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8.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9.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10.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11.xml" ContentType="application/vnd.openxmlformats-officedocument.drawingml.chart+xml"/>
  <Override PartName="/word/charts/style6.xml" ContentType="application/vnd.ms-office.chartstyle+xml"/>
  <Override PartName="/word/charts/colors6.xml" ContentType="application/vnd.ms-office.chartcolorstyle+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073878" w14:textId="26EFDEEA" w:rsidR="00FB22C5" w:rsidRPr="0071683B" w:rsidRDefault="00275E1A" w:rsidP="00111565">
      <w:pPr>
        <w:spacing w:line="240" w:lineRule="auto"/>
        <w:jc w:val="both"/>
        <w:rPr>
          <w:b/>
          <w:sz w:val="24"/>
        </w:rPr>
      </w:pPr>
      <w:r w:rsidRPr="0071683B">
        <w:rPr>
          <w:b/>
          <w:bCs/>
          <w:sz w:val="24"/>
          <w:lang w:val="cy-GB"/>
        </w:rPr>
        <w:t>Gwybodaeth Marwolaethau BI PBA</w:t>
      </w:r>
    </w:p>
    <w:p w14:paraId="6ACE7344" w14:textId="43C486E9" w:rsidR="009D5C05" w:rsidRPr="0071683B" w:rsidRDefault="00275E1A" w:rsidP="00111565">
      <w:pPr>
        <w:spacing w:line="240" w:lineRule="auto"/>
        <w:jc w:val="both"/>
      </w:pPr>
      <w:r w:rsidRPr="0071683B">
        <w:rPr>
          <w:lang w:val="cy-GB"/>
        </w:rPr>
        <w:t xml:space="preserve">Wedi'i ddiweddaru </w:t>
      </w:r>
      <w:r w:rsidR="00A7092F" w:rsidRPr="00A7092F">
        <w:rPr>
          <w:highlight w:val="yellow"/>
          <w:lang w:val="cy-GB"/>
        </w:rPr>
        <w:t>Mawrth</w:t>
      </w:r>
      <w:r w:rsidRPr="00A7092F">
        <w:rPr>
          <w:highlight w:val="yellow"/>
          <w:lang w:val="cy-GB"/>
        </w:rPr>
        <w:t xml:space="preserve"> 202</w:t>
      </w:r>
      <w:r w:rsidR="00A7092F" w:rsidRPr="00A7092F">
        <w:rPr>
          <w:highlight w:val="yellow"/>
          <w:lang w:val="cy-GB"/>
        </w:rPr>
        <w:t>6</w:t>
      </w:r>
    </w:p>
    <w:p w14:paraId="47557669" w14:textId="12AD24C6" w:rsidR="009D5C05" w:rsidRPr="0071683B" w:rsidRDefault="00275E1A" w:rsidP="00111565">
      <w:pPr>
        <w:spacing w:line="240" w:lineRule="auto"/>
        <w:jc w:val="both"/>
      </w:pPr>
      <w:r w:rsidRPr="0071683B">
        <w:rPr>
          <w:lang w:val="cy-GB"/>
        </w:rPr>
        <w:t xml:space="preserve">Mae'r cyhoeddiad hwn yn rhoi manylion y cyfraddau marwolaeth (marwolaeth) a dangosyddion eraill sy'n ymwneud â phoblogaeth Bwrdd Iechyd Prifysgol Bae Abertawe. </w:t>
      </w:r>
    </w:p>
    <w:p w14:paraId="5B07D519" w14:textId="77777777" w:rsidR="006B2E82" w:rsidRPr="0071683B" w:rsidRDefault="00275E1A" w:rsidP="008F2614">
      <w:pPr>
        <w:spacing w:line="240" w:lineRule="auto"/>
        <w:jc w:val="both"/>
      </w:pPr>
      <w:r w:rsidRPr="0071683B">
        <w:rPr>
          <w:lang w:val="cy-GB"/>
        </w:rPr>
        <w:t xml:space="preserve">Mae'r wybodaeth a gyflwynir yma yn cwmpasu ystod o gyfnodau amser, yn dibynnu ar gyfnodau adrodd y ffynonellau amrywiol a ddefnyddiwyd i lunio'r adroddiad. </w:t>
      </w:r>
    </w:p>
    <w:p w14:paraId="167E3A96" w14:textId="31C30BC4" w:rsidR="009D5C05" w:rsidRPr="0071683B" w:rsidRDefault="00275E1A" w:rsidP="008F2614">
      <w:pPr>
        <w:spacing w:line="240" w:lineRule="auto"/>
        <w:jc w:val="both"/>
      </w:pPr>
      <w:r w:rsidRPr="0071683B">
        <w:rPr>
          <w:lang w:val="cy-GB"/>
        </w:rPr>
        <w:t>Dylid nodi y bu newid yn y ffin ym mis Ebrill 2019 rhwng hen Fwrdd Iechyd Abertawe Bro Morgannwg (PABM) a Bwrdd Iechyd Cwm Taf, pan drosglwyddwyd y cyfrifoldeb am ddarparu gwasanaethau gofal iechyd i bobl yng Nghyngor Bwrdeistref Sirol Pen-y-bont ar Ogwr i Fwrdd Iechyd Prifysgol newydd Cwm Taf Morgannwg; tra bod Bwrdd Iechyd Prifysgol Bae Abertawe (BIPBA) a oedd newydd ei ffurfio yn parhau i fod yn gyfrifol am ddarparu gwasanaethau gofal iechyd i boblogaeth Castell-nedd Port Talbot ac Abertawe.Mae’r data yn y cyhoeddiad hwn yn cynnwys data sy’n ymdrin â’r cyfnod cyn ac ar ôl y newid i’r ffin yn 2019 ac felly’n ymwneud â phoblogaethau gwahanol dros wahanol gyfnodau o amser.</w:t>
      </w:r>
    </w:p>
    <w:p w14:paraId="7E320B87" w14:textId="17688CBC" w:rsidR="006B2E82" w:rsidRPr="0071683B" w:rsidRDefault="00275E1A" w:rsidP="006B2E82">
      <w:pPr>
        <w:spacing w:line="240" w:lineRule="auto"/>
        <w:jc w:val="both"/>
      </w:pPr>
      <w:r w:rsidRPr="0071683B">
        <w:rPr>
          <w:lang w:val="cy-GB"/>
        </w:rPr>
        <w:t xml:space="preserve">Mae'r cynnydd mewn marwolaethau tymor byr a welwyd yn gynnar yn 2020 yn adlewyrchu effaith pandemig COVID-19. </w:t>
      </w:r>
    </w:p>
    <w:p w14:paraId="7A85ECE8" w14:textId="121B5AA5" w:rsidR="009D5C05" w:rsidRPr="0071683B" w:rsidRDefault="00275E1A" w:rsidP="008F2614">
      <w:pPr>
        <w:spacing w:line="240" w:lineRule="auto"/>
        <w:jc w:val="both"/>
        <w:rPr>
          <w:b/>
          <w:bCs/>
        </w:rPr>
      </w:pPr>
      <w:r w:rsidRPr="0071683B">
        <w:rPr>
          <w:b/>
          <w:bCs/>
          <w:lang w:val="cy-GB"/>
        </w:rPr>
        <w:t>GEIRFA TERMAU</w:t>
      </w:r>
    </w:p>
    <w:p w14:paraId="5D3C5FCF" w14:textId="3AB5C70D" w:rsidR="009D5C05" w:rsidRPr="0071683B" w:rsidRDefault="00275E1A" w:rsidP="008F2614">
      <w:pPr>
        <w:spacing w:line="240" w:lineRule="auto"/>
        <w:jc w:val="both"/>
      </w:pPr>
      <w:r w:rsidRPr="0071683B">
        <w:rPr>
          <w:lang w:val="cy-GB"/>
        </w:rPr>
        <w:t>Mae’r adroddiad hwn yn cynnwys y defnydd o dermau penodol sy’n ymwneud â marwolaethau o fewn poblogaeth BIPBA, a esbonnir isod:</w:t>
      </w:r>
    </w:p>
    <w:p w14:paraId="2FF010ED" w14:textId="67F88962" w:rsidR="00C531C6" w:rsidRPr="0071683B" w:rsidRDefault="00275E1A" w:rsidP="008F2614">
      <w:pPr>
        <w:spacing w:line="240" w:lineRule="auto"/>
        <w:jc w:val="both"/>
      </w:pPr>
      <w:r w:rsidRPr="0071683B">
        <w:rPr>
          <w:b/>
          <w:bCs/>
          <w:lang w:val="cy-GB"/>
        </w:rPr>
        <w:t>Marwolaethau:</w:t>
      </w:r>
      <w:r w:rsidRPr="0071683B">
        <w:rPr>
          <w:lang w:val="cy-GB"/>
        </w:rPr>
        <w:t xml:space="preserve"> Nifer y marwolaethau sydd wedi digwydd oherwydd salwch/cyflwr/sefyllfa benodol. </w:t>
      </w:r>
    </w:p>
    <w:p w14:paraId="6B54DB87" w14:textId="44BB57E2" w:rsidR="00C531C6" w:rsidRPr="0071683B" w:rsidRDefault="00275E1A" w:rsidP="008F2614">
      <w:pPr>
        <w:spacing w:line="240" w:lineRule="auto"/>
        <w:jc w:val="both"/>
      </w:pPr>
      <w:r w:rsidRPr="0071683B">
        <w:rPr>
          <w:b/>
          <w:bCs/>
          <w:lang w:val="cy-GB"/>
        </w:rPr>
        <w:t xml:space="preserve">Marwolaethau crai: </w:t>
      </w:r>
      <w:r w:rsidRPr="0071683B">
        <w:rPr>
          <w:lang w:val="cy-GB"/>
        </w:rPr>
        <w:t>Mesur o nifer y marwolaethau sy'n digwydd mewn poblogaeth yn ystod cyfnod penodol, blwyddyn fel arfer, wedi'i fynegi fesul 1,000 o bobl.</w:t>
      </w:r>
    </w:p>
    <w:p w14:paraId="4CD3CB00" w14:textId="6227466D" w:rsidR="00C531C6" w:rsidRPr="0071683B" w:rsidRDefault="00275E1A" w:rsidP="008F2614">
      <w:pPr>
        <w:spacing w:line="240" w:lineRule="auto"/>
        <w:jc w:val="both"/>
      </w:pPr>
      <w:r w:rsidRPr="0071683B">
        <w:rPr>
          <w:b/>
          <w:bCs/>
          <w:lang w:val="cy-GB"/>
        </w:rPr>
        <w:t>Marwolaethau wedi'u safoni yn ôl Oedran:</w:t>
      </w:r>
      <w:r w:rsidRPr="0071683B">
        <w:rPr>
          <w:lang w:val="cy-GB"/>
        </w:rPr>
        <w:t xml:space="preserve"> Cyfartaledd pwysol o gyfraddau marwolaethau oed-benodol, wedi'i addasu i gyfrif am wahaniaethau yn strwythur oedran gwahanol boblogaethau, gan ganiatáu ar gyfer cymariaethau mwy cywir o gyfraddau marwolaethau ar draws grŵp.</w:t>
      </w:r>
    </w:p>
    <w:p w14:paraId="7C320C71" w14:textId="7EB4540F" w:rsidR="00D55DCC" w:rsidRPr="0071683B" w:rsidRDefault="00275E1A" w:rsidP="008F2614">
      <w:pPr>
        <w:spacing w:line="240" w:lineRule="auto"/>
        <w:jc w:val="both"/>
      </w:pPr>
      <w:r w:rsidRPr="0071683B">
        <w:rPr>
          <w:b/>
          <w:bCs/>
          <w:lang w:val="cy-GB"/>
        </w:rPr>
        <w:t xml:space="preserve">Marwolaethau amenedigol: </w:t>
      </w:r>
      <w:r w:rsidRPr="0071683B">
        <w:rPr>
          <w:lang w:val="cy-GB"/>
        </w:rPr>
        <w:t>Marwolaeth ffetws neu faban newydd-anedig sy’n digwydd tua’r adeg y geni, gan gwmpasu’n benodol farw-enedigaethau (marwolaethau ffetws ar ôl 24 wythnos o feichiogrwydd) a marwolaethau newyddenedigol cynnar (marwolaethau o fewn 7 diwrnod cyntaf bywyd).</w:t>
      </w:r>
    </w:p>
    <w:p w14:paraId="60978889" w14:textId="15D0855C" w:rsidR="009F62DE" w:rsidRPr="0071683B" w:rsidRDefault="00275E1A" w:rsidP="00D55DCC">
      <w:pPr>
        <w:spacing w:line="240" w:lineRule="auto"/>
        <w:jc w:val="both"/>
        <w:rPr>
          <w:b/>
          <w:bCs/>
        </w:rPr>
      </w:pPr>
      <w:r w:rsidRPr="0071683B">
        <w:rPr>
          <w:b/>
          <w:bCs/>
          <w:lang w:val="cy-GB"/>
        </w:rPr>
        <w:t>Marwolaethau y gellir eu hosgoi:</w:t>
      </w:r>
      <w:r w:rsidRPr="0071683B">
        <w:rPr>
          <w:bCs/>
          <w:lang w:val="cy-GB"/>
        </w:rPr>
        <w:t xml:space="preserve"> Marwolaethau y gellir eu trin/trin, y gellir eu hatal neu'r ddau, lle caiff pob marwolaeth ei chyfrif unwaith yn unig.</w:t>
      </w:r>
    </w:p>
    <w:p w14:paraId="305DD6A6" w14:textId="6DC8C27E" w:rsidR="009F62DE" w:rsidRPr="0071683B" w:rsidRDefault="00275E1A" w:rsidP="009F62DE">
      <w:pPr>
        <w:spacing w:line="240" w:lineRule="auto"/>
        <w:jc w:val="both"/>
        <w:rPr>
          <w:b/>
          <w:bCs/>
        </w:rPr>
      </w:pPr>
      <w:r w:rsidRPr="0071683B">
        <w:rPr>
          <w:b/>
          <w:bCs/>
          <w:lang w:val="cy-GB"/>
        </w:rPr>
        <w:t>Marwolaethau Triniadwy/Triniadwy:</w:t>
      </w:r>
      <w:r w:rsidRPr="0071683B">
        <w:rPr>
          <w:bCs/>
          <w:lang w:val="cy-GB"/>
        </w:rPr>
        <w:t xml:space="preserve"> Marwolaethau y gellir eu hosgoi yn bennaf trwy ymyriadau gofal iechyd amserol ac effeithiol, gan gynnwys atal a thriniaeth eilaidd.</w:t>
      </w:r>
    </w:p>
    <w:p w14:paraId="677F0100" w14:textId="3F30E04B" w:rsidR="00C531C6" w:rsidRPr="0071683B" w:rsidRDefault="00275E1A" w:rsidP="009F62DE">
      <w:pPr>
        <w:spacing w:line="240" w:lineRule="auto"/>
        <w:jc w:val="both"/>
        <w:rPr>
          <w:b/>
          <w:bCs/>
        </w:rPr>
      </w:pPr>
      <w:r w:rsidRPr="0071683B">
        <w:rPr>
          <w:b/>
          <w:bCs/>
          <w:lang w:val="cy-GB"/>
        </w:rPr>
        <w:t>Marwolaethau y gellir eu hatal:</w:t>
      </w:r>
      <w:r w:rsidRPr="0071683B">
        <w:rPr>
          <w:bCs/>
          <w:lang w:val="cy-GB"/>
        </w:rPr>
        <w:t xml:space="preserve"> Marwolaethau y gellir eu hosgoi yn bennaf trwy ymyriadau iechyd cyhoeddus ac atal sylfaenol effeithiol.</w:t>
      </w:r>
    </w:p>
    <w:p w14:paraId="6A04D038" w14:textId="4BB2E45C" w:rsidR="009F62DE" w:rsidRPr="0071683B" w:rsidRDefault="00275E1A" w:rsidP="008F2614">
      <w:pPr>
        <w:spacing w:line="240" w:lineRule="auto"/>
        <w:jc w:val="both"/>
      </w:pPr>
      <w:r w:rsidRPr="0071683B">
        <w:rPr>
          <w:b/>
          <w:bCs/>
          <w:lang w:val="cy-GB"/>
        </w:rPr>
        <w:t>Marwolaethau mewn Ysbytai:</w:t>
      </w:r>
      <w:r w:rsidRPr="0071683B">
        <w:rPr>
          <w:lang w:val="cy-GB"/>
        </w:rPr>
        <w:t xml:space="preserve"> Cyfradd marwolaethau cleifion yn ystod eu harhosiad yn yr ysbyty.</w:t>
      </w:r>
    </w:p>
    <w:p w14:paraId="2C4433D9" w14:textId="20EBC2BE" w:rsidR="009D5C05" w:rsidRPr="0071683B" w:rsidRDefault="00275E1A" w:rsidP="008F2614">
      <w:pPr>
        <w:spacing w:line="240" w:lineRule="auto"/>
        <w:jc w:val="both"/>
      </w:pPr>
      <w:r w:rsidRPr="0071683B">
        <w:rPr>
          <w:b/>
          <w:bCs/>
          <w:lang w:val="cy-GB"/>
        </w:rPr>
        <w:lastRenderedPageBreak/>
        <w:t>Marwolaethau Cyflwr Penodol:</w:t>
      </w:r>
      <w:r w:rsidRPr="0071683B">
        <w:rPr>
          <w:lang w:val="cy-GB"/>
        </w:rPr>
        <w:t xml:space="preserve"> Y gyfradd marwolaethau sy'n gysylltiedig yn benodol â chlefyd neu gyflwr iechyd penodol. Mae’r adroddiad hwn yn canolbwyntio ar dorri asgwrn clun , strôc a thrawiad ar y galon (MI) (ar gyfer pobl 35 – 74 oed), cyflyrau â llwybrau clinigol wedi’u diffinio’n dda. </w:t>
      </w:r>
    </w:p>
    <w:p w14:paraId="19BD8C0D" w14:textId="1D63FBC2" w:rsidR="00C55DD7" w:rsidRPr="0071683B" w:rsidRDefault="00275E1A" w:rsidP="00111565">
      <w:pPr>
        <w:spacing w:line="240" w:lineRule="auto"/>
        <w:jc w:val="both"/>
        <w:rPr>
          <w:b/>
        </w:rPr>
      </w:pPr>
      <w:r w:rsidRPr="0071683B">
        <w:rPr>
          <w:b/>
          <w:bCs/>
          <w:lang w:val="cy-GB"/>
        </w:rPr>
        <w:t>Disgwyliad Oes adeg geni</w:t>
      </w:r>
    </w:p>
    <w:p w14:paraId="17B2989B" w14:textId="353F095C" w:rsidR="00845A4D" w:rsidRPr="0071683B" w:rsidRDefault="00275E1A" w:rsidP="00111565">
      <w:pPr>
        <w:spacing w:line="240" w:lineRule="auto"/>
        <w:jc w:val="both"/>
        <w:rPr>
          <w:b/>
        </w:rPr>
      </w:pPr>
      <w:r w:rsidRPr="0071683B">
        <w:rPr>
          <w:lang w:val="cy-GB"/>
        </w:rPr>
        <w:t>Yn gyffredin â Chymru a Lloegr, mae disgwyliad oes adeg geni ar draws poblogaeth BIPBA wedi parhau i gynyddu.  Nid yw ein holl gymunedau yn rhannu'r un cyfleoedd bywyd; mae ein ffyrdd o fyw yn cael eu dylanwadu’n gryf gan yr amgylchiadau materol a chymdeithasol y cawn ein hunain ynddynt.  Mae ffactorau fel tlodi, amddifadedd a dewisiadau ffordd o fyw (ysmygu, alcohol, cyffuriau, gordewdra, gweithgaredd corfforol a statws cyflogaeth) yn dylanwadu ar ddisgwyliad oes ac ansawdd bywyd, fel y mae'r amgylchedd naturiol a ffisegol, addysg a gweithleoedd iach.</w:t>
      </w:r>
    </w:p>
    <w:p w14:paraId="39952988" w14:textId="0D934B9D" w:rsidR="008F16CB" w:rsidRPr="0071683B" w:rsidRDefault="00275E1A" w:rsidP="006816E3">
      <w:pPr>
        <w:pStyle w:val="Default"/>
        <w:jc w:val="both"/>
        <w:rPr>
          <w:rFonts w:ascii="Calibri" w:hAnsi="Calibri" w:cs="Times New Roman"/>
          <w:color w:val="auto"/>
          <w:sz w:val="22"/>
          <w:szCs w:val="22"/>
          <w:lang w:eastAsia="en-US"/>
        </w:rPr>
      </w:pPr>
      <w:r w:rsidRPr="0071683B">
        <w:rPr>
          <w:rFonts w:ascii="Calibri" w:hAnsi="Calibri" w:cs="Times New Roman"/>
          <w:color w:val="auto"/>
          <w:sz w:val="22"/>
          <w:szCs w:val="22"/>
          <w:lang w:val="cy-GB" w:eastAsia="en-US"/>
        </w:rPr>
        <w:t>Mae’r siart isod yn dangos bod disgwyliad oes cyfartalog dynion a merched wedi cynyddu ym mhob un o’n hardaloedd dros yr 20 mlynedd diwethaf.</w:t>
      </w:r>
    </w:p>
    <w:p w14:paraId="2A671B3A" w14:textId="288C2538" w:rsidR="00806662" w:rsidRPr="0071683B" w:rsidRDefault="006816E3" w:rsidP="00727927">
      <w:pPr>
        <w:pStyle w:val="Default"/>
        <w:spacing w:after="200"/>
        <w:jc w:val="both"/>
        <w:rPr>
          <w:rFonts w:ascii="Calibri" w:hAnsi="Calibri" w:cs="Times New Roman"/>
          <w:color w:val="auto"/>
          <w:sz w:val="22"/>
          <w:szCs w:val="22"/>
          <w:lang w:eastAsia="en-US"/>
        </w:rPr>
      </w:pPr>
      <w:r w:rsidRPr="0071683B">
        <w:rPr>
          <w:rFonts w:ascii="Calibri" w:hAnsi="Calibri" w:cs="Times New Roman"/>
          <w:noProof/>
          <w:color w:val="auto"/>
          <w:sz w:val="22"/>
          <w:szCs w:val="22"/>
          <w:lang w:eastAsia="en-US"/>
        </w:rPr>
        <w:drawing>
          <wp:inline distT="0" distB="0" distL="0" distR="0" wp14:anchorId="14E056E0" wp14:editId="0DF8E84F">
            <wp:extent cx="5218430" cy="2228850"/>
            <wp:effectExtent l="0" t="0" r="1270" b="0"/>
            <wp:docPr id="1007739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18430" cy="2228850"/>
                    </a:xfrm>
                    <a:prstGeom prst="rect">
                      <a:avLst/>
                    </a:prstGeom>
                    <a:noFill/>
                  </pic:spPr>
                </pic:pic>
              </a:graphicData>
            </a:graphic>
          </wp:inline>
        </w:drawing>
      </w:r>
    </w:p>
    <w:p w14:paraId="508C4B39" w14:textId="6CB0A323" w:rsidR="00B471C1" w:rsidRPr="0071683B" w:rsidRDefault="00275E1A" w:rsidP="00C06F93">
      <w:pPr>
        <w:jc w:val="both"/>
        <w:rPr>
          <w:rFonts w:cs="Calibri"/>
          <w:color w:val="0000FF"/>
          <w:u w:val="single"/>
        </w:rPr>
      </w:pPr>
      <w:bookmarkStart w:id="0" w:name="_Hlk198199196"/>
      <w:r w:rsidRPr="0071683B">
        <w:rPr>
          <w:b/>
          <w:bCs/>
          <w:lang w:val="cy-GB"/>
        </w:rPr>
        <w:t xml:space="preserve">Ffynhonnell: </w:t>
      </w:r>
      <w:hyperlink r:id="rId12" w:history="1">
        <w:r w:rsidR="004D0476" w:rsidRPr="0071683B">
          <w:rPr>
            <w:rFonts w:cs="Calibri"/>
            <w:color w:val="0000FF"/>
            <w:u w:val="single"/>
            <w:lang w:val="cy-GB"/>
          </w:rPr>
          <w:t>Amcangyfrifon disgwyliad oes, pob oed, DU - Y Swyddfa Ystadegau Gwladol (ons.gov.uk)</w:t>
        </w:r>
      </w:hyperlink>
    </w:p>
    <w:bookmarkEnd w:id="0"/>
    <w:p w14:paraId="312EAAAA" w14:textId="77777777" w:rsidR="003361DD" w:rsidRPr="0071683B" w:rsidRDefault="00275E1A" w:rsidP="00111565">
      <w:pPr>
        <w:spacing w:line="240" w:lineRule="auto"/>
        <w:jc w:val="both"/>
        <w:rPr>
          <w:b/>
        </w:rPr>
      </w:pPr>
      <w:r w:rsidRPr="0071683B">
        <w:rPr>
          <w:b/>
          <w:bCs/>
          <w:lang w:val="cy-GB"/>
        </w:rPr>
        <w:t>Cyfraddau Marwolaethau Safonol Oedran</w:t>
      </w:r>
    </w:p>
    <w:p w14:paraId="6656173E" w14:textId="75F09B02" w:rsidR="00806662" w:rsidRPr="0071683B" w:rsidRDefault="00275E1A" w:rsidP="00111565">
      <w:pPr>
        <w:spacing w:line="240" w:lineRule="auto"/>
        <w:jc w:val="both"/>
      </w:pPr>
      <w:r w:rsidRPr="0071683B">
        <w:rPr>
          <w:lang w:val="cy-GB"/>
        </w:rPr>
        <w:t xml:space="preserve">Mae'r siart isod yn dangos y gyfradd marwolaethau oed safonedig ar gyfer ardaloedd PBA ar gyfer dynion a merched. </w:t>
      </w:r>
    </w:p>
    <w:p w14:paraId="0FC69D69" w14:textId="3D6BEDE2" w:rsidR="00204740" w:rsidRPr="0071683B" w:rsidRDefault="00FC3F16" w:rsidP="00147FCD">
      <w:pPr>
        <w:spacing w:line="240" w:lineRule="auto"/>
        <w:jc w:val="both"/>
      </w:pPr>
      <w:r w:rsidRPr="0071683B">
        <w:rPr>
          <w:noProof/>
        </w:rPr>
        <w:drawing>
          <wp:inline distT="0" distB="0" distL="0" distR="0" wp14:anchorId="0F017434" wp14:editId="23E84962">
            <wp:extent cx="5731510" cy="2085975"/>
            <wp:effectExtent l="0" t="0" r="2540" b="0"/>
            <wp:docPr id="3" name="Chart 3">
              <a:extLst xmlns:a="http://schemas.openxmlformats.org/drawingml/2006/main">
                <a:ext uri="{FF2B5EF4-FFF2-40B4-BE49-F238E27FC236}">
                  <a16:creationId xmlns:a16="http://schemas.microsoft.com/office/drawing/2014/main" id="{32E57F25-95EA-4123-9C36-E93F42DD94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FD3D9A9" w14:textId="19670958" w:rsidR="00C531C6" w:rsidRPr="0071683B" w:rsidRDefault="00275E1A" w:rsidP="00C531C6">
      <w:pPr>
        <w:spacing w:line="240" w:lineRule="auto"/>
        <w:jc w:val="both"/>
      </w:pPr>
      <w:r w:rsidRPr="0071683B">
        <w:rPr>
          <w:lang w:val="cy-GB"/>
        </w:rPr>
        <w:t>Mae safoni oedran yn ystyried gwahanol strwythurau oedran poblogaeth y Bwrdd Iechyd. Mae'r cyfraddau ar gyfer ardaloedd Castell-</w:t>
      </w:r>
      <w:r w:rsidR="00FC3F16" w:rsidRPr="0071683B">
        <w:rPr>
          <w:lang w:val="cy-GB"/>
        </w:rPr>
        <w:t>N</w:t>
      </w:r>
      <w:r w:rsidRPr="0071683B">
        <w:rPr>
          <w:lang w:val="cy-GB"/>
        </w:rPr>
        <w:t xml:space="preserve">edd Port Talbot ac Abertawe ychydig yn uwch na chyfraddau Cymru </w:t>
      </w:r>
      <w:r w:rsidR="00FC3F16" w:rsidRPr="0071683B">
        <w:rPr>
          <w:lang w:val="cy-GB"/>
        </w:rPr>
        <w:t>g</w:t>
      </w:r>
      <w:r w:rsidRPr="0071683B">
        <w:rPr>
          <w:lang w:val="cy-GB"/>
        </w:rPr>
        <w:t>yfan</w:t>
      </w:r>
      <w:r w:rsidR="001573B5" w:rsidRPr="0071683B">
        <w:rPr>
          <w:lang w:val="cy-GB"/>
        </w:rPr>
        <w:t>,</w:t>
      </w:r>
      <w:r w:rsidR="001573B5" w:rsidRPr="0071683B">
        <w:t xml:space="preserve"> </w:t>
      </w:r>
      <w:r w:rsidR="001573B5" w:rsidRPr="0071683B">
        <w:rPr>
          <w:lang w:val="cy-GB"/>
        </w:rPr>
        <w:t>ac eithrio menywod ar gyfer ardal Abertawe sy’n is na’r gyfradd yng Nghymru</w:t>
      </w:r>
      <w:r w:rsidRPr="0071683B">
        <w:rPr>
          <w:lang w:val="cy-GB"/>
        </w:rPr>
        <w:t>.  Mynegir y cyfraddau fesul 100,000 o'r boblogaeth.</w:t>
      </w:r>
    </w:p>
    <w:p w14:paraId="51919099" w14:textId="397C70A8" w:rsidR="00EE0CBD" w:rsidRPr="0071683B" w:rsidRDefault="00275E1A" w:rsidP="00111565">
      <w:pPr>
        <w:spacing w:line="240" w:lineRule="auto"/>
        <w:jc w:val="both"/>
      </w:pPr>
      <w:r w:rsidRPr="0071683B">
        <w:rPr>
          <w:lang w:val="cy-GB"/>
        </w:rPr>
        <w:lastRenderedPageBreak/>
        <w:t xml:space="preserve">Mae’r gyfradd uchod bellach wedi’i chyfrifo gan ddefnyddio Safon Poblogaeth Ewropeaidd 2013 (ESP), gan ddisodli safonau ESP 1976, sy’n cyfrif am y newid sylweddol yn y cyfraddau safonedig yn ôl oedran fesul 100,000 o’r boblogaeth o gymharu â ffigurau a adroddwyd yn flaenorol. </w:t>
      </w:r>
    </w:p>
    <w:p w14:paraId="75FAAA21" w14:textId="1E284F08" w:rsidR="004D0476" w:rsidRPr="0071683B" w:rsidRDefault="00275E1A" w:rsidP="00C06F93">
      <w:pPr>
        <w:spacing w:after="240"/>
        <w:jc w:val="both"/>
        <w:rPr>
          <w:rFonts w:cs="Calibri"/>
          <w:color w:val="0000FF"/>
          <w:u w:val="single"/>
        </w:rPr>
      </w:pPr>
      <w:bookmarkStart w:id="1" w:name="_Hlk198199243"/>
      <w:r w:rsidRPr="0071683B">
        <w:rPr>
          <w:b/>
          <w:bCs/>
          <w:lang w:val="cy-GB"/>
        </w:rPr>
        <w:t xml:space="preserve">Ffynhonnell: </w:t>
      </w:r>
      <w:hyperlink r:id="rId14" w:history="1">
        <w:r w:rsidRPr="0071683B">
          <w:rPr>
            <w:rFonts w:cs="Calibri"/>
            <w:color w:val="0000FF"/>
            <w:u w:val="single"/>
            <w:lang w:val="cy-GB"/>
          </w:rPr>
          <w:t>Marwolaethau a gofrestrwyd yng Nghymru a Lloegr - Y Swyddfa Ystadegau Gwladol (ons.gov.uk)</w:t>
        </w:r>
      </w:hyperlink>
    </w:p>
    <w:bookmarkEnd w:id="1"/>
    <w:p w14:paraId="38BF01BA" w14:textId="77777777" w:rsidR="000F1EA4" w:rsidRPr="0071683B" w:rsidRDefault="00275E1A" w:rsidP="00111565">
      <w:pPr>
        <w:spacing w:line="240" w:lineRule="auto"/>
        <w:jc w:val="both"/>
        <w:rPr>
          <w:b/>
          <w:sz w:val="24"/>
          <w:szCs w:val="24"/>
        </w:rPr>
      </w:pPr>
      <w:r w:rsidRPr="0071683B">
        <w:rPr>
          <w:b/>
          <w:bCs/>
          <w:sz w:val="24"/>
          <w:szCs w:val="24"/>
          <w:lang w:val="cy-GB"/>
        </w:rPr>
        <w:t>Amddifadedd</w:t>
      </w:r>
      <w:r w:rsidRPr="0071683B">
        <w:rPr>
          <w:sz w:val="24"/>
          <w:szCs w:val="24"/>
          <w:lang w:val="cy-GB"/>
        </w:rPr>
        <w:t xml:space="preserve"> </w:t>
      </w:r>
    </w:p>
    <w:p w14:paraId="12B20F98" w14:textId="217719D5" w:rsidR="00A95D57" w:rsidRPr="0071683B" w:rsidRDefault="00275E1A" w:rsidP="006816E3">
      <w:pPr>
        <w:jc w:val="both"/>
        <w:rPr>
          <w:color w:val="000000"/>
        </w:rPr>
      </w:pPr>
      <w:r w:rsidRPr="0071683B">
        <w:rPr>
          <w:lang w:val="cy-GB"/>
        </w:rPr>
        <w:t>Caiff amddifadedd ei fesur ar sail incwm, cyflogaeth, iechyd, addysg, mynediad daearyddol at wasanaeth, diogelwch cymunedol, yr amgylchedd ffisegol a thai. Mae gan Gymru rai o’r lefelau uchaf o amddifadedd yn y DU ac mae gan PBA fwy o gymunedau difreintiedig na’r cyfartaledd ar gyfer Cymru.</w:t>
      </w:r>
    </w:p>
    <w:p w14:paraId="540CF796" w14:textId="416CD0D3" w:rsidR="008B7937" w:rsidRPr="0071683B" w:rsidRDefault="008364A6" w:rsidP="00727927">
      <w:pPr>
        <w:spacing w:line="240" w:lineRule="auto"/>
        <w:jc w:val="center"/>
      </w:pPr>
      <w:r w:rsidRPr="0071683B">
        <w:rPr>
          <w:noProof/>
        </w:rPr>
        <w:drawing>
          <wp:inline distT="0" distB="0" distL="0" distR="0" wp14:anchorId="31F35D68" wp14:editId="3F356386">
            <wp:extent cx="5309870" cy="2543175"/>
            <wp:effectExtent l="0" t="0" r="5080" b="9525"/>
            <wp:docPr id="156418860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09870" cy="2543175"/>
                    </a:xfrm>
                    <a:prstGeom prst="rect">
                      <a:avLst/>
                    </a:prstGeom>
                    <a:noFill/>
                  </pic:spPr>
                </pic:pic>
              </a:graphicData>
            </a:graphic>
          </wp:inline>
        </w:drawing>
      </w:r>
    </w:p>
    <w:p w14:paraId="4B80AF5C" w14:textId="77777777" w:rsidR="004D0476" w:rsidRPr="0071683B" w:rsidRDefault="00275E1A" w:rsidP="00914808">
      <w:pPr>
        <w:spacing w:line="240" w:lineRule="auto"/>
        <w:jc w:val="both"/>
      </w:pPr>
      <w:r w:rsidRPr="0071683B">
        <w:rPr>
          <w:lang w:val="cy-GB"/>
        </w:rPr>
        <w:t>Mae amddifadedd yn cael ei fesur mewn 5 rhan yn amrywio o'r lleiaf i'r mwyaf difreintiedig.</w:t>
      </w:r>
    </w:p>
    <w:p w14:paraId="2EE04122" w14:textId="76DF926E" w:rsidR="00D55DCC" w:rsidRPr="0071683B" w:rsidRDefault="00275E1A" w:rsidP="00C06F93">
      <w:pPr>
        <w:spacing w:after="240"/>
        <w:rPr>
          <w:rFonts w:asciiTheme="minorHAnsi" w:hAnsiTheme="minorHAnsi" w:cstheme="minorHAnsi"/>
          <w:color w:val="0000FF"/>
          <w:u w:val="single"/>
        </w:rPr>
      </w:pPr>
      <w:bookmarkStart w:id="2" w:name="_Hlk198199268"/>
      <w:r w:rsidRPr="0071683B">
        <w:rPr>
          <w:b/>
          <w:bCs/>
          <w:lang w:val="cy-GB"/>
        </w:rPr>
        <w:t xml:space="preserve">Ffynhonnell: </w:t>
      </w:r>
      <w:hyperlink r:id="rId16" w:history="1">
        <w:r w:rsidRPr="0071683B">
          <w:rPr>
            <w:rStyle w:val="Hyperlink"/>
            <w:rFonts w:cstheme="minorHAnsi"/>
            <w:lang w:val="cy-GB"/>
          </w:rPr>
          <w:t>Dadansoddiad Awdurdodau Lleol - Mynegai Amddifadedd Lluosog Cymru - StatsCymru (statscymru.llyw.cymru)</w:t>
        </w:r>
      </w:hyperlink>
    </w:p>
    <w:bookmarkEnd w:id="2"/>
    <w:p w14:paraId="0D943134" w14:textId="2A779C28" w:rsidR="001A059B" w:rsidRPr="0071683B" w:rsidRDefault="00275E1A" w:rsidP="00C06F93">
      <w:pPr>
        <w:spacing w:after="240"/>
        <w:rPr>
          <w:b/>
        </w:rPr>
      </w:pPr>
      <w:r w:rsidRPr="0071683B">
        <w:rPr>
          <w:b/>
          <w:bCs/>
          <w:lang w:val="cy-GB"/>
        </w:rPr>
        <w:t>Marwolaethau Amenedigol</w:t>
      </w:r>
    </w:p>
    <w:p w14:paraId="09304AD8" w14:textId="472B39A9" w:rsidR="006700DF" w:rsidRPr="0071683B" w:rsidRDefault="00275E1A" w:rsidP="00111565">
      <w:pPr>
        <w:spacing w:line="240" w:lineRule="auto"/>
        <w:jc w:val="both"/>
      </w:pPr>
      <w:r w:rsidRPr="0071683B">
        <w:rPr>
          <w:lang w:val="cy-GB"/>
        </w:rPr>
        <w:t>Cyfradd marwolaethau amenedigol Bae Abertawe ar gyfer 202</w:t>
      </w:r>
      <w:r w:rsidR="00FC3F16" w:rsidRPr="0071683B">
        <w:rPr>
          <w:lang w:val="cy-GB"/>
        </w:rPr>
        <w:t>4</w:t>
      </w:r>
      <w:r w:rsidRPr="0071683B">
        <w:rPr>
          <w:lang w:val="cy-GB"/>
        </w:rPr>
        <w:t xml:space="preserve"> (marw-enedigaethau a marwolaethau o fewn 7 diwrnod cyntaf bywyd fel cyfradd fesul 1,000 o enedigaethau byw a marw-enedigaethau) yw </w:t>
      </w:r>
      <w:r w:rsidR="00FC3F16" w:rsidRPr="0071683B">
        <w:rPr>
          <w:lang w:val="cy-GB"/>
        </w:rPr>
        <w:t>6</w:t>
      </w:r>
      <w:r w:rsidRPr="0071683B">
        <w:rPr>
          <w:lang w:val="cy-GB"/>
        </w:rPr>
        <w:t>.</w:t>
      </w:r>
      <w:r w:rsidR="00FC3F16" w:rsidRPr="0071683B">
        <w:rPr>
          <w:lang w:val="cy-GB"/>
        </w:rPr>
        <w:t>8</w:t>
      </w:r>
      <w:r w:rsidRPr="0071683B">
        <w:rPr>
          <w:lang w:val="cy-GB"/>
        </w:rPr>
        <w:t>, a chyfartaledd Cymru gyfan yw 6.</w:t>
      </w:r>
      <w:r w:rsidR="00FC3F16" w:rsidRPr="0071683B">
        <w:rPr>
          <w:lang w:val="cy-GB"/>
        </w:rPr>
        <w:t>6</w:t>
      </w:r>
      <w:r w:rsidRPr="0071683B">
        <w:rPr>
          <w:lang w:val="cy-GB"/>
        </w:rPr>
        <w:t xml:space="preserve">.  </w:t>
      </w:r>
    </w:p>
    <w:p w14:paraId="30D47CA9" w14:textId="6E5CAE1C" w:rsidR="004D0476" w:rsidRPr="0071683B" w:rsidRDefault="00275E1A" w:rsidP="00C06F93">
      <w:pPr>
        <w:spacing w:after="240"/>
        <w:jc w:val="both"/>
      </w:pPr>
      <w:bookmarkStart w:id="3" w:name="_Hlk198199292"/>
      <w:r w:rsidRPr="0071683B">
        <w:rPr>
          <w:b/>
          <w:bCs/>
          <w:lang w:val="cy-GB"/>
        </w:rPr>
        <w:t xml:space="preserve">Ffynhonnell: </w:t>
      </w:r>
      <w:hyperlink r:id="rId17" w:history="1">
        <w:r w:rsidRPr="0071683B">
          <w:rPr>
            <w:rStyle w:val="Hyperlink"/>
            <w:rFonts w:cstheme="minorHAnsi"/>
            <w:lang w:val="cy-GB"/>
          </w:rPr>
          <w:t>Marwolaethau a gofrestrwyd yng Nghymru a Lloegr - Y Swyddfa Ystadegau Gwladol (ons.gov.uk)</w:t>
        </w:r>
      </w:hyperlink>
    </w:p>
    <w:bookmarkEnd w:id="3"/>
    <w:p w14:paraId="4B58A67B" w14:textId="21577E52" w:rsidR="00336107" w:rsidRPr="0071683B" w:rsidRDefault="00275E1A" w:rsidP="00336107">
      <w:pPr>
        <w:spacing w:after="240"/>
        <w:jc w:val="both"/>
        <w:rPr>
          <w:b/>
          <w:bCs/>
        </w:rPr>
      </w:pPr>
      <w:r w:rsidRPr="0071683B">
        <w:rPr>
          <w:lang w:val="cy-GB"/>
        </w:rPr>
        <w:t>Mae’r Bwrdd Iechyd yn adrodd ar ei holl farwolaethau amenedigol i MBRRACE-UK (Mamau a Babanod: Lleihau Risg trwy Archwiliadau ac Ymholiadau Cyfrinachol ar draws y DU) a chronfa ddata VON (Vermont Oxford Network) ac mae hyn yn helpu'r sefydliad i nodi unrhyw statws allgleifion. Mae'r holl farwolaethau amenedigol yn cael eu hadolygu'n fewnol a'u dilysu'n allanol gan ddefnyddio'r Offeryn Adolygu Marwolaethau Amenedigol (PMRT) i nodi achosion marwolaeth y gellir eu hosgoi er mwyn gallu rhannu'r hyn a ddysgir.</w:t>
      </w:r>
    </w:p>
    <w:p w14:paraId="1CB407BA" w14:textId="4347AE28" w:rsidR="00A22934" w:rsidRPr="0071683B" w:rsidRDefault="00275E1A" w:rsidP="00111565">
      <w:pPr>
        <w:spacing w:line="240" w:lineRule="auto"/>
        <w:jc w:val="both"/>
        <w:rPr>
          <w:b/>
          <w:color w:val="000000"/>
          <w:sz w:val="23"/>
          <w:szCs w:val="23"/>
        </w:rPr>
      </w:pPr>
      <w:r w:rsidRPr="0071683B">
        <w:rPr>
          <w:b/>
          <w:bCs/>
          <w:color w:val="000000"/>
          <w:sz w:val="23"/>
          <w:szCs w:val="23"/>
          <w:lang w:val="cy-GB"/>
        </w:rPr>
        <w:lastRenderedPageBreak/>
        <w:t>Marwolaethau Ychwanegol y Gaeaf</w:t>
      </w:r>
    </w:p>
    <w:p w14:paraId="3D7B3008" w14:textId="163BB231" w:rsidR="006B2E82" w:rsidRPr="0071683B" w:rsidRDefault="00275E1A" w:rsidP="00111565">
      <w:pPr>
        <w:spacing w:line="240" w:lineRule="auto"/>
        <w:jc w:val="both"/>
        <w:rPr>
          <w:color w:val="000000"/>
        </w:rPr>
      </w:pPr>
      <w:r w:rsidRPr="0071683B">
        <w:rPr>
          <w:color w:val="000000"/>
          <w:lang w:val="cy-GB"/>
        </w:rPr>
        <w:t xml:space="preserve">Yn yr un modd â Lloegr a gweddill Cymru, mae gan BIPBA fwy o farwolaethau yn ystod cyfnod y gaeaf. </w:t>
      </w:r>
    </w:p>
    <w:p w14:paraId="60356B7D" w14:textId="50672010" w:rsidR="006B2E82" w:rsidRPr="0071683B" w:rsidRDefault="00275E1A" w:rsidP="006B2E82">
      <w:pPr>
        <w:spacing w:before="240" w:line="240" w:lineRule="auto"/>
        <w:jc w:val="both"/>
        <w:rPr>
          <w:color w:val="000000"/>
        </w:rPr>
      </w:pPr>
      <w:r w:rsidRPr="0071683B">
        <w:rPr>
          <w:color w:val="000000"/>
          <w:lang w:val="cy-GB"/>
        </w:rPr>
        <w:t xml:space="preserve">At y dibenion hyn, diffinnir y gaeaf fel y cyfnod rhwng Rhagfyr a Mawrth ac mae'n cymharu nifer y marwolaethau a ddigwyddodd yn ystod y gaeaf hwn gyda nifer y marwolaethau yn y misoedd cyn ac ar ôl cyfnod y gaeaf.  </w:t>
      </w:r>
    </w:p>
    <w:p w14:paraId="41993A72" w14:textId="0C9BC120" w:rsidR="003D33C1" w:rsidRPr="0071683B" w:rsidRDefault="00275E1A" w:rsidP="00111565">
      <w:pPr>
        <w:spacing w:line="240" w:lineRule="auto"/>
        <w:jc w:val="both"/>
        <w:rPr>
          <w:color w:val="000000"/>
        </w:rPr>
      </w:pPr>
      <w:r w:rsidRPr="0071683B">
        <w:rPr>
          <w:color w:val="000000"/>
          <w:lang w:val="cy-GB"/>
        </w:rPr>
        <w:t xml:space="preserve">Er y gall rhai o'r marwolaethau gormodol yn ystod y gaeaf fod oherwydd tywydd eithafol, yn aml mae'n hysbys bod tymheredd oer fel strôc, trawiad ar y galon, niwmonia a'r ffliw yn gwaethygu'r amodau. Dyma pam ei bod yn bwysig ein bod yn cadw ein hunain yn gynnes yn ystod y misoedd oerach ac yn ceisio amddiffyn ein dinasyddion mwyaf agored i niwed, gan sicrhau eu bod yn cael eu brechu rhag heintiau fel y ffliw. </w:t>
      </w:r>
    </w:p>
    <w:p w14:paraId="2E63F305" w14:textId="695A5361" w:rsidR="00C77049" w:rsidRPr="0071683B" w:rsidRDefault="00275E1A" w:rsidP="00111565">
      <w:pPr>
        <w:spacing w:line="240" w:lineRule="auto"/>
        <w:jc w:val="both"/>
      </w:pPr>
      <w:r w:rsidRPr="0071683B">
        <w:rPr>
          <w:lang w:val="cy-GB"/>
        </w:rPr>
        <w:t xml:space="preserve">Yn ystod cyfnod gaeaf 2020/21, roedd nifer y marwolaethau ychwanegol yn y gaeaf yn uwch na 2019/20.  Roedd y tymheredd cyfartalog ar gyfer y cyfnod yn is na'r 2 flynedd flaenorol. </w:t>
      </w:r>
    </w:p>
    <w:tbl>
      <w:tblPr>
        <w:tblW w:w="9776" w:type="dxa"/>
        <w:tblLayout w:type="fixed"/>
        <w:tblLook w:val="04A0" w:firstRow="1" w:lastRow="0" w:firstColumn="1" w:lastColumn="0" w:noHBand="0" w:noVBand="1"/>
      </w:tblPr>
      <w:tblGrid>
        <w:gridCol w:w="1271"/>
        <w:gridCol w:w="709"/>
        <w:gridCol w:w="709"/>
        <w:gridCol w:w="708"/>
        <w:gridCol w:w="709"/>
        <w:gridCol w:w="709"/>
        <w:gridCol w:w="681"/>
        <w:gridCol w:w="736"/>
        <w:gridCol w:w="709"/>
        <w:gridCol w:w="709"/>
        <w:gridCol w:w="709"/>
        <w:gridCol w:w="708"/>
        <w:gridCol w:w="709"/>
      </w:tblGrid>
      <w:tr w:rsidR="00AC45E7" w:rsidRPr="0071683B" w14:paraId="785CC0E8" w14:textId="77777777" w:rsidTr="00B40B53">
        <w:trPr>
          <w:trHeight w:val="602"/>
        </w:trPr>
        <w:tc>
          <w:tcPr>
            <w:tcW w:w="127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B6EC4DB"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bookmarkStart w:id="4" w:name="_Hlk198199345"/>
            <w:r w:rsidRPr="0071683B">
              <w:rPr>
                <w:rFonts w:eastAsia="Times New Roman" w:cstheme="minorHAnsi"/>
                <w:b/>
                <w:bCs/>
                <w:color w:val="000000"/>
                <w:sz w:val="18"/>
                <w:szCs w:val="18"/>
                <w:lang w:val="cy-GB" w:eastAsia="en-GB"/>
              </w:rPr>
              <w:t>Enw Ardal</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010B8359"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2009-10</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31BAA3CE"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2010-11</w:t>
            </w:r>
          </w:p>
        </w:tc>
        <w:tc>
          <w:tcPr>
            <w:tcW w:w="708" w:type="dxa"/>
            <w:tcBorders>
              <w:top w:val="single" w:sz="4" w:space="0" w:color="auto"/>
              <w:left w:val="nil"/>
              <w:bottom w:val="single" w:sz="4" w:space="0" w:color="auto"/>
              <w:right w:val="single" w:sz="4" w:space="0" w:color="auto"/>
            </w:tcBorders>
            <w:shd w:val="clear" w:color="000000" w:fill="D9D9D9"/>
            <w:vAlign w:val="center"/>
            <w:hideMark/>
          </w:tcPr>
          <w:p w14:paraId="602AF1B3"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2011-12</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6A873987"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2012-13</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60B6DBF0"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2013-14</w:t>
            </w:r>
          </w:p>
        </w:tc>
        <w:tc>
          <w:tcPr>
            <w:tcW w:w="681" w:type="dxa"/>
            <w:tcBorders>
              <w:top w:val="single" w:sz="4" w:space="0" w:color="auto"/>
              <w:left w:val="nil"/>
              <w:bottom w:val="single" w:sz="4" w:space="0" w:color="auto"/>
              <w:right w:val="single" w:sz="4" w:space="0" w:color="auto"/>
            </w:tcBorders>
            <w:shd w:val="clear" w:color="000000" w:fill="D9D9D9"/>
            <w:vAlign w:val="center"/>
            <w:hideMark/>
          </w:tcPr>
          <w:p w14:paraId="6220759B"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2014-15</w:t>
            </w:r>
          </w:p>
        </w:tc>
        <w:tc>
          <w:tcPr>
            <w:tcW w:w="736" w:type="dxa"/>
            <w:tcBorders>
              <w:top w:val="single" w:sz="4" w:space="0" w:color="auto"/>
              <w:left w:val="nil"/>
              <w:bottom w:val="single" w:sz="4" w:space="0" w:color="auto"/>
              <w:right w:val="single" w:sz="4" w:space="0" w:color="auto"/>
            </w:tcBorders>
            <w:shd w:val="clear" w:color="000000" w:fill="D9D9D9"/>
            <w:vAlign w:val="center"/>
            <w:hideMark/>
          </w:tcPr>
          <w:p w14:paraId="124C98F9"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2015-16</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1F953DE2"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2016-17</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3B73CE22"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2017-18</w:t>
            </w:r>
          </w:p>
        </w:tc>
        <w:tc>
          <w:tcPr>
            <w:tcW w:w="709" w:type="dxa"/>
            <w:tcBorders>
              <w:top w:val="single" w:sz="4" w:space="0" w:color="auto"/>
              <w:left w:val="nil"/>
              <w:bottom w:val="single" w:sz="4" w:space="0" w:color="auto"/>
              <w:right w:val="nil"/>
            </w:tcBorders>
            <w:shd w:val="clear" w:color="000000" w:fill="D9D9D9"/>
            <w:vAlign w:val="center"/>
            <w:hideMark/>
          </w:tcPr>
          <w:p w14:paraId="64B7CFAE"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2018-19</w:t>
            </w:r>
          </w:p>
        </w:tc>
        <w:tc>
          <w:tcPr>
            <w:tcW w:w="708" w:type="dxa"/>
            <w:tcBorders>
              <w:top w:val="single" w:sz="4" w:space="0" w:color="auto"/>
              <w:left w:val="single" w:sz="12" w:space="0" w:color="auto"/>
              <w:bottom w:val="single" w:sz="4" w:space="0" w:color="auto"/>
              <w:right w:val="single" w:sz="4" w:space="0" w:color="auto"/>
            </w:tcBorders>
            <w:shd w:val="clear" w:color="000000" w:fill="D9D9D9"/>
            <w:vAlign w:val="center"/>
            <w:hideMark/>
          </w:tcPr>
          <w:p w14:paraId="7AA74489"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2019-20</w:t>
            </w:r>
          </w:p>
        </w:tc>
        <w:tc>
          <w:tcPr>
            <w:tcW w:w="709" w:type="dxa"/>
            <w:tcBorders>
              <w:top w:val="single" w:sz="4" w:space="0" w:color="auto"/>
              <w:left w:val="single" w:sz="12" w:space="0" w:color="auto"/>
              <w:bottom w:val="single" w:sz="4" w:space="0" w:color="auto"/>
              <w:right w:val="single" w:sz="4" w:space="0" w:color="auto"/>
            </w:tcBorders>
            <w:shd w:val="clear" w:color="000000" w:fill="D9D9D9"/>
            <w:vAlign w:val="center"/>
            <w:hideMark/>
          </w:tcPr>
          <w:p w14:paraId="7DFD4569"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2020-21</w:t>
            </w:r>
          </w:p>
        </w:tc>
      </w:tr>
      <w:tr w:rsidR="00AC45E7" w:rsidRPr="0071683B" w14:paraId="590ADD80" w14:textId="77777777" w:rsidTr="00B40B53">
        <w:trPr>
          <w:trHeight w:val="271"/>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1961768D" w14:textId="77777777" w:rsidR="004622F2" w:rsidRPr="0071683B" w:rsidRDefault="00275E1A" w:rsidP="00B40B53">
            <w:pPr>
              <w:spacing w:after="0" w:line="240" w:lineRule="auto"/>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Abertawe</w:t>
            </w:r>
          </w:p>
        </w:tc>
        <w:tc>
          <w:tcPr>
            <w:tcW w:w="709" w:type="dxa"/>
            <w:tcBorders>
              <w:top w:val="nil"/>
              <w:left w:val="nil"/>
              <w:bottom w:val="single" w:sz="4" w:space="0" w:color="auto"/>
              <w:right w:val="single" w:sz="4" w:space="0" w:color="auto"/>
            </w:tcBorders>
            <w:shd w:val="clear" w:color="auto" w:fill="auto"/>
            <w:noWrap/>
            <w:vAlign w:val="center"/>
            <w:hideMark/>
          </w:tcPr>
          <w:p w14:paraId="67930E70"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21.9</w:t>
            </w:r>
          </w:p>
        </w:tc>
        <w:tc>
          <w:tcPr>
            <w:tcW w:w="709" w:type="dxa"/>
            <w:tcBorders>
              <w:top w:val="nil"/>
              <w:left w:val="nil"/>
              <w:bottom w:val="single" w:sz="4" w:space="0" w:color="auto"/>
              <w:right w:val="single" w:sz="4" w:space="0" w:color="auto"/>
            </w:tcBorders>
            <w:shd w:val="clear" w:color="auto" w:fill="auto"/>
            <w:noWrap/>
            <w:vAlign w:val="center"/>
            <w:hideMark/>
          </w:tcPr>
          <w:p w14:paraId="0F9DD634"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14.6</w:t>
            </w:r>
          </w:p>
        </w:tc>
        <w:tc>
          <w:tcPr>
            <w:tcW w:w="708" w:type="dxa"/>
            <w:tcBorders>
              <w:top w:val="nil"/>
              <w:left w:val="nil"/>
              <w:bottom w:val="single" w:sz="4" w:space="0" w:color="auto"/>
              <w:right w:val="single" w:sz="4" w:space="0" w:color="auto"/>
            </w:tcBorders>
            <w:shd w:val="clear" w:color="000000" w:fill="FFFFFF"/>
            <w:noWrap/>
            <w:vAlign w:val="center"/>
            <w:hideMark/>
          </w:tcPr>
          <w:p w14:paraId="352F3181"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12.5</w:t>
            </w:r>
          </w:p>
        </w:tc>
        <w:tc>
          <w:tcPr>
            <w:tcW w:w="709" w:type="dxa"/>
            <w:tcBorders>
              <w:top w:val="nil"/>
              <w:left w:val="nil"/>
              <w:bottom w:val="single" w:sz="4" w:space="0" w:color="auto"/>
              <w:right w:val="single" w:sz="4" w:space="0" w:color="auto"/>
            </w:tcBorders>
            <w:shd w:val="clear" w:color="000000" w:fill="FFFFFF"/>
            <w:noWrap/>
            <w:vAlign w:val="center"/>
            <w:hideMark/>
          </w:tcPr>
          <w:p w14:paraId="6E8AE692"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15.1</w:t>
            </w:r>
          </w:p>
        </w:tc>
        <w:tc>
          <w:tcPr>
            <w:tcW w:w="709" w:type="dxa"/>
            <w:tcBorders>
              <w:top w:val="nil"/>
              <w:left w:val="nil"/>
              <w:bottom w:val="single" w:sz="4" w:space="0" w:color="auto"/>
              <w:right w:val="single" w:sz="4" w:space="0" w:color="auto"/>
            </w:tcBorders>
            <w:shd w:val="clear" w:color="000000" w:fill="FFFFFF"/>
            <w:noWrap/>
            <w:vAlign w:val="center"/>
            <w:hideMark/>
          </w:tcPr>
          <w:p w14:paraId="61BC5E88"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13.4</w:t>
            </w:r>
          </w:p>
        </w:tc>
        <w:tc>
          <w:tcPr>
            <w:tcW w:w="681" w:type="dxa"/>
            <w:tcBorders>
              <w:top w:val="nil"/>
              <w:left w:val="nil"/>
              <w:bottom w:val="single" w:sz="4" w:space="0" w:color="auto"/>
              <w:right w:val="single" w:sz="4" w:space="0" w:color="auto"/>
            </w:tcBorders>
            <w:shd w:val="clear" w:color="000000" w:fill="FFFFFF"/>
            <w:noWrap/>
            <w:vAlign w:val="center"/>
            <w:hideMark/>
          </w:tcPr>
          <w:p w14:paraId="12836C0A"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28.2</w:t>
            </w:r>
          </w:p>
        </w:tc>
        <w:tc>
          <w:tcPr>
            <w:tcW w:w="736" w:type="dxa"/>
            <w:tcBorders>
              <w:top w:val="nil"/>
              <w:left w:val="nil"/>
              <w:bottom w:val="single" w:sz="4" w:space="0" w:color="auto"/>
              <w:right w:val="single" w:sz="4" w:space="0" w:color="auto"/>
            </w:tcBorders>
            <w:shd w:val="clear" w:color="000000" w:fill="FFFFFF"/>
            <w:noWrap/>
            <w:vAlign w:val="center"/>
            <w:hideMark/>
          </w:tcPr>
          <w:p w14:paraId="56D46CEF"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19.2</w:t>
            </w:r>
          </w:p>
        </w:tc>
        <w:tc>
          <w:tcPr>
            <w:tcW w:w="709" w:type="dxa"/>
            <w:tcBorders>
              <w:top w:val="nil"/>
              <w:left w:val="nil"/>
              <w:bottom w:val="single" w:sz="4" w:space="0" w:color="auto"/>
              <w:right w:val="single" w:sz="4" w:space="0" w:color="auto"/>
            </w:tcBorders>
            <w:shd w:val="clear" w:color="auto" w:fill="auto"/>
            <w:noWrap/>
            <w:vAlign w:val="center"/>
            <w:hideMark/>
          </w:tcPr>
          <w:p w14:paraId="2E63FA98"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21.2</w:t>
            </w:r>
          </w:p>
        </w:tc>
        <w:tc>
          <w:tcPr>
            <w:tcW w:w="709" w:type="dxa"/>
            <w:tcBorders>
              <w:top w:val="nil"/>
              <w:left w:val="nil"/>
              <w:bottom w:val="single" w:sz="4" w:space="0" w:color="auto"/>
              <w:right w:val="single" w:sz="4" w:space="0" w:color="auto"/>
            </w:tcBorders>
            <w:shd w:val="clear" w:color="000000" w:fill="FFFFFF"/>
            <w:noWrap/>
            <w:vAlign w:val="center"/>
            <w:hideMark/>
          </w:tcPr>
          <w:p w14:paraId="4C917707"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25.8</w:t>
            </w:r>
          </w:p>
        </w:tc>
        <w:tc>
          <w:tcPr>
            <w:tcW w:w="709" w:type="dxa"/>
            <w:tcBorders>
              <w:top w:val="nil"/>
              <w:left w:val="nil"/>
              <w:bottom w:val="single" w:sz="4" w:space="0" w:color="auto"/>
              <w:right w:val="nil"/>
            </w:tcBorders>
            <w:shd w:val="clear" w:color="000000" w:fill="FFFFFF"/>
            <w:noWrap/>
            <w:vAlign w:val="center"/>
            <w:hideMark/>
          </w:tcPr>
          <w:p w14:paraId="03903145"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11.3</w:t>
            </w:r>
          </w:p>
        </w:tc>
        <w:tc>
          <w:tcPr>
            <w:tcW w:w="708" w:type="dxa"/>
            <w:tcBorders>
              <w:top w:val="nil"/>
              <w:left w:val="single" w:sz="12" w:space="0" w:color="auto"/>
              <w:bottom w:val="single" w:sz="4" w:space="0" w:color="auto"/>
              <w:right w:val="single" w:sz="4" w:space="0" w:color="auto"/>
            </w:tcBorders>
            <w:shd w:val="clear" w:color="000000" w:fill="FFFFFF"/>
            <w:noWrap/>
            <w:vAlign w:val="center"/>
            <w:hideMark/>
          </w:tcPr>
          <w:p w14:paraId="4DBEE2DB"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12.5</w:t>
            </w:r>
          </w:p>
        </w:tc>
        <w:tc>
          <w:tcPr>
            <w:tcW w:w="709" w:type="dxa"/>
            <w:tcBorders>
              <w:top w:val="nil"/>
              <w:left w:val="single" w:sz="12" w:space="0" w:color="auto"/>
              <w:bottom w:val="single" w:sz="4" w:space="0" w:color="auto"/>
              <w:right w:val="single" w:sz="4" w:space="0" w:color="auto"/>
            </w:tcBorders>
            <w:shd w:val="clear" w:color="000000" w:fill="FFFFFF"/>
            <w:noWrap/>
            <w:vAlign w:val="center"/>
            <w:hideMark/>
          </w:tcPr>
          <w:p w14:paraId="2F11CDA4"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28.2</w:t>
            </w:r>
          </w:p>
        </w:tc>
      </w:tr>
      <w:tr w:rsidR="00AC45E7" w:rsidRPr="0071683B" w14:paraId="67ED6CA3" w14:textId="77777777" w:rsidTr="00B40B53">
        <w:trPr>
          <w:trHeight w:val="271"/>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10E057F0" w14:textId="77777777" w:rsidR="004622F2" w:rsidRPr="0071683B" w:rsidRDefault="00275E1A" w:rsidP="00B40B53">
            <w:pPr>
              <w:spacing w:after="0" w:line="240" w:lineRule="auto"/>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Castell-nedd Port Talbot</w:t>
            </w:r>
          </w:p>
        </w:tc>
        <w:tc>
          <w:tcPr>
            <w:tcW w:w="709" w:type="dxa"/>
            <w:tcBorders>
              <w:top w:val="nil"/>
              <w:left w:val="nil"/>
              <w:bottom w:val="single" w:sz="4" w:space="0" w:color="auto"/>
              <w:right w:val="single" w:sz="4" w:space="0" w:color="auto"/>
            </w:tcBorders>
            <w:shd w:val="clear" w:color="auto" w:fill="auto"/>
            <w:noWrap/>
            <w:vAlign w:val="center"/>
            <w:hideMark/>
          </w:tcPr>
          <w:p w14:paraId="7D1F0B8F"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23.4</w:t>
            </w:r>
          </w:p>
        </w:tc>
        <w:tc>
          <w:tcPr>
            <w:tcW w:w="709" w:type="dxa"/>
            <w:tcBorders>
              <w:top w:val="nil"/>
              <w:left w:val="nil"/>
              <w:bottom w:val="single" w:sz="4" w:space="0" w:color="auto"/>
              <w:right w:val="single" w:sz="4" w:space="0" w:color="auto"/>
            </w:tcBorders>
            <w:shd w:val="clear" w:color="auto" w:fill="auto"/>
            <w:noWrap/>
            <w:vAlign w:val="center"/>
            <w:hideMark/>
          </w:tcPr>
          <w:p w14:paraId="2B0B5C25"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33.1</w:t>
            </w:r>
          </w:p>
        </w:tc>
        <w:tc>
          <w:tcPr>
            <w:tcW w:w="708" w:type="dxa"/>
            <w:tcBorders>
              <w:top w:val="nil"/>
              <w:left w:val="nil"/>
              <w:bottom w:val="single" w:sz="4" w:space="0" w:color="auto"/>
              <w:right w:val="single" w:sz="4" w:space="0" w:color="auto"/>
            </w:tcBorders>
            <w:shd w:val="clear" w:color="000000" w:fill="FFFFFF"/>
            <w:noWrap/>
            <w:vAlign w:val="center"/>
            <w:hideMark/>
          </w:tcPr>
          <w:p w14:paraId="6DDAC032"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8.3</w:t>
            </w:r>
          </w:p>
        </w:tc>
        <w:tc>
          <w:tcPr>
            <w:tcW w:w="709" w:type="dxa"/>
            <w:tcBorders>
              <w:top w:val="nil"/>
              <w:left w:val="nil"/>
              <w:bottom w:val="single" w:sz="4" w:space="0" w:color="auto"/>
              <w:right w:val="single" w:sz="4" w:space="0" w:color="auto"/>
            </w:tcBorders>
            <w:shd w:val="clear" w:color="000000" w:fill="FFFFFF"/>
            <w:noWrap/>
            <w:vAlign w:val="center"/>
            <w:hideMark/>
          </w:tcPr>
          <w:p w14:paraId="7C0C2650"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18.9</w:t>
            </w:r>
          </w:p>
        </w:tc>
        <w:tc>
          <w:tcPr>
            <w:tcW w:w="709" w:type="dxa"/>
            <w:tcBorders>
              <w:top w:val="nil"/>
              <w:left w:val="nil"/>
              <w:bottom w:val="single" w:sz="4" w:space="0" w:color="auto"/>
              <w:right w:val="single" w:sz="4" w:space="0" w:color="auto"/>
            </w:tcBorders>
            <w:shd w:val="clear" w:color="000000" w:fill="FFFFFF"/>
            <w:noWrap/>
            <w:vAlign w:val="center"/>
            <w:hideMark/>
          </w:tcPr>
          <w:p w14:paraId="7926B77B"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1.7</w:t>
            </w:r>
          </w:p>
        </w:tc>
        <w:tc>
          <w:tcPr>
            <w:tcW w:w="681" w:type="dxa"/>
            <w:tcBorders>
              <w:top w:val="nil"/>
              <w:left w:val="nil"/>
              <w:bottom w:val="single" w:sz="4" w:space="0" w:color="auto"/>
              <w:right w:val="single" w:sz="4" w:space="0" w:color="auto"/>
            </w:tcBorders>
            <w:shd w:val="clear" w:color="000000" w:fill="FFFFFF"/>
            <w:noWrap/>
            <w:vAlign w:val="center"/>
            <w:hideMark/>
          </w:tcPr>
          <w:p w14:paraId="5D59E397"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21.9</w:t>
            </w:r>
          </w:p>
        </w:tc>
        <w:tc>
          <w:tcPr>
            <w:tcW w:w="736" w:type="dxa"/>
            <w:tcBorders>
              <w:top w:val="nil"/>
              <w:left w:val="nil"/>
              <w:bottom w:val="single" w:sz="4" w:space="0" w:color="auto"/>
              <w:right w:val="single" w:sz="4" w:space="0" w:color="auto"/>
            </w:tcBorders>
            <w:shd w:val="clear" w:color="000000" w:fill="FFFFFF"/>
            <w:noWrap/>
            <w:vAlign w:val="center"/>
            <w:hideMark/>
          </w:tcPr>
          <w:p w14:paraId="5C7D0613"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24.4</w:t>
            </w:r>
          </w:p>
        </w:tc>
        <w:tc>
          <w:tcPr>
            <w:tcW w:w="709" w:type="dxa"/>
            <w:tcBorders>
              <w:top w:val="nil"/>
              <w:left w:val="nil"/>
              <w:bottom w:val="single" w:sz="4" w:space="0" w:color="auto"/>
              <w:right w:val="single" w:sz="4" w:space="0" w:color="auto"/>
            </w:tcBorders>
            <w:shd w:val="clear" w:color="000000" w:fill="FFFFFF"/>
            <w:noWrap/>
            <w:vAlign w:val="center"/>
            <w:hideMark/>
          </w:tcPr>
          <w:p w14:paraId="435EE829"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9.9</w:t>
            </w:r>
          </w:p>
        </w:tc>
        <w:tc>
          <w:tcPr>
            <w:tcW w:w="709" w:type="dxa"/>
            <w:tcBorders>
              <w:top w:val="nil"/>
              <w:left w:val="nil"/>
              <w:bottom w:val="single" w:sz="4" w:space="0" w:color="auto"/>
              <w:right w:val="single" w:sz="4" w:space="0" w:color="auto"/>
            </w:tcBorders>
            <w:shd w:val="clear" w:color="000000" w:fill="FFFFFF"/>
            <w:noWrap/>
            <w:vAlign w:val="center"/>
            <w:hideMark/>
          </w:tcPr>
          <w:p w14:paraId="2AFD3DE5"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34.5</w:t>
            </w:r>
          </w:p>
        </w:tc>
        <w:tc>
          <w:tcPr>
            <w:tcW w:w="709" w:type="dxa"/>
            <w:tcBorders>
              <w:top w:val="nil"/>
              <w:left w:val="nil"/>
              <w:bottom w:val="single" w:sz="4" w:space="0" w:color="auto"/>
              <w:right w:val="nil"/>
            </w:tcBorders>
            <w:shd w:val="clear" w:color="000000" w:fill="FFFFFF"/>
            <w:noWrap/>
            <w:vAlign w:val="center"/>
            <w:hideMark/>
          </w:tcPr>
          <w:p w14:paraId="503C3B3A"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6.5</w:t>
            </w:r>
          </w:p>
        </w:tc>
        <w:tc>
          <w:tcPr>
            <w:tcW w:w="708" w:type="dxa"/>
            <w:tcBorders>
              <w:top w:val="nil"/>
              <w:left w:val="single" w:sz="12" w:space="0" w:color="auto"/>
              <w:bottom w:val="single" w:sz="4" w:space="0" w:color="auto"/>
              <w:right w:val="single" w:sz="4" w:space="0" w:color="auto"/>
            </w:tcBorders>
            <w:shd w:val="clear" w:color="000000" w:fill="FFFFFF"/>
            <w:noWrap/>
            <w:vAlign w:val="center"/>
            <w:hideMark/>
          </w:tcPr>
          <w:p w14:paraId="31B91363"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16.4</w:t>
            </w:r>
          </w:p>
        </w:tc>
        <w:tc>
          <w:tcPr>
            <w:tcW w:w="709" w:type="dxa"/>
            <w:tcBorders>
              <w:top w:val="nil"/>
              <w:left w:val="single" w:sz="12" w:space="0" w:color="auto"/>
              <w:bottom w:val="single" w:sz="4" w:space="0" w:color="auto"/>
              <w:right w:val="single" w:sz="4" w:space="0" w:color="auto"/>
            </w:tcBorders>
            <w:shd w:val="clear" w:color="000000" w:fill="FFFFFF"/>
            <w:noWrap/>
            <w:vAlign w:val="center"/>
            <w:hideMark/>
          </w:tcPr>
          <w:p w14:paraId="24298559"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45.1</w:t>
            </w:r>
          </w:p>
        </w:tc>
      </w:tr>
      <w:tr w:rsidR="00AC45E7" w:rsidRPr="0071683B" w14:paraId="079938ED" w14:textId="77777777" w:rsidTr="00B40B53">
        <w:trPr>
          <w:trHeight w:val="271"/>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1A6DAA18" w14:textId="77777777" w:rsidR="004622F2" w:rsidRPr="0071683B" w:rsidRDefault="00275E1A" w:rsidP="00B40B53">
            <w:pPr>
              <w:spacing w:after="0" w:line="240" w:lineRule="auto"/>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Cymru</w:t>
            </w:r>
          </w:p>
        </w:tc>
        <w:tc>
          <w:tcPr>
            <w:tcW w:w="709" w:type="dxa"/>
            <w:tcBorders>
              <w:top w:val="nil"/>
              <w:left w:val="nil"/>
              <w:bottom w:val="single" w:sz="4" w:space="0" w:color="auto"/>
              <w:right w:val="single" w:sz="4" w:space="0" w:color="auto"/>
            </w:tcBorders>
            <w:shd w:val="clear" w:color="auto" w:fill="auto"/>
            <w:noWrap/>
            <w:vAlign w:val="center"/>
            <w:hideMark/>
          </w:tcPr>
          <w:p w14:paraId="6A5149E6"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17.5</w:t>
            </w:r>
          </w:p>
        </w:tc>
        <w:tc>
          <w:tcPr>
            <w:tcW w:w="709" w:type="dxa"/>
            <w:tcBorders>
              <w:top w:val="nil"/>
              <w:left w:val="nil"/>
              <w:bottom w:val="single" w:sz="4" w:space="0" w:color="auto"/>
              <w:right w:val="single" w:sz="4" w:space="0" w:color="auto"/>
            </w:tcBorders>
            <w:shd w:val="clear" w:color="auto" w:fill="auto"/>
            <w:noWrap/>
            <w:vAlign w:val="center"/>
            <w:hideMark/>
          </w:tcPr>
          <w:p w14:paraId="4B8CF4AA"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20.4</w:t>
            </w:r>
          </w:p>
        </w:tc>
        <w:tc>
          <w:tcPr>
            <w:tcW w:w="708" w:type="dxa"/>
            <w:tcBorders>
              <w:top w:val="nil"/>
              <w:left w:val="nil"/>
              <w:bottom w:val="single" w:sz="4" w:space="0" w:color="auto"/>
              <w:right w:val="single" w:sz="4" w:space="0" w:color="auto"/>
            </w:tcBorders>
            <w:shd w:val="clear" w:color="000000" w:fill="FFFFFF"/>
            <w:noWrap/>
            <w:vAlign w:val="center"/>
            <w:hideMark/>
          </w:tcPr>
          <w:p w14:paraId="7992FE1D"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12.8</w:t>
            </w:r>
          </w:p>
        </w:tc>
        <w:tc>
          <w:tcPr>
            <w:tcW w:w="709" w:type="dxa"/>
            <w:tcBorders>
              <w:top w:val="nil"/>
              <w:left w:val="nil"/>
              <w:bottom w:val="single" w:sz="4" w:space="0" w:color="auto"/>
              <w:right w:val="single" w:sz="4" w:space="0" w:color="auto"/>
            </w:tcBorders>
            <w:shd w:val="clear" w:color="000000" w:fill="FFFFFF"/>
            <w:noWrap/>
            <w:vAlign w:val="center"/>
            <w:hideMark/>
          </w:tcPr>
          <w:p w14:paraId="172B8F01"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18.1</w:t>
            </w:r>
          </w:p>
        </w:tc>
        <w:tc>
          <w:tcPr>
            <w:tcW w:w="709" w:type="dxa"/>
            <w:tcBorders>
              <w:top w:val="nil"/>
              <w:left w:val="nil"/>
              <w:bottom w:val="single" w:sz="4" w:space="0" w:color="auto"/>
              <w:right w:val="single" w:sz="4" w:space="0" w:color="auto"/>
            </w:tcBorders>
            <w:shd w:val="clear" w:color="000000" w:fill="FFFFFF"/>
            <w:noWrap/>
            <w:vAlign w:val="center"/>
            <w:hideMark/>
          </w:tcPr>
          <w:p w14:paraId="7D19E590"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10.3</w:t>
            </w:r>
          </w:p>
        </w:tc>
        <w:tc>
          <w:tcPr>
            <w:tcW w:w="681" w:type="dxa"/>
            <w:tcBorders>
              <w:top w:val="nil"/>
              <w:left w:val="nil"/>
              <w:bottom w:val="single" w:sz="4" w:space="0" w:color="auto"/>
              <w:right w:val="single" w:sz="4" w:space="0" w:color="auto"/>
            </w:tcBorders>
            <w:shd w:val="clear" w:color="000000" w:fill="FFFFFF"/>
            <w:noWrap/>
            <w:vAlign w:val="center"/>
            <w:hideMark/>
          </w:tcPr>
          <w:p w14:paraId="6588BB19"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25.1</w:t>
            </w:r>
          </w:p>
        </w:tc>
        <w:tc>
          <w:tcPr>
            <w:tcW w:w="736" w:type="dxa"/>
            <w:tcBorders>
              <w:top w:val="nil"/>
              <w:left w:val="nil"/>
              <w:bottom w:val="single" w:sz="4" w:space="0" w:color="auto"/>
              <w:right w:val="single" w:sz="4" w:space="0" w:color="auto"/>
            </w:tcBorders>
            <w:shd w:val="clear" w:color="000000" w:fill="FFFFFF"/>
            <w:noWrap/>
            <w:vAlign w:val="center"/>
            <w:hideMark/>
          </w:tcPr>
          <w:p w14:paraId="497E9C9A"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17.4</w:t>
            </w:r>
          </w:p>
        </w:tc>
        <w:tc>
          <w:tcPr>
            <w:tcW w:w="709" w:type="dxa"/>
            <w:tcBorders>
              <w:top w:val="nil"/>
              <w:left w:val="nil"/>
              <w:bottom w:val="single" w:sz="4" w:space="0" w:color="auto"/>
              <w:right w:val="single" w:sz="4" w:space="0" w:color="auto"/>
            </w:tcBorders>
            <w:shd w:val="clear" w:color="000000" w:fill="FFFFFF"/>
            <w:noWrap/>
            <w:vAlign w:val="center"/>
            <w:hideMark/>
          </w:tcPr>
          <w:p w14:paraId="194A96B7"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17.7</w:t>
            </w:r>
          </w:p>
        </w:tc>
        <w:tc>
          <w:tcPr>
            <w:tcW w:w="709" w:type="dxa"/>
            <w:tcBorders>
              <w:top w:val="nil"/>
              <w:left w:val="nil"/>
              <w:bottom w:val="single" w:sz="4" w:space="0" w:color="auto"/>
              <w:right w:val="single" w:sz="4" w:space="0" w:color="auto"/>
            </w:tcBorders>
            <w:shd w:val="clear" w:color="000000" w:fill="FFFFFF"/>
            <w:noWrap/>
            <w:vAlign w:val="center"/>
            <w:hideMark/>
          </w:tcPr>
          <w:p w14:paraId="5D84AAFE"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32.3</w:t>
            </w:r>
          </w:p>
        </w:tc>
        <w:tc>
          <w:tcPr>
            <w:tcW w:w="709" w:type="dxa"/>
            <w:tcBorders>
              <w:top w:val="nil"/>
              <w:left w:val="nil"/>
              <w:bottom w:val="single" w:sz="4" w:space="0" w:color="auto"/>
              <w:right w:val="nil"/>
            </w:tcBorders>
            <w:shd w:val="clear" w:color="000000" w:fill="FFFFFF"/>
            <w:noWrap/>
            <w:vAlign w:val="center"/>
            <w:hideMark/>
          </w:tcPr>
          <w:p w14:paraId="45A0BB2C"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13.3</w:t>
            </w:r>
          </w:p>
        </w:tc>
        <w:tc>
          <w:tcPr>
            <w:tcW w:w="708" w:type="dxa"/>
            <w:tcBorders>
              <w:top w:val="nil"/>
              <w:left w:val="single" w:sz="12" w:space="0" w:color="auto"/>
              <w:bottom w:val="single" w:sz="4" w:space="0" w:color="auto"/>
              <w:right w:val="single" w:sz="4" w:space="0" w:color="auto"/>
            </w:tcBorders>
            <w:shd w:val="clear" w:color="000000" w:fill="FFFFFF"/>
            <w:noWrap/>
            <w:vAlign w:val="center"/>
            <w:hideMark/>
          </w:tcPr>
          <w:p w14:paraId="42396C36"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10.0</w:t>
            </w:r>
          </w:p>
        </w:tc>
        <w:tc>
          <w:tcPr>
            <w:tcW w:w="709" w:type="dxa"/>
            <w:tcBorders>
              <w:top w:val="nil"/>
              <w:left w:val="single" w:sz="12" w:space="0" w:color="auto"/>
              <w:bottom w:val="single" w:sz="4" w:space="0" w:color="auto"/>
              <w:right w:val="single" w:sz="4" w:space="0" w:color="auto"/>
            </w:tcBorders>
            <w:shd w:val="clear" w:color="000000" w:fill="FFFFFF"/>
            <w:noWrap/>
            <w:vAlign w:val="center"/>
            <w:hideMark/>
          </w:tcPr>
          <w:p w14:paraId="2FF93CAB" w14:textId="77777777" w:rsidR="004622F2" w:rsidRPr="0071683B" w:rsidRDefault="00275E1A" w:rsidP="00B40B53">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30.9</w:t>
            </w:r>
          </w:p>
        </w:tc>
      </w:tr>
      <w:tr w:rsidR="00AC45E7" w:rsidRPr="0071683B" w14:paraId="35A71B59" w14:textId="77777777" w:rsidTr="00B40B53">
        <w:trPr>
          <w:trHeight w:val="518"/>
        </w:trPr>
        <w:tc>
          <w:tcPr>
            <w:tcW w:w="1271" w:type="dxa"/>
            <w:tcBorders>
              <w:top w:val="nil"/>
              <w:left w:val="single" w:sz="4" w:space="0" w:color="auto"/>
              <w:bottom w:val="single" w:sz="4" w:space="0" w:color="auto"/>
              <w:right w:val="single" w:sz="4" w:space="0" w:color="auto"/>
            </w:tcBorders>
            <w:shd w:val="clear" w:color="000000" w:fill="D9D9D9"/>
            <w:vAlign w:val="center"/>
            <w:hideMark/>
          </w:tcPr>
          <w:p w14:paraId="1C29968B" w14:textId="77777777" w:rsidR="004622F2" w:rsidRPr="0071683B" w:rsidRDefault="00275E1A" w:rsidP="00B40B53">
            <w:pPr>
              <w:spacing w:after="0" w:line="240" w:lineRule="auto"/>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Tymheredd gaeaf cyfartalog Cymru</w:t>
            </w:r>
          </w:p>
        </w:tc>
        <w:tc>
          <w:tcPr>
            <w:tcW w:w="709" w:type="dxa"/>
            <w:tcBorders>
              <w:top w:val="nil"/>
              <w:left w:val="nil"/>
              <w:bottom w:val="single" w:sz="4" w:space="0" w:color="auto"/>
              <w:right w:val="single" w:sz="4" w:space="0" w:color="auto"/>
            </w:tcBorders>
            <w:shd w:val="clear" w:color="000000" w:fill="D9D9D9"/>
            <w:noWrap/>
            <w:vAlign w:val="center"/>
            <w:hideMark/>
          </w:tcPr>
          <w:p w14:paraId="2EB74620"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2.21</w:t>
            </w:r>
          </w:p>
        </w:tc>
        <w:tc>
          <w:tcPr>
            <w:tcW w:w="709" w:type="dxa"/>
            <w:tcBorders>
              <w:top w:val="nil"/>
              <w:left w:val="nil"/>
              <w:bottom w:val="single" w:sz="4" w:space="0" w:color="auto"/>
              <w:right w:val="single" w:sz="4" w:space="0" w:color="auto"/>
            </w:tcBorders>
            <w:shd w:val="clear" w:color="000000" w:fill="D9D9D9"/>
            <w:noWrap/>
            <w:vAlign w:val="center"/>
            <w:hideMark/>
          </w:tcPr>
          <w:p w14:paraId="480A0455"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2.80</w:t>
            </w:r>
          </w:p>
        </w:tc>
        <w:tc>
          <w:tcPr>
            <w:tcW w:w="708" w:type="dxa"/>
            <w:tcBorders>
              <w:top w:val="nil"/>
              <w:left w:val="nil"/>
              <w:bottom w:val="single" w:sz="4" w:space="0" w:color="auto"/>
              <w:right w:val="single" w:sz="4" w:space="0" w:color="auto"/>
            </w:tcBorders>
            <w:shd w:val="clear" w:color="000000" w:fill="D9D9D9"/>
            <w:noWrap/>
            <w:vAlign w:val="center"/>
            <w:hideMark/>
          </w:tcPr>
          <w:p w14:paraId="4354FF07"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5.27</w:t>
            </w:r>
          </w:p>
        </w:tc>
        <w:tc>
          <w:tcPr>
            <w:tcW w:w="709" w:type="dxa"/>
            <w:tcBorders>
              <w:top w:val="nil"/>
              <w:left w:val="nil"/>
              <w:bottom w:val="single" w:sz="4" w:space="0" w:color="auto"/>
              <w:right w:val="single" w:sz="4" w:space="0" w:color="auto"/>
            </w:tcBorders>
            <w:shd w:val="clear" w:color="000000" w:fill="D9D9D9"/>
            <w:noWrap/>
            <w:vAlign w:val="center"/>
            <w:hideMark/>
          </w:tcPr>
          <w:p w14:paraId="2EC89AB1"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3.87</w:t>
            </w:r>
          </w:p>
        </w:tc>
        <w:tc>
          <w:tcPr>
            <w:tcW w:w="709" w:type="dxa"/>
            <w:tcBorders>
              <w:top w:val="nil"/>
              <w:left w:val="nil"/>
              <w:bottom w:val="single" w:sz="4" w:space="0" w:color="auto"/>
              <w:right w:val="single" w:sz="4" w:space="0" w:color="auto"/>
            </w:tcBorders>
            <w:shd w:val="clear" w:color="000000" w:fill="D9D9D9"/>
            <w:noWrap/>
            <w:vAlign w:val="center"/>
            <w:hideMark/>
          </w:tcPr>
          <w:p w14:paraId="60E34866"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5.71</w:t>
            </w:r>
          </w:p>
        </w:tc>
        <w:tc>
          <w:tcPr>
            <w:tcW w:w="681" w:type="dxa"/>
            <w:tcBorders>
              <w:top w:val="nil"/>
              <w:left w:val="nil"/>
              <w:bottom w:val="single" w:sz="4" w:space="0" w:color="auto"/>
              <w:right w:val="single" w:sz="4" w:space="0" w:color="auto"/>
            </w:tcBorders>
            <w:shd w:val="clear" w:color="000000" w:fill="D9D9D9"/>
            <w:noWrap/>
            <w:vAlign w:val="center"/>
            <w:hideMark/>
          </w:tcPr>
          <w:p w14:paraId="0A5D5191"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4.43</w:t>
            </w:r>
          </w:p>
        </w:tc>
        <w:tc>
          <w:tcPr>
            <w:tcW w:w="736" w:type="dxa"/>
            <w:tcBorders>
              <w:top w:val="nil"/>
              <w:left w:val="nil"/>
              <w:bottom w:val="single" w:sz="4" w:space="0" w:color="auto"/>
              <w:right w:val="single" w:sz="4" w:space="0" w:color="auto"/>
            </w:tcBorders>
            <w:shd w:val="clear" w:color="000000" w:fill="D9D9D9"/>
            <w:noWrap/>
            <w:vAlign w:val="center"/>
            <w:hideMark/>
          </w:tcPr>
          <w:p w14:paraId="390ED95B"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6.40</w:t>
            </w:r>
          </w:p>
        </w:tc>
        <w:tc>
          <w:tcPr>
            <w:tcW w:w="709" w:type="dxa"/>
            <w:tcBorders>
              <w:top w:val="nil"/>
              <w:left w:val="nil"/>
              <w:bottom w:val="single" w:sz="4" w:space="0" w:color="auto"/>
              <w:right w:val="single" w:sz="4" w:space="0" w:color="auto"/>
            </w:tcBorders>
            <w:shd w:val="clear" w:color="000000" w:fill="D9D9D9"/>
            <w:noWrap/>
            <w:vAlign w:val="center"/>
            <w:hideMark/>
          </w:tcPr>
          <w:p w14:paraId="09B53BF3"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5.47</w:t>
            </w:r>
          </w:p>
        </w:tc>
        <w:tc>
          <w:tcPr>
            <w:tcW w:w="709" w:type="dxa"/>
            <w:tcBorders>
              <w:top w:val="nil"/>
              <w:left w:val="nil"/>
              <w:bottom w:val="single" w:sz="4" w:space="0" w:color="auto"/>
              <w:right w:val="single" w:sz="4" w:space="0" w:color="auto"/>
            </w:tcBorders>
            <w:shd w:val="clear" w:color="000000" w:fill="D9D9D9"/>
            <w:noWrap/>
            <w:vAlign w:val="center"/>
            <w:hideMark/>
          </w:tcPr>
          <w:p w14:paraId="08C97C1F"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4.25</w:t>
            </w:r>
          </w:p>
        </w:tc>
        <w:tc>
          <w:tcPr>
            <w:tcW w:w="709" w:type="dxa"/>
            <w:tcBorders>
              <w:top w:val="nil"/>
              <w:left w:val="nil"/>
              <w:bottom w:val="single" w:sz="4" w:space="0" w:color="auto"/>
              <w:right w:val="nil"/>
            </w:tcBorders>
            <w:shd w:val="clear" w:color="000000" w:fill="D9D9D9"/>
            <w:noWrap/>
            <w:vAlign w:val="center"/>
            <w:hideMark/>
          </w:tcPr>
          <w:p w14:paraId="34AB767F"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5.77</w:t>
            </w:r>
          </w:p>
        </w:tc>
        <w:tc>
          <w:tcPr>
            <w:tcW w:w="708" w:type="dxa"/>
            <w:tcBorders>
              <w:top w:val="nil"/>
              <w:left w:val="single" w:sz="12" w:space="0" w:color="auto"/>
              <w:bottom w:val="single" w:sz="4" w:space="0" w:color="auto"/>
              <w:right w:val="single" w:sz="4" w:space="0" w:color="auto"/>
            </w:tcBorders>
            <w:shd w:val="clear" w:color="000000" w:fill="D9D9D9"/>
            <w:noWrap/>
            <w:vAlign w:val="center"/>
            <w:hideMark/>
          </w:tcPr>
          <w:p w14:paraId="30EDB9AF"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5.74</w:t>
            </w:r>
          </w:p>
        </w:tc>
        <w:tc>
          <w:tcPr>
            <w:tcW w:w="709" w:type="dxa"/>
            <w:tcBorders>
              <w:top w:val="nil"/>
              <w:left w:val="single" w:sz="12" w:space="0" w:color="auto"/>
              <w:bottom w:val="single" w:sz="4" w:space="0" w:color="auto"/>
              <w:right w:val="single" w:sz="4" w:space="0" w:color="auto"/>
            </w:tcBorders>
            <w:shd w:val="clear" w:color="000000" w:fill="D9D9D9"/>
            <w:noWrap/>
            <w:vAlign w:val="center"/>
            <w:hideMark/>
          </w:tcPr>
          <w:p w14:paraId="2AF9365B" w14:textId="77777777" w:rsidR="004622F2" w:rsidRPr="0071683B" w:rsidRDefault="00275E1A" w:rsidP="00B40B53">
            <w:pPr>
              <w:spacing w:after="0" w:line="240" w:lineRule="auto"/>
              <w:jc w:val="center"/>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4.25</w:t>
            </w:r>
          </w:p>
        </w:tc>
      </w:tr>
      <w:bookmarkEnd w:id="4"/>
    </w:tbl>
    <w:p w14:paraId="2D75EB45" w14:textId="77777777" w:rsidR="00727927" w:rsidRPr="0071683B" w:rsidRDefault="00727927" w:rsidP="00727927">
      <w:pPr>
        <w:spacing w:after="0"/>
        <w:jc w:val="both"/>
        <w:rPr>
          <w:b/>
          <w:bCs/>
          <w:color w:val="000000"/>
        </w:rPr>
      </w:pPr>
    </w:p>
    <w:p w14:paraId="499B82F0" w14:textId="5CD7D2D9" w:rsidR="00A83D38" w:rsidRPr="0071683B" w:rsidRDefault="00275E1A" w:rsidP="00887506">
      <w:pPr>
        <w:spacing w:after="240"/>
        <w:jc w:val="both"/>
        <w:rPr>
          <w:rFonts w:asciiTheme="minorHAnsi" w:hAnsiTheme="minorHAnsi" w:cstheme="minorHAnsi"/>
        </w:rPr>
      </w:pPr>
      <w:r w:rsidRPr="0071683B">
        <w:rPr>
          <w:rFonts w:cs="Calibri"/>
          <w:b/>
          <w:bCs/>
          <w:color w:val="000000"/>
          <w:lang w:val="cy-GB"/>
        </w:rPr>
        <w:t xml:space="preserve">Ffynhonnell: </w:t>
      </w:r>
      <w:bookmarkStart w:id="5" w:name="_Hlk198199417"/>
      <w:r w:rsidR="004D0476" w:rsidRPr="0071683B">
        <w:fldChar w:fldCharType="begin"/>
      </w:r>
      <w:r w:rsidR="004D0476" w:rsidRPr="0071683B">
        <w:instrText>HYPERLINK "https://www.ons.gov.uk/peoplepopulationandcommunity/birthsdeathsandmarriages/deaths/datasets/excesswintermortalityinenglandandwalesreferencetables"</w:instrText>
      </w:r>
      <w:r w:rsidR="004D0476" w:rsidRPr="0071683B">
        <w:fldChar w:fldCharType="separate"/>
      </w:r>
      <w:r w:rsidR="004D0476" w:rsidRPr="0071683B">
        <w:rPr>
          <w:rStyle w:val="Hyperlink"/>
          <w:rFonts w:cstheme="minorHAnsi"/>
          <w:lang w:val="cy-GB"/>
        </w:rPr>
        <w:t>Marwolaethau gaeaf yng Nghymru a Lloegr - Y Swyddfa Ystadegau Gwladol (ons.gov.uk)</w:t>
      </w:r>
      <w:r w:rsidR="004D0476" w:rsidRPr="0071683B">
        <w:fldChar w:fldCharType="end"/>
      </w:r>
    </w:p>
    <w:bookmarkEnd w:id="5"/>
    <w:p w14:paraId="76D0534E" w14:textId="7BB0D2FF" w:rsidR="008C5945" w:rsidRPr="0071683B" w:rsidRDefault="00275E1A" w:rsidP="00111565">
      <w:pPr>
        <w:spacing w:line="240" w:lineRule="auto"/>
        <w:jc w:val="both"/>
        <w:rPr>
          <w:b/>
          <w:sz w:val="23"/>
          <w:szCs w:val="23"/>
        </w:rPr>
      </w:pPr>
      <w:r w:rsidRPr="0071683B">
        <w:rPr>
          <w:b/>
          <w:bCs/>
          <w:sz w:val="23"/>
          <w:szCs w:val="23"/>
          <w:lang w:val="cy-GB"/>
        </w:rPr>
        <w:t>Marwolaethau Osgoadwy</w:t>
      </w:r>
    </w:p>
    <w:p w14:paraId="3118DAD6" w14:textId="77777777" w:rsidR="000642FF" w:rsidRPr="0071683B" w:rsidRDefault="00275E1A" w:rsidP="00111565">
      <w:pPr>
        <w:spacing w:line="240" w:lineRule="auto"/>
        <w:jc w:val="both"/>
      </w:pPr>
      <w:r w:rsidRPr="0071683B">
        <w:rPr>
          <w:lang w:val="cy-GB"/>
        </w:rPr>
        <w:t xml:space="preserve">Marwolaethau y gellir eu hosgoi yw'r rhai a ddiffinnir fel </w:t>
      </w:r>
    </w:p>
    <w:p w14:paraId="21901531" w14:textId="2454C11D" w:rsidR="000642FF" w:rsidRPr="0071683B" w:rsidRDefault="00275E1A" w:rsidP="0030066F">
      <w:pPr>
        <w:numPr>
          <w:ilvl w:val="0"/>
          <w:numId w:val="9"/>
        </w:numPr>
        <w:spacing w:after="0" w:line="240" w:lineRule="auto"/>
        <w:jc w:val="both"/>
      </w:pPr>
      <w:r w:rsidRPr="0071683B">
        <w:rPr>
          <w:lang w:val="cy-GB"/>
        </w:rPr>
        <w:t>Ataliadwy:</w:t>
      </w:r>
    </w:p>
    <w:p w14:paraId="2F89BD49" w14:textId="77777777" w:rsidR="000642FF" w:rsidRPr="0071683B" w:rsidRDefault="00275E1A" w:rsidP="00111565">
      <w:pPr>
        <w:spacing w:line="240" w:lineRule="auto"/>
        <w:ind w:left="720"/>
        <w:jc w:val="both"/>
      </w:pPr>
      <w:r w:rsidRPr="0071683B">
        <w:rPr>
          <w:lang w:val="cy-GB"/>
        </w:rPr>
        <w:t>Gellid osgoi’r cyfan neu’r rhan fwyaf o farwolaethau o’r achos hwnnw drwy ymyrraeth iechyd cyhoeddus. E.e. Marwolaethau sy'n gysylltiedig ag ysmygu.</w:t>
      </w:r>
    </w:p>
    <w:p w14:paraId="522F741B" w14:textId="15420DE3" w:rsidR="00EE6522" w:rsidRPr="0071683B" w:rsidRDefault="00275E1A" w:rsidP="0030066F">
      <w:pPr>
        <w:numPr>
          <w:ilvl w:val="0"/>
          <w:numId w:val="9"/>
        </w:numPr>
        <w:spacing w:after="0" w:line="240" w:lineRule="auto"/>
        <w:jc w:val="both"/>
      </w:pPr>
      <w:r w:rsidRPr="0071683B">
        <w:rPr>
          <w:lang w:val="cy-GB"/>
        </w:rPr>
        <w:t>Y gellir eu hosgoi drwy driniaeth:</w:t>
      </w:r>
    </w:p>
    <w:p w14:paraId="018620CE" w14:textId="77777777" w:rsidR="00EE6522" w:rsidRPr="0071683B" w:rsidRDefault="00275E1A" w:rsidP="00111565">
      <w:pPr>
        <w:spacing w:line="240" w:lineRule="auto"/>
        <w:ind w:left="720"/>
        <w:jc w:val="both"/>
      </w:pPr>
      <w:r w:rsidRPr="0071683B">
        <w:rPr>
          <w:lang w:val="cy-GB"/>
        </w:rPr>
        <w:t>Gellid osgoi'r cyfan neu'r rhan fwyaf o farwolaethau o'r achos hwnnw trwy ofal iechyd o ansawdd da. E.e. Asthma.</w:t>
      </w:r>
    </w:p>
    <w:p w14:paraId="7AEE3828" w14:textId="1A106338" w:rsidR="004518C8" w:rsidRPr="0071683B" w:rsidRDefault="00275E1A" w:rsidP="00687341">
      <w:pPr>
        <w:spacing w:line="240" w:lineRule="auto"/>
        <w:jc w:val="both"/>
      </w:pPr>
      <w:r w:rsidRPr="0071683B">
        <w:rPr>
          <w:lang w:val="cy-GB"/>
        </w:rPr>
        <w:t xml:space="preserve">Mae'r tabl isod yn dangos y data diweddaraf ar farwolaethau y gellir eu hosgoi ar gyfer </w:t>
      </w:r>
      <w:commentRangeStart w:id="6"/>
      <w:r w:rsidRPr="0071683B">
        <w:rPr>
          <w:lang w:val="cy-GB"/>
        </w:rPr>
        <w:t xml:space="preserve">Bae Abertawe. </w:t>
      </w:r>
      <w:commentRangeEnd w:id="6"/>
      <w:r w:rsidR="00A83D38" w:rsidRPr="0071683B">
        <w:rPr>
          <w:rStyle w:val="CommentReference"/>
          <w:lang w:val="x-none"/>
        </w:rPr>
        <w:commentReference w:id="6"/>
      </w:r>
      <w:r w:rsidRPr="0071683B">
        <w:rPr>
          <w:lang w:val="cy-GB"/>
        </w:rPr>
        <w:t>Mae achosion marwolaeth yn cael eu hystyried yn rhai y gellir eu hosgoi ar gyfer achosion y gellir eu trin ac y gellir eu hatal yn unol â chyfradd oedran safonedig Ewropeaidd (EASR) fesul 100,000 o bobl ar gyfer BIP Bae Abertawe, 2014-202</w:t>
      </w:r>
      <w:r w:rsidR="008364A6" w:rsidRPr="0071683B">
        <w:rPr>
          <w:lang w:val="cy-GB"/>
        </w:rPr>
        <w:t>3</w:t>
      </w:r>
      <w:r w:rsidRPr="0071683B">
        <w:rPr>
          <w:lang w:val="cy-GB"/>
        </w:rPr>
        <w:t>.</w:t>
      </w:r>
    </w:p>
    <w:p w14:paraId="7EA18539" w14:textId="1580D58B" w:rsidR="00887506" w:rsidRPr="0071683B" w:rsidRDefault="00275E1A">
      <w:pPr>
        <w:spacing w:after="0" w:line="240" w:lineRule="auto"/>
        <w:rPr>
          <w:b/>
        </w:rPr>
      </w:pPr>
      <w:r w:rsidRPr="0071683B">
        <w:rPr>
          <w:b/>
          <w:bCs/>
          <w:lang w:val="cy-GB"/>
        </w:rPr>
        <w:br w:type="page"/>
      </w:r>
    </w:p>
    <w:tbl>
      <w:tblPr>
        <w:tblW w:w="5343" w:type="pct"/>
        <w:tblInd w:w="-284" w:type="dxa"/>
        <w:tblLayout w:type="fixed"/>
        <w:tblCellMar>
          <w:left w:w="0" w:type="dxa"/>
          <w:right w:w="0" w:type="dxa"/>
        </w:tblCellMar>
        <w:tblLook w:val="04A0" w:firstRow="1" w:lastRow="0" w:firstColumn="1" w:lastColumn="0" w:noHBand="0" w:noVBand="1"/>
      </w:tblPr>
      <w:tblGrid>
        <w:gridCol w:w="664"/>
        <w:gridCol w:w="748"/>
        <w:gridCol w:w="708"/>
        <w:gridCol w:w="1567"/>
        <w:gridCol w:w="50"/>
        <w:gridCol w:w="654"/>
        <w:gridCol w:w="706"/>
        <w:gridCol w:w="1658"/>
        <w:gridCol w:w="50"/>
        <w:gridCol w:w="694"/>
        <w:gridCol w:w="708"/>
        <w:gridCol w:w="1433"/>
      </w:tblGrid>
      <w:tr w:rsidR="00AC45E7" w:rsidRPr="0071683B" w14:paraId="1F9DE06D" w14:textId="77777777" w:rsidTr="0088750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hideMark/>
          </w:tcPr>
          <w:p w14:paraId="6D040BF4" w14:textId="77777777" w:rsidR="00241490" w:rsidRPr="0071683B" w:rsidRDefault="00241490" w:rsidP="00241490">
            <w:pPr>
              <w:spacing w:after="0" w:line="240" w:lineRule="auto"/>
              <w:jc w:val="center"/>
              <w:rPr>
                <w:rFonts w:ascii="Arial" w:hAnsi="Arial" w:cs="Arial"/>
                <w:sz w:val="16"/>
                <w:szCs w:val="16"/>
                <w:lang w:eastAsia="en-GB"/>
              </w:rPr>
            </w:pPr>
          </w:p>
        </w:tc>
        <w:tc>
          <w:tcPr>
            <w:tcW w:w="1568" w:type="pct"/>
            <w:gridSpan w:val="3"/>
            <w:tcBorders>
              <w:top w:val="single" w:sz="4" w:space="0" w:color="auto"/>
              <w:left w:val="single" w:sz="4" w:space="0" w:color="auto"/>
              <w:bottom w:val="single" w:sz="4" w:space="0" w:color="auto"/>
              <w:right w:val="single" w:sz="4" w:space="0" w:color="auto"/>
            </w:tcBorders>
            <w:shd w:val="clear" w:color="000000" w:fill="D9D9D9"/>
            <w:tcMar>
              <w:top w:w="15" w:type="dxa"/>
              <w:left w:w="15" w:type="dxa"/>
              <w:bottom w:w="0" w:type="dxa"/>
              <w:right w:w="15" w:type="dxa"/>
            </w:tcMar>
            <w:vAlign w:val="center"/>
            <w:hideMark/>
          </w:tcPr>
          <w:p w14:paraId="4F4B705F" w14:textId="77777777" w:rsidR="00241490" w:rsidRPr="0071683B" w:rsidRDefault="00275E1A" w:rsidP="00241490">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Osgoadwy</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C22D989" w14:textId="77777777" w:rsidR="00241490" w:rsidRPr="0071683B" w:rsidRDefault="00241490" w:rsidP="00241490">
            <w:pPr>
              <w:spacing w:after="0"/>
              <w:jc w:val="center"/>
              <w:rPr>
                <w:rFonts w:ascii="Arial" w:hAnsi="Arial" w:cs="Arial"/>
                <w:color w:val="000000"/>
                <w:sz w:val="16"/>
                <w:szCs w:val="16"/>
              </w:rPr>
            </w:pPr>
          </w:p>
        </w:tc>
        <w:tc>
          <w:tcPr>
            <w:tcW w:w="1565"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0001B44" w14:textId="1C6FAB69" w:rsidR="00241490" w:rsidRPr="0071683B" w:rsidRDefault="00275E1A" w:rsidP="002A3AB6">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Y gellir eu hosgoi drwy driniaeth</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F229F8D" w14:textId="77777777" w:rsidR="00241490" w:rsidRPr="0071683B" w:rsidRDefault="00241490" w:rsidP="00241490">
            <w:pPr>
              <w:spacing w:after="0"/>
              <w:jc w:val="center"/>
              <w:rPr>
                <w:rFonts w:ascii="Arial" w:hAnsi="Arial" w:cs="Arial"/>
                <w:color w:val="000000"/>
                <w:sz w:val="16"/>
                <w:szCs w:val="16"/>
              </w:rPr>
            </w:pPr>
          </w:p>
        </w:tc>
        <w:tc>
          <w:tcPr>
            <w:tcW w:w="1470"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E4F9F45" w14:textId="77777777" w:rsidR="00241490" w:rsidRPr="0071683B" w:rsidRDefault="00275E1A" w:rsidP="00241490">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Ataliadwy</w:t>
            </w:r>
          </w:p>
        </w:tc>
      </w:tr>
      <w:tr w:rsidR="00AC45E7" w:rsidRPr="0071683B" w14:paraId="29CCD623" w14:textId="77777777" w:rsidTr="008364A6">
        <w:trPr>
          <w:trHeight w:val="444"/>
        </w:trPr>
        <w:tc>
          <w:tcPr>
            <w:tcW w:w="344" w:type="pct"/>
            <w:tcBorders>
              <w:top w:val="nil"/>
              <w:left w:val="nil"/>
              <w:bottom w:val="nil"/>
              <w:right w:val="nil"/>
            </w:tcBorders>
            <w:shd w:val="clear" w:color="auto" w:fill="auto"/>
            <w:noWrap/>
            <w:tcMar>
              <w:top w:w="15" w:type="dxa"/>
              <w:left w:w="15" w:type="dxa"/>
              <w:bottom w:w="0" w:type="dxa"/>
              <w:right w:w="15" w:type="dxa"/>
            </w:tcMar>
            <w:vAlign w:val="center"/>
            <w:hideMark/>
          </w:tcPr>
          <w:p w14:paraId="06B77E95" w14:textId="77777777" w:rsidR="00241490" w:rsidRPr="0071683B" w:rsidRDefault="00241490" w:rsidP="00241490">
            <w:pPr>
              <w:spacing w:after="0"/>
              <w:jc w:val="center"/>
              <w:rPr>
                <w:rFonts w:ascii="Arial" w:hAnsi="Arial" w:cs="Arial"/>
                <w:b/>
                <w:bCs/>
                <w:color w:val="000000"/>
                <w:sz w:val="16"/>
                <w:szCs w:val="16"/>
              </w:rPr>
            </w:pPr>
          </w:p>
        </w:tc>
        <w:tc>
          <w:tcPr>
            <w:tcW w:w="388"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87FCA75" w14:textId="77777777" w:rsidR="00241490" w:rsidRPr="0071683B" w:rsidRDefault="00275E1A" w:rsidP="00241490">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Cyfrif</w:t>
            </w:r>
          </w:p>
        </w:tc>
        <w:tc>
          <w:tcPr>
            <w:tcW w:w="1180"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986CA69" w14:textId="77777777" w:rsidR="00241490" w:rsidRPr="0071683B" w:rsidRDefault="00275E1A" w:rsidP="00241490">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EASR (Cyfwng hyder o 95%)</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3100B2A" w14:textId="77777777" w:rsidR="00241490" w:rsidRPr="0071683B" w:rsidRDefault="00241490" w:rsidP="00241490">
            <w:pPr>
              <w:spacing w:after="0"/>
              <w:jc w:val="center"/>
              <w:rPr>
                <w:rFonts w:ascii="Arial" w:hAnsi="Arial" w:cs="Arial"/>
                <w:b/>
                <w:bCs/>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9892F1C" w14:textId="77777777" w:rsidR="00241490" w:rsidRPr="0071683B" w:rsidRDefault="00275E1A" w:rsidP="00241490">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Cyfrif</w:t>
            </w:r>
          </w:p>
        </w:tc>
        <w:tc>
          <w:tcPr>
            <w:tcW w:w="1226"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EE131E5" w14:textId="77777777" w:rsidR="00241490" w:rsidRPr="0071683B" w:rsidRDefault="00275E1A" w:rsidP="00241490">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EASR (Cyfwng hyder o 95%)</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043E72D" w14:textId="77777777" w:rsidR="00241490" w:rsidRPr="0071683B" w:rsidRDefault="00241490" w:rsidP="00241490">
            <w:pPr>
              <w:spacing w:after="0"/>
              <w:jc w:val="center"/>
              <w:rPr>
                <w:rFonts w:ascii="Arial" w:hAnsi="Arial" w:cs="Arial"/>
                <w:b/>
                <w:bCs/>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80859AE" w14:textId="77777777" w:rsidR="00241490" w:rsidRPr="0071683B" w:rsidRDefault="00275E1A" w:rsidP="00241490">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Cyfrif</w:t>
            </w:r>
          </w:p>
        </w:tc>
        <w:tc>
          <w:tcPr>
            <w:tcW w:w="1110"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36521C2" w14:textId="77777777" w:rsidR="00241490" w:rsidRPr="0071683B" w:rsidRDefault="00275E1A" w:rsidP="00241490">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EASR (Cyfwng hyder o 95%)</w:t>
            </w:r>
          </w:p>
        </w:tc>
      </w:tr>
      <w:tr w:rsidR="00AC45E7" w:rsidRPr="0071683B" w14:paraId="5174913E"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hideMark/>
          </w:tcPr>
          <w:p w14:paraId="323FBB35" w14:textId="77777777" w:rsidR="0076612D" w:rsidRPr="0071683B" w:rsidRDefault="00275E1A" w:rsidP="0076612D">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2014</w:t>
            </w:r>
          </w:p>
        </w:tc>
        <w:tc>
          <w:tcPr>
            <w:tcW w:w="388"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51FDA676"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911</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AE7DE47"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269</w:t>
            </w:r>
          </w:p>
        </w:tc>
        <w:tc>
          <w:tcPr>
            <w:tcW w:w="8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C47025C"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(252-287)</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4B3288F2" w14:textId="77777777" w:rsidR="0076612D" w:rsidRPr="0071683B"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CBC79C3"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335</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598237B"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99</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895E00E"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(89-110)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8C13FAA" w14:textId="77777777" w:rsidR="0076612D" w:rsidRPr="0071683B"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B46102"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576</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AFA5422"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170</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07A5DFD"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(156-184)</w:t>
            </w:r>
          </w:p>
        </w:tc>
      </w:tr>
      <w:tr w:rsidR="00AC45E7" w:rsidRPr="0071683B" w14:paraId="0BBBBFB5"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hideMark/>
          </w:tcPr>
          <w:p w14:paraId="7FF4EBA9" w14:textId="77777777" w:rsidR="0076612D" w:rsidRPr="0071683B" w:rsidRDefault="00275E1A" w:rsidP="0076612D">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2015</w:t>
            </w:r>
          </w:p>
        </w:tc>
        <w:tc>
          <w:tcPr>
            <w:tcW w:w="388"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201A110"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1,003</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38CC797"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292</w:t>
            </w:r>
          </w:p>
        </w:tc>
        <w:tc>
          <w:tcPr>
            <w:tcW w:w="8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AD1D189"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(274-310)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603AE7" w14:textId="77777777" w:rsidR="0076612D" w:rsidRPr="0071683B"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CC08A5B"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335</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188A81D"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103</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2A63F52"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(92-114)</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D7FE03" w14:textId="77777777" w:rsidR="0076612D" w:rsidRPr="0071683B"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F388F09"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650</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7D40CDC"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189</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CFE1D6E"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(174-204)</w:t>
            </w:r>
          </w:p>
        </w:tc>
      </w:tr>
      <w:tr w:rsidR="00AC45E7" w:rsidRPr="0071683B" w14:paraId="1A807491"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hideMark/>
          </w:tcPr>
          <w:p w14:paraId="3CB645D1" w14:textId="77777777" w:rsidR="0076612D" w:rsidRPr="0071683B" w:rsidRDefault="00275E1A" w:rsidP="0076612D">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2016</w:t>
            </w:r>
          </w:p>
        </w:tc>
        <w:tc>
          <w:tcPr>
            <w:tcW w:w="388"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7A12C35"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1,058</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D29B975"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304</w:t>
            </w:r>
          </w:p>
        </w:tc>
        <w:tc>
          <w:tcPr>
            <w:tcW w:w="8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4BC8CEF"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(286-323)</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50774E9E" w14:textId="77777777" w:rsidR="0076612D" w:rsidRPr="0071683B"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C0FDA2B"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341</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7316422"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98</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CDB5541"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(87-108)</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5625D7B" w14:textId="77777777" w:rsidR="0076612D" w:rsidRPr="0071683B"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9A8FA5F"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718</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299DB4F"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207</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37F6CDF"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(192-222)</w:t>
            </w:r>
          </w:p>
        </w:tc>
      </w:tr>
      <w:tr w:rsidR="00AC45E7" w:rsidRPr="0071683B" w14:paraId="564E0467"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hideMark/>
          </w:tcPr>
          <w:p w14:paraId="4D049213" w14:textId="77777777" w:rsidR="0076612D" w:rsidRPr="0071683B" w:rsidRDefault="00275E1A" w:rsidP="0076612D">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2017</w:t>
            </w:r>
          </w:p>
        </w:tc>
        <w:tc>
          <w:tcPr>
            <w:tcW w:w="388"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364D3F8"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1,035</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E24AE9C"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294</w:t>
            </w:r>
          </w:p>
        </w:tc>
        <w:tc>
          <w:tcPr>
            <w:tcW w:w="81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04B3E29"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(276-312)</w:t>
            </w:r>
          </w:p>
        </w:tc>
        <w:tc>
          <w:tcPr>
            <w:tcW w:w="26"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14:paraId="519C7A2B" w14:textId="77777777" w:rsidR="0076612D" w:rsidRPr="0071683B"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B07A433"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341</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F333DE6"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96</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BDA86AF"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(86-107)</w:t>
            </w:r>
          </w:p>
        </w:tc>
        <w:tc>
          <w:tcPr>
            <w:tcW w:w="26"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14:paraId="296DB13B" w14:textId="77777777" w:rsidR="0076612D" w:rsidRPr="0071683B"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034ED1D"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695</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97952B8"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198</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E6726F2" w14:textId="77777777" w:rsidR="0076612D"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(183-213)</w:t>
            </w:r>
          </w:p>
        </w:tc>
      </w:tr>
      <w:tr w:rsidR="00AC45E7" w:rsidRPr="0071683B" w14:paraId="3CDAF6A8"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tcPr>
          <w:p w14:paraId="0A0BD23E" w14:textId="77777777" w:rsidR="00FD346B" w:rsidRPr="0071683B" w:rsidRDefault="00275E1A" w:rsidP="0076612D">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2018</w:t>
            </w:r>
          </w:p>
        </w:tc>
        <w:tc>
          <w:tcPr>
            <w:tcW w:w="388"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28D3A71" w14:textId="77777777" w:rsidR="00FD346B"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1,046</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F07B114" w14:textId="77777777" w:rsidR="00FD346B"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296</w:t>
            </w:r>
          </w:p>
        </w:tc>
        <w:tc>
          <w:tcPr>
            <w:tcW w:w="81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52136AA" w14:textId="77777777" w:rsidR="00FD346B"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(278-314)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463B05FA" w14:textId="77777777" w:rsidR="00FD346B" w:rsidRPr="0071683B" w:rsidRDefault="00FD346B"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1612913" w14:textId="77777777" w:rsidR="00FD346B"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365</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771B543" w14:textId="77777777" w:rsidR="00FD346B"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103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043B2BE" w14:textId="77777777" w:rsidR="00FD346B"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(92-113)</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102CEFFA" w14:textId="77777777" w:rsidR="00FD346B" w:rsidRPr="0071683B" w:rsidRDefault="00FD346B"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6FF1234" w14:textId="77777777" w:rsidR="00FD346B"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681</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26A1A34" w14:textId="77777777" w:rsidR="00FD346B"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193</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B7BF10A" w14:textId="77777777" w:rsidR="00FD346B"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(179-208)</w:t>
            </w:r>
          </w:p>
        </w:tc>
      </w:tr>
      <w:tr w:rsidR="00AC45E7" w:rsidRPr="0071683B" w14:paraId="50AA941C"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tcPr>
          <w:p w14:paraId="373565B2" w14:textId="77777777" w:rsidR="00796D7F" w:rsidRPr="0071683B" w:rsidRDefault="00275E1A" w:rsidP="0076612D">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2019</w:t>
            </w:r>
          </w:p>
        </w:tc>
        <w:tc>
          <w:tcPr>
            <w:tcW w:w="388"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68B2F44" w14:textId="77777777" w:rsidR="00796D7F"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997</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4A0EFC2" w14:textId="77777777" w:rsidR="00796D7F"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278</w:t>
            </w:r>
          </w:p>
        </w:tc>
        <w:tc>
          <w:tcPr>
            <w:tcW w:w="81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D1ADE2F" w14:textId="77777777" w:rsidR="00796D7F"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(261-295)</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6ACAA2E3" w14:textId="77777777" w:rsidR="00796D7F" w:rsidRPr="0071683B" w:rsidRDefault="00796D7F"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AD7DB4B" w14:textId="77777777" w:rsidR="00796D7F"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361</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604BDC3" w14:textId="77777777" w:rsidR="00796D7F"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101</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EF0C2DF" w14:textId="77777777" w:rsidR="00796D7F"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(90-111)</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3570C778" w14:textId="77777777" w:rsidR="00796D7F" w:rsidRPr="0071683B" w:rsidRDefault="00796D7F"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2A113FF" w14:textId="77777777" w:rsidR="00796D7F"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637</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888E977" w14:textId="77777777" w:rsidR="00796D7F"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178</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7714D2C" w14:textId="77777777" w:rsidR="00796D7F"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(164-191)</w:t>
            </w:r>
          </w:p>
        </w:tc>
      </w:tr>
      <w:tr w:rsidR="00AC45E7" w:rsidRPr="0071683B" w14:paraId="0278730A"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tcPr>
          <w:p w14:paraId="3B00CB37" w14:textId="77777777" w:rsidR="00687341" w:rsidRPr="0071683B" w:rsidRDefault="00275E1A" w:rsidP="0076612D">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2020</w:t>
            </w:r>
          </w:p>
        </w:tc>
        <w:tc>
          <w:tcPr>
            <w:tcW w:w="388"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80DD0A" w14:textId="77777777" w:rsidR="00687341"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1198</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2AC9D39" w14:textId="77777777" w:rsidR="00687341"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335</w:t>
            </w:r>
          </w:p>
        </w:tc>
        <w:tc>
          <w:tcPr>
            <w:tcW w:w="81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31896AE" w14:textId="77777777" w:rsidR="00687341"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(316–354)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41597E88" w14:textId="77777777" w:rsidR="00687341" w:rsidRPr="0071683B" w:rsidRDefault="00687341"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15801C6" w14:textId="5A0162A5" w:rsidR="00687341"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405</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848BEA7" w14:textId="77777777" w:rsidR="00687341"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113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9C6EF93" w14:textId="77777777" w:rsidR="00687341"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(102-124)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4FE1AB40" w14:textId="77777777" w:rsidR="00687341" w:rsidRPr="0071683B" w:rsidRDefault="00687341"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F738FB7" w14:textId="77777777" w:rsidR="00687341"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794</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F5D34AD" w14:textId="77777777" w:rsidR="00687341"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222</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5BA987B" w14:textId="77777777" w:rsidR="00687341"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(207-238)</w:t>
            </w:r>
          </w:p>
        </w:tc>
      </w:tr>
      <w:tr w:rsidR="00AC45E7" w:rsidRPr="0071683B" w14:paraId="1C1C26F4"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tcPr>
          <w:p w14:paraId="46220D7E" w14:textId="7F7A0344" w:rsidR="008A39A0" w:rsidRPr="0071683B" w:rsidRDefault="00275E1A" w:rsidP="0076612D">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2021</w:t>
            </w:r>
          </w:p>
        </w:tc>
        <w:tc>
          <w:tcPr>
            <w:tcW w:w="388"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36C7690" w14:textId="253B6F6C"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1193</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30D3959" w14:textId="013986EA"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338</w:t>
            </w:r>
          </w:p>
        </w:tc>
        <w:tc>
          <w:tcPr>
            <w:tcW w:w="81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D5DC64C" w14:textId="1911A7F6"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(317-355)</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118D4FF1" w14:textId="77777777" w:rsidR="008A39A0" w:rsidRPr="0071683B" w:rsidRDefault="008A39A0"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5408D9D" w14:textId="13954B2B"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369</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885C1A9" w14:textId="49E012AC"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103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E635386" w14:textId="5A1D16E7" w:rsidR="008A39A0" w:rsidRPr="0071683B" w:rsidRDefault="00275E1A" w:rsidP="00182C32">
            <w:pPr>
              <w:spacing w:after="0"/>
              <w:jc w:val="center"/>
              <w:rPr>
                <w:rFonts w:ascii="Arial" w:hAnsi="Arial" w:cs="Arial"/>
                <w:color w:val="000000"/>
                <w:sz w:val="16"/>
                <w:szCs w:val="16"/>
              </w:rPr>
            </w:pPr>
            <w:r w:rsidRPr="0071683B">
              <w:rPr>
                <w:rFonts w:ascii="Arial" w:hAnsi="Arial" w:cs="Arial"/>
                <w:color w:val="000000"/>
                <w:sz w:val="16"/>
                <w:szCs w:val="16"/>
                <w:lang w:val="cy-GB"/>
              </w:rPr>
              <w:t>(93-114)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5388216E" w14:textId="77777777" w:rsidR="008A39A0" w:rsidRPr="0071683B" w:rsidRDefault="008A39A0"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776C6D" w14:textId="12B5A0FC"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825</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88767EB" w14:textId="65EE93DC"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233</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DAA5F70" w14:textId="79429FDD"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(217-249)</w:t>
            </w:r>
          </w:p>
        </w:tc>
      </w:tr>
      <w:tr w:rsidR="00AC45E7" w:rsidRPr="0071683B" w14:paraId="0F9DAB4D"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tcPr>
          <w:p w14:paraId="00F2BDF6" w14:textId="7A458CE2" w:rsidR="008A39A0" w:rsidRPr="0071683B" w:rsidRDefault="00275E1A" w:rsidP="0076612D">
            <w:pPr>
              <w:spacing w:after="0"/>
              <w:jc w:val="center"/>
              <w:rPr>
                <w:rFonts w:ascii="Arial" w:hAnsi="Arial" w:cs="Arial"/>
                <w:b/>
                <w:bCs/>
                <w:color w:val="000000"/>
                <w:sz w:val="16"/>
                <w:szCs w:val="16"/>
              </w:rPr>
            </w:pPr>
            <w:r w:rsidRPr="0071683B">
              <w:rPr>
                <w:rFonts w:ascii="Arial" w:hAnsi="Arial" w:cs="Arial"/>
                <w:b/>
                <w:bCs/>
                <w:color w:val="000000"/>
                <w:sz w:val="16"/>
                <w:szCs w:val="16"/>
                <w:lang w:val="cy-GB"/>
              </w:rPr>
              <w:t>2022</w:t>
            </w:r>
          </w:p>
        </w:tc>
        <w:tc>
          <w:tcPr>
            <w:tcW w:w="388"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B6E3AE3" w14:textId="7A8D5393"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1075</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ED62355" w14:textId="7B86D46C"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306</w:t>
            </w:r>
          </w:p>
        </w:tc>
        <w:tc>
          <w:tcPr>
            <w:tcW w:w="81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816457B" w14:textId="1C86B241"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(288-325)</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59742BBD" w14:textId="77777777" w:rsidR="008A39A0" w:rsidRPr="0071683B" w:rsidRDefault="008A39A0"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58BEEA5E" w14:textId="18F5E5C1"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369</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F3209E4" w14:textId="5274A9F1"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105</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DB23F54" w14:textId="7483166A"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(94-116)</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2A3448A4" w14:textId="77777777" w:rsidR="008A39A0" w:rsidRPr="0071683B" w:rsidRDefault="008A39A0"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2D38E3A" w14:textId="46484455"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706</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90407F4" w14:textId="729440A3"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201</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AB22762" w14:textId="18A6C46D" w:rsidR="008A39A0" w:rsidRPr="0071683B" w:rsidRDefault="00275E1A" w:rsidP="0076612D">
            <w:pPr>
              <w:spacing w:after="0"/>
              <w:jc w:val="center"/>
              <w:rPr>
                <w:rFonts w:ascii="Arial" w:hAnsi="Arial" w:cs="Arial"/>
                <w:color w:val="000000"/>
                <w:sz w:val="16"/>
                <w:szCs w:val="16"/>
              </w:rPr>
            </w:pPr>
            <w:r w:rsidRPr="0071683B">
              <w:rPr>
                <w:rFonts w:ascii="Arial" w:hAnsi="Arial" w:cs="Arial"/>
                <w:color w:val="000000"/>
                <w:sz w:val="16"/>
                <w:szCs w:val="16"/>
                <w:lang w:val="cy-GB"/>
              </w:rPr>
              <w:t>(187-216)</w:t>
            </w:r>
          </w:p>
        </w:tc>
      </w:tr>
      <w:tr w:rsidR="008364A6" w:rsidRPr="0071683B" w14:paraId="1CBEBF9A" w14:textId="77777777" w:rsidTr="00A7092F">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tcPr>
          <w:p w14:paraId="6AC6A247" w14:textId="1A89D5A5" w:rsidR="008364A6" w:rsidRPr="0071683B" w:rsidRDefault="008364A6" w:rsidP="008364A6">
            <w:pPr>
              <w:spacing w:after="0"/>
              <w:jc w:val="center"/>
              <w:rPr>
                <w:rFonts w:ascii="Arial" w:hAnsi="Arial" w:cs="Arial"/>
                <w:b/>
                <w:bCs/>
                <w:color w:val="000000"/>
                <w:sz w:val="16"/>
                <w:szCs w:val="16"/>
                <w:lang w:val="cy-GB"/>
              </w:rPr>
            </w:pPr>
            <w:r w:rsidRPr="0071683B">
              <w:rPr>
                <w:rFonts w:ascii="Arial" w:hAnsi="Arial" w:cs="Arial"/>
                <w:b/>
                <w:bCs/>
                <w:color w:val="000000"/>
                <w:sz w:val="16"/>
                <w:szCs w:val="16"/>
              </w:rPr>
              <w:t>2023</w:t>
            </w:r>
          </w:p>
        </w:tc>
        <w:tc>
          <w:tcPr>
            <w:tcW w:w="388"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14C7C32" w14:textId="34D5EC04" w:rsidR="008364A6" w:rsidRPr="0071683B" w:rsidRDefault="008364A6" w:rsidP="008364A6">
            <w:pPr>
              <w:spacing w:after="0"/>
              <w:jc w:val="center"/>
              <w:rPr>
                <w:rFonts w:ascii="Arial" w:hAnsi="Arial" w:cs="Arial"/>
                <w:color w:val="000000"/>
                <w:sz w:val="16"/>
                <w:szCs w:val="16"/>
                <w:lang w:val="cy-GB"/>
              </w:rPr>
            </w:pPr>
            <w:r w:rsidRPr="0071683B">
              <w:rPr>
                <w:rFonts w:ascii="Arial" w:hAnsi="Arial" w:cs="Arial"/>
                <w:color w:val="000000"/>
                <w:sz w:val="16"/>
                <w:szCs w:val="16"/>
              </w:rPr>
              <w:t>1048</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E45747D" w14:textId="0DCC1D76" w:rsidR="008364A6" w:rsidRPr="0071683B" w:rsidRDefault="008364A6" w:rsidP="008364A6">
            <w:pPr>
              <w:spacing w:after="0"/>
              <w:jc w:val="center"/>
              <w:rPr>
                <w:rFonts w:ascii="Arial" w:hAnsi="Arial" w:cs="Arial"/>
                <w:color w:val="000000"/>
                <w:sz w:val="16"/>
                <w:szCs w:val="16"/>
                <w:lang w:val="cy-GB"/>
              </w:rPr>
            </w:pPr>
            <w:r w:rsidRPr="0071683B">
              <w:rPr>
                <w:rFonts w:ascii="Arial" w:hAnsi="Arial" w:cs="Arial"/>
                <w:color w:val="000000"/>
                <w:sz w:val="16"/>
                <w:szCs w:val="16"/>
              </w:rPr>
              <w:t>299</w:t>
            </w:r>
          </w:p>
        </w:tc>
        <w:tc>
          <w:tcPr>
            <w:tcW w:w="81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992AF95" w14:textId="6A9300B2" w:rsidR="008364A6" w:rsidRPr="0071683B" w:rsidRDefault="008364A6" w:rsidP="008364A6">
            <w:pPr>
              <w:spacing w:after="0"/>
              <w:jc w:val="center"/>
              <w:rPr>
                <w:rFonts w:ascii="Arial" w:hAnsi="Arial" w:cs="Arial"/>
                <w:color w:val="000000"/>
                <w:sz w:val="16"/>
                <w:szCs w:val="16"/>
                <w:lang w:val="cy-GB"/>
              </w:rPr>
            </w:pPr>
            <w:r w:rsidRPr="0071683B">
              <w:rPr>
                <w:rFonts w:ascii="Arial" w:hAnsi="Arial" w:cs="Arial"/>
                <w:color w:val="000000"/>
                <w:sz w:val="16"/>
                <w:szCs w:val="16"/>
              </w:rPr>
              <w:t>(281-317)</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6B66CE9A" w14:textId="77777777" w:rsidR="008364A6" w:rsidRPr="0071683B" w:rsidRDefault="008364A6" w:rsidP="008364A6">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210E43A" w14:textId="248E9BC9" w:rsidR="008364A6" w:rsidRPr="0071683B" w:rsidRDefault="008364A6" w:rsidP="008364A6">
            <w:pPr>
              <w:spacing w:after="0"/>
              <w:jc w:val="center"/>
              <w:rPr>
                <w:rFonts w:ascii="Arial" w:hAnsi="Arial" w:cs="Arial"/>
                <w:color w:val="000000"/>
                <w:sz w:val="16"/>
                <w:szCs w:val="16"/>
                <w:lang w:val="cy-GB"/>
              </w:rPr>
            </w:pPr>
            <w:r w:rsidRPr="0071683B">
              <w:rPr>
                <w:rFonts w:ascii="Arial" w:hAnsi="Arial" w:cs="Arial"/>
                <w:color w:val="000000"/>
                <w:sz w:val="16"/>
                <w:szCs w:val="16"/>
              </w:rPr>
              <w:t>355</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D106FB2" w14:textId="0DFB2FCF" w:rsidR="008364A6" w:rsidRPr="0071683B" w:rsidRDefault="008364A6" w:rsidP="008364A6">
            <w:pPr>
              <w:spacing w:after="0"/>
              <w:jc w:val="center"/>
              <w:rPr>
                <w:rFonts w:ascii="Arial" w:hAnsi="Arial" w:cs="Arial"/>
                <w:color w:val="000000"/>
                <w:sz w:val="16"/>
                <w:szCs w:val="16"/>
                <w:lang w:val="cy-GB"/>
              </w:rPr>
            </w:pPr>
            <w:r w:rsidRPr="0071683B">
              <w:rPr>
                <w:rFonts w:ascii="Arial" w:hAnsi="Arial" w:cs="Arial"/>
                <w:color w:val="000000"/>
                <w:sz w:val="16"/>
                <w:szCs w:val="16"/>
              </w:rPr>
              <w:t>101</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A99C559" w14:textId="7865DE1B" w:rsidR="008364A6" w:rsidRPr="0071683B" w:rsidRDefault="008364A6" w:rsidP="008364A6">
            <w:pPr>
              <w:spacing w:after="0"/>
              <w:jc w:val="center"/>
              <w:rPr>
                <w:rFonts w:ascii="Arial" w:hAnsi="Arial" w:cs="Arial"/>
                <w:color w:val="000000"/>
                <w:sz w:val="16"/>
                <w:szCs w:val="16"/>
                <w:lang w:val="cy-GB"/>
              </w:rPr>
            </w:pPr>
            <w:r w:rsidRPr="0071683B">
              <w:rPr>
                <w:rFonts w:ascii="Arial" w:hAnsi="Arial" w:cs="Arial"/>
                <w:color w:val="000000"/>
                <w:sz w:val="16"/>
                <w:szCs w:val="16"/>
              </w:rPr>
              <w:t>(91-112)</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3834BE53" w14:textId="77777777" w:rsidR="008364A6" w:rsidRPr="0071683B" w:rsidRDefault="008364A6" w:rsidP="008364A6">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5A764B92" w14:textId="77069DB4" w:rsidR="008364A6" w:rsidRPr="0071683B" w:rsidRDefault="008364A6" w:rsidP="008364A6">
            <w:pPr>
              <w:spacing w:after="0"/>
              <w:jc w:val="center"/>
              <w:rPr>
                <w:rFonts w:ascii="Arial" w:hAnsi="Arial" w:cs="Arial"/>
                <w:color w:val="000000"/>
                <w:sz w:val="16"/>
                <w:szCs w:val="16"/>
                <w:lang w:val="cy-GB"/>
              </w:rPr>
            </w:pPr>
            <w:r w:rsidRPr="0071683B">
              <w:rPr>
                <w:rFonts w:ascii="Arial" w:hAnsi="Arial" w:cs="Arial"/>
                <w:color w:val="000000"/>
                <w:sz w:val="16"/>
                <w:szCs w:val="16"/>
              </w:rPr>
              <w:t>693</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73DFC94" w14:textId="53DCF1CF" w:rsidR="008364A6" w:rsidRPr="0071683B" w:rsidRDefault="008364A6" w:rsidP="008364A6">
            <w:pPr>
              <w:spacing w:after="0"/>
              <w:jc w:val="center"/>
              <w:rPr>
                <w:rFonts w:ascii="Arial" w:hAnsi="Arial" w:cs="Arial"/>
                <w:color w:val="000000"/>
                <w:sz w:val="16"/>
                <w:szCs w:val="16"/>
                <w:lang w:val="cy-GB"/>
              </w:rPr>
            </w:pPr>
            <w:r w:rsidRPr="0071683B">
              <w:rPr>
                <w:rFonts w:ascii="Arial" w:hAnsi="Arial" w:cs="Arial"/>
                <w:color w:val="000000"/>
                <w:sz w:val="16"/>
                <w:szCs w:val="16"/>
              </w:rPr>
              <w:t>198</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00F79C0" w14:textId="5E356FEF" w:rsidR="008364A6" w:rsidRPr="0071683B" w:rsidRDefault="008364A6" w:rsidP="008364A6">
            <w:pPr>
              <w:spacing w:after="0"/>
              <w:jc w:val="center"/>
              <w:rPr>
                <w:rFonts w:ascii="Arial" w:hAnsi="Arial" w:cs="Arial"/>
                <w:color w:val="000000"/>
                <w:sz w:val="16"/>
                <w:szCs w:val="16"/>
                <w:lang w:val="cy-GB"/>
              </w:rPr>
            </w:pPr>
            <w:r w:rsidRPr="0071683B">
              <w:rPr>
                <w:rFonts w:ascii="Arial" w:hAnsi="Arial" w:cs="Arial"/>
                <w:color w:val="000000"/>
                <w:sz w:val="16"/>
                <w:szCs w:val="16"/>
              </w:rPr>
              <w:t>(183-212)</w:t>
            </w:r>
          </w:p>
        </w:tc>
      </w:tr>
      <w:tr w:rsidR="00A7092F" w:rsidRPr="0071683B" w14:paraId="3007CA94" w14:textId="77777777" w:rsidTr="008364A6">
        <w:trPr>
          <w:trHeight w:val="266"/>
        </w:trPr>
        <w:tc>
          <w:tcPr>
            <w:tcW w:w="344" w:type="pct"/>
            <w:tcBorders>
              <w:top w:val="nil"/>
              <w:left w:val="nil"/>
              <w:bottom w:val="nil"/>
              <w:right w:val="nil"/>
            </w:tcBorders>
            <w:shd w:val="clear" w:color="auto" w:fill="auto"/>
            <w:noWrap/>
            <w:tcMar>
              <w:top w:w="15" w:type="dxa"/>
              <w:left w:w="15" w:type="dxa"/>
              <w:bottom w:w="0" w:type="dxa"/>
              <w:right w:w="15" w:type="dxa"/>
            </w:tcMar>
            <w:vAlign w:val="center"/>
          </w:tcPr>
          <w:p w14:paraId="295030A5" w14:textId="58BDACE1" w:rsidR="00A7092F" w:rsidRPr="0071683B" w:rsidRDefault="00A7092F" w:rsidP="00A7092F">
            <w:pPr>
              <w:spacing w:after="0"/>
              <w:jc w:val="center"/>
              <w:rPr>
                <w:rFonts w:ascii="Arial" w:hAnsi="Arial" w:cs="Arial"/>
                <w:b/>
                <w:bCs/>
                <w:color w:val="000000"/>
                <w:sz w:val="16"/>
                <w:szCs w:val="16"/>
              </w:rPr>
            </w:pPr>
            <w:r w:rsidRPr="00B02F04">
              <w:rPr>
                <w:rFonts w:ascii="Arial" w:hAnsi="Arial" w:cs="Arial"/>
                <w:b/>
                <w:bCs/>
                <w:color w:val="000000"/>
                <w:sz w:val="16"/>
                <w:szCs w:val="16"/>
                <w:highlight w:val="yellow"/>
              </w:rPr>
              <w:t>2024</w:t>
            </w:r>
          </w:p>
        </w:tc>
        <w:tc>
          <w:tcPr>
            <w:tcW w:w="388"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466EF07" w14:textId="7F9E12BE" w:rsidR="00A7092F" w:rsidRPr="0071683B" w:rsidRDefault="00A7092F" w:rsidP="00A7092F">
            <w:pPr>
              <w:spacing w:after="0"/>
              <w:jc w:val="center"/>
              <w:rPr>
                <w:rFonts w:ascii="Arial" w:hAnsi="Arial" w:cs="Arial"/>
                <w:color w:val="000000"/>
                <w:sz w:val="16"/>
                <w:szCs w:val="16"/>
              </w:rPr>
            </w:pPr>
            <w:r w:rsidRPr="00B02F04">
              <w:rPr>
                <w:rFonts w:ascii="Arial" w:hAnsi="Arial" w:cs="Arial"/>
                <w:color w:val="000000"/>
                <w:sz w:val="16"/>
                <w:szCs w:val="16"/>
                <w:highlight w:val="yellow"/>
              </w:rPr>
              <w:t>1009</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BECA526" w14:textId="6E420F83" w:rsidR="00A7092F" w:rsidRPr="0071683B" w:rsidRDefault="00A7092F" w:rsidP="00A7092F">
            <w:pPr>
              <w:spacing w:after="0"/>
              <w:jc w:val="center"/>
              <w:rPr>
                <w:rFonts w:ascii="Arial" w:hAnsi="Arial" w:cs="Arial"/>
                <w:color w:val="000000"/>
                <w:sz w:val="16"/>
                <w:szCs w:val="16"/>
              </w:rPr>
            </w:pPr>
            <w:r w:rsidRPr="00B02F04">
              <w:rPr>
                <w:rFonts w:ascii="Arial" w:hAnsi="Arial" w:cs="Arial"/>
                <w:color w:val="000000"/>
                <w:sz w:val="16"/>
                <w:szCs w:val="16"/>
                <w:highlight w:val="yellow"/>
              </w:rPr>
              <w:t>288</w:t>
            </w:r>
          </w:p>
        </w:tc>
        <w:tc>
          <w:tcPr>
            <w:tcW w:w="81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0889931" w14:textId="775A049B" w:rsidR="00A7092F" w:rsidRPr="0071683B" w:rsidRDefault="00A7092F" w:rsidP="00A7092F">
            <w:pPr>
              <w:spacing w:after="0"/>
              <w:jc w:val="center"/>
              <w:rPr>
                <w:rFonts w:ascii="Arial" w:hAnsi="Arial" w:cs="Arial"/>
                <w:color w:val="000000"/>
                <w:sz w:val="16"/>
                <w:szCs w:val="16"/>
              </w:rPr>
            </w:pPr>
            <w:r w:rsidRPr="00B02F04">
              <w:rPr>
                <w:rFonts w:ascii="Arial" w:hAnsi="Arial" w:cs="Arial"/>
                <w:color w:val="000000"/>
                <w:sz w:val="16"/>
                <w:szCs w:val="16"/>
                <w:highlight w:val="yellow"/>
              </w:rPr>
              <w:t>(270-306)</w:t>
            </w:r>
          </w:p>
        </w:tc>
        <w:tc>
          <w:tcPr>
            <w:tcW w:w="26"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14:paraId="5369C657" w14:textId="77777777" w:rsidR="00A7092F" w:rsidRPr="0071683B" w:rsidRDefault="00A7092F" w:rsidP="00A7092F">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BEAD3C5" w14:textId="536F9D6D" w:rsidR="00A7092F" w:rsidRPr="0071683B" w:rsidRDefault="00A7092F" w:rsidP="00A7092F">
            <w:pPr>
              <w:spacing w:after="0"/>
              <w:jc w:val="center"/>
              <w:rPr>
                <w:rFonts w:ascii="Arial" w:hAnsi="Arial" w:cs="Arial"/>
                <w:color w:val="000000"/>
                <w:sz w:val="16"/>
                <w:szCs w:val="16"/>
              </w:rPr>
            </w:pPr>
            <w:r w:rsidRPr="00B02F04">
              <w:rPr>
                <w:rFonts w:ascii="Arial" w:hAnsi="Arial" w:cs="Arial"/>
                <w:color w:val="000000"/>
                <w:sz w:val="16"/>
                <w:szCs w:val="16"/>
                <w:highlight w:val="yellow"/>
              </w:rPr>
              <w:t>345</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ACAF014" w14:textId="7BF746D2" w:rsidR="00A7092F" w:rsidRPr="0071683B" w:rsidRDefault="00A7092F" w:rsidP="00A7092F">
            <w:pPr>
              <w:spacing w:after="0"/>
              <w:jc w:val="center"/>
              <w:rPr>
                <w:rFonts w:ascii="Arial" w:hAnsi="Arial" w:cs="Arial"/>
                <w:color w:val="000000"/>
                <w:sz w:val="16"/>
                <w:szCs w:val="16"/>
              </w:rPr>
            </w:pPr>
            <w:r w:rsidRPr="00B02F04">
              <w:rPr>
                <w:rFonts w:ascii="Arial" w:hAnsi="Arial" w:cs="Arial"/>
                <w:color w:val="000000"/>
                <w:sz w:val="16"/>
                <w:szCs w:val="16"/>
                <w:highlight w:val="yellow"/>
              </w:rPr>
              <w:t>98</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668FBFD" w14:textId="5864D987" w:rsidR="00A7092F" w:rsidRPr="0071683B" w:rsidRDefault="00A7092F" w:rsidP="00A7092F">
            <w:pPr>
              <w:spacing w:after="0"/>
              <w:jc w:val="center"/>
              <w:rPr>
                <w:rFonts w:ascii="Arial" w:hAnsi="Arial" w:cs="Arial"/>
                <w:color w:val="000000"/>
                <w:sz w:val="16"/>
                <w:szCs w:val="16"/>
              </w:rPr>
            </w:pPr>
            <w:r w:rsidRPr="00B02F04">
              <w:rPr>
                <w:rFonts w:ascii="Arial" w:hAnsi="Arial" w:cs="Arial"/>
                <w:color w:val="000000"/>
                <w:sz w:val="16"/>
                <w:szCs w:val="16"/>
                <w:highlight w:val="yellow"/>
              </w:rPr>
              <w:t>(88-108)</w:t>
            </w:r>
          </w:p>
        </w:tc>
        <w:tc>
          <w:tcPr>
            <w:tcW w:w="26"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14:paraId="3498191D" w14:textId="77777777" w:rsidR="00A7092F" w:rsidRPr="0071683B" w:rsidRDefault="00A7092F" w:rsidP="00A7092F">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A083F48" w14:textId="2FF9F7F8" w:rsidR="00A7092F" w:rsidRPr="0071683B" w:rsidRDefault="00A7092F" w:rsidP="00A7092F">
            <w:pPr>
              <w:spacing w:after="0"/>
              <w:jc w:val="center"/>
              <w:rPr>
                <w:rFonts w:ascii="Arial" w:hAnsi="Arial" w:cs="Arial"/>
                <w:color w:val="000000"/>
                <w:sz w:val="16"/>
                <w:szCs w:val="16"/>
              </w:rPr>
            </w:pPr>
            <w:r w:rsidRPr="00B02F04">
              <w:rPr>
                <w:rFonts w:ascii="Arial" w:hAnsi="Arial" w:cs="Arial"/>
                <w:color w:val="000000"/>
                <w:sz w:val="16"/>
                <w:szCs w:val="16"/>
                <w:highlight w:val="yellow"/>
              </w:rPr>
              <w:t>664</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9708D84" w14:textId="23AABC76" w:rsidR="00A7092F" w:rsidRPr="0071683B" w:rsidRDefault="00A7092F" w:rsidP="00A7092F">
            <w:pPr>
              <w:spacing w:after="0"/>
              <w:jc w:val="center"/>
              <w:rPr>
                <w:rFonts w:ascii="Arial" w:hAnsi="Arial" w:cs="Arial"/>
                <w:color w:val="000000"/>
                <w:sz w:val="16"/>
                <w:szCs w:val="16"/>
              </w:rPr>
            </w:pPr>
            <w:r w:rsidRPr="00B02F04">
              <w:rPr>
                <w:rFonts w:ascii="Arial" w:hAnsi="Arial" w:cs="Arial"/>
                <w:color w:val="000000"/>
                <w:sz w:val="16"/>
                <w:szCs w:val="16"/>
                <w:highlight w:val="yellow"/>
              </w:rPr>
              <w:t>190</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DF1CB0F" w14:textId="680CCCC3" w:rsidR="00A7092F" w:rsidRPr="0071683B" w:rsidRDefault="00A7092F" w:rsidP="00A7092F">
            <w:pPr>
              <w:spacing w:after="0"/>
              <w:jc w:val="center"/>
              <w:rPr>
                <w:rFonts w:ascii="Arial" w:hAnsi="Arial" w:cs="Arial"/>
                <w:color w:val="000000"/>
                <w:sz w:val="16"/>
                <w:szCs w:val="16"/>
              </w:rPr>
            </w:pPr>
            <w:r w:rsidRPr="00B02F04">
              <w:rPr>
                <w:rFonts w:ascii="Arial" w:hAnsi="Arial" w:cs="Arial"/>
                <w:color w:val="000000"/>
                <w:sz w:val="16"/>
                <w:szCs w:val="16"/>
                <w:highlight w:val="yellow"/>
              </w:rPr>
              <w:t>(176-205)</w:t>
            </w:r>
          </w:p>
        </w:tc>
      </w:tr>
    </w:tbl>
    <w:p w14:paraId="61E1FDA1" w14:textId="77777777" w:rsidR="00241490" w:rsidRPr="0071683B" w:rsidRDefault="00241490" w:rsidP="00241490">
      <w:pPr>
        <w:spacing w:after="0"/>
        <w:jc w:val="both"/>
      </w:pPr>
    </w:p>
    <w:p w14:paraId="35CBEFC5" w14:textId="66E99C5A" w:rsidR="00523272" w:rsidRPr="0071683B" w:rsidRDefault="00275E1A" w:rsidP="00C504EE">
      <w:pPr>
        <w:spacing w:line="240" w:lineRule="auto"/>
        <w:jc w:val="both"/>
      </w:pPr>
      <w:r w:rsidRPr="0071683B">
        <w:rPr>
          <w:lang w:val="cy-GB"/>
        </w:rPr>
        <w:t>Mae hyn yn dangos y gyfradd o farwolaethau</w:t>
      </w:r>
      <w:r w:rsidRPr="0071683B">
        <w:rPr>
          <w:u w:val="single"/>
          <w:lang w:val="cy-GB"/>
        </w:rPr>
        <w:t xml:space="preserve"> a gyfrifir </w:t>
      </w:r>
      <w:r w:rsidRPr="0071683B">
        <w:rPr>
          <w:lang w:val="cy-GB"/>
        </w:rPr>
        <w:t xml:space="preserve">sy'n cael eu hystyried yn rhai y gellir eu hosgoi (a ddangosir fel cyfradd wedi'i safoni yn ôl oedran fesul 100,000 o bobl). Cyfartaledd Cymru gyfan yn </w:t>
      </w:r>
      <w:r w:rsidRPr="00A7092F">
        <w:rPr>
          <w:highlight w:val="yellow"/>
          <w:lang w:val="cy-GB"/>
        </w:rPr>
        <w:t>202</w:t>
      </w:r>
      <w:r w:rsidR="00A7092F" w:rsidRPr="00A7092F">
        <w:rPr>
          <w:highlight w:val="yellow"/>
          <w:lang w:val="cy-GB"/>
        </w:rPr>
        <w:t>4</w:t>
      </w:r>
      <w:r w:rsidRPr="00A7092F">
        <w:rPr>
          <w:highlight w:val="yellow"/>
          <w:lang w:val="cy-GB"/>
        </w:rPr>
        <w:t xml:space="preserve"> oedd 27</w:t>
      </w:r>
      <w:r w:rsidR="00A7092F" w:rsidRPr="00A7092F">
        <w:rPr>
          <w:highlight w:val="yellow"/>
          <w:lang w:val="cy-GB"/>
        </w:rPr>
        <w:t>2</w:t>
      </w:r>
      <w:r w:rsidRPr="0071683B">
        <w:rPr>
          <w:lang w:val="cy-GB"/>
        </w:rPr>
        <w:t>.</w:t>
      </w:r>
    </w:p>
    <w:p w14:paraId="6BBA20B8" w14:textId="72D0265D" w:rsidR="00EE6522" w:rsidRPr="0071683B" w:rsidRDefault="00275E1A" w:rsidP="00147FCD">
      <w:pPr>
        <w:spacing w:line="240" w:lineRule="auto"/>
        <w:jc w:val="both"/>
      </w:pPr>
      <w:r w:rsidRPr="0071683B">
        <w:rPr>
          <w:lang w:val="cy-GB"/>
        </w:rPr>
        <w:t>Dylid nodi mai cyfrifiad ystadegol yw’r uchod sy’n seiliedig ar ddadansoddiad o’r achos marwolaeth ar y dystysgrif marwolaeth ac nid yw’n seiliedig ar adolygiadau manwl penodol o farwolaethau unigol.</w:t>
      </w:r>
    </w:p>
    <w:p w14:paraId="5E862FF9" w14:textId="2BC4231B" w:rsidR="00905720" w:rsidRPr="0071683B" w:rsidRDefault="00275E1A" w:rsidP="00B604A3">
      <w:pPr>
        <w:jc w:val="both"/>
      </w:pPr>
      <w:r w:rsidRPr="0071683B">
        <w:rPr>
          <w:lang w:val="cy-GB"/>
        </w:rPr>
        <w:t>Yn BIPBA, mae Gwasanaeth Archwilwyr Meddygol Cymru (MES) yn craffu ar yr holl farwolaethau gofal eilaidd ers mis Chwefror 2023, a chafodd hyn ei ymestyn i gynnwys gofal sylfaenol o fis Medi 2024. Mae’r Bwrdd Iechyd wedi mabwysiadu’r Fframwaith Dysgu o Farwolaethau Cenedlaethol ac wedi creu system effeithlon ac effeithiol i sicrhau bod pob un o’r atgyfeiriadau hyn yn cael ymchwiliad cymesur, a bod unrhyw themâu’n cael eu casglu, a dysgu’n cael ei rannu ar draws y bwrdd iechyd ac yn genedlaethol.</w:t>
      </w:r>
    </w:p>
    <w:p w14:paraId="32D0275E" w14:textId="49209B5B" w:rsidR="00141910" w:rsidRPr="0071683B" w:rsidRDefault="00275E1A" w:rsidP="00141910">
      <w:pPr>
        <w:spacing w:after="240"/>
        <w:jc w:val="both"/>
        <w:rPr>
          <w:rFonts w:asciiTheme="minorHAnsi" w:hAnsiTheme="minorHAnsi" w:cstheme="minorHAnsi"/>
        </w:rPr>
      </w:pPr>
      <w:bookmarkStart w:id="7" w:name="_Hlk198199475"/>
      <w:r w:rsidRPr="0071683B">
        <w:rPr>
          <w:rFonts w:cs="Calibri"/>
          <w:b/>
          <w:bCs/>
          <w:lang w:val="cy-GB"/>
        </w:rPr>
        <w:t xml:space="preserve">Ffynhonnell: </w:t>
      </w:r>
      <w:hyperlink r:id="rId21" w:history="1">
        <w:r w:rsidRPr="0071683B">
          <w:rPr>
            <w:rStyle w:val="Hyperlink"/>
            <w:rFonts w:cstheme="minorHAnsi"/>
            <w:lang w:val="cy-GB"/>
          </w:rPr>
          <w:t>Marwolaethau y gellir eu hosgoi yng Nghymru a Lloegr bwletinau ystadegol - Y Swyddfa Ystadegau Gwladol (ons.gov.uk)</w:t>
        </w:r>
      </w:hyperlink>
      <w:bookmarkEnd w:id="7"/>
    </w:p>
    <w:p w14:paraId="5CEB4A7B" w14:textId="52602BD8" w:rsidR="006700DF" w:rsidRPr="0071683B" w:rsidRDefault="00275E1A" w:rsidP="00147FCD">
      <w:pPr>
        <w:spacing w:line="240" w:lineRule="auto"/>
        <w:jc w:val="both"/>
        <w:rPr>
          <w:b/>
        </w:rPr>
      </w:pPr>
      <w:r w:rsidRPr="0071683B">
        <w:rPr>
          <w:b/>
          <w:bCs/>
          <w:lang w:val="cy-GB"/>
        </w:rPr>
        <w:t>Marwolaethau yn ôl Man Digwyddiad</w:t>
      </w:r>
      <w:r w:rsidRPr="0071683B">
        <w:rPr>
          <w:lang w:val="cy-GB"/>
        </w:rPr>
        <w:t xml:space="preserve">  </w:t>
      </w:r>
    </w:p>
    <w:p w14:paraId="49954785" w14:textId="3BF3F0F5" w:rsidR="00FB0F1E" w:rsidRPr="0071683B" w:rsidRDefault="00275E1A" w:rsidP="00147FCD">
      <w:pPr>
        <w:spacing w:line="240" w:lineRule="auto"/>
        <w:jc w:val="both"/>
      </w:pPr>
      <w:r w:rsidRPr="0071683B">
        <w:rPr>
          <w:lang w:val="cy-GB"/>
        </w:rPr>
        <w:t>Mae'r data isod yn dangos nifer y cleifion sy'n marw mewn ysbyty yn hytrach na gartref gan fod yr olaf yn cael ei ystyried yn well ar gyfer cleifion sydd ag achos marwolaeth wedi'i gadarnhau ymlaen llaw.  Canran y marwolaethau yn ôl man digwydd 202</w:t>
      </w:r>
      <w:r w:rsidR="00FC3F16" w:rsidRPr="0071683B">
        <w:rPr>
          <w:lang w:val="cy-GB"/>
        </w:rPr>
        <w:t>4</w:t>
      </w:r>
      <w:r w:rsidRPr="0071683B">
        <w:rPr>
          <w:lang w:val="cy-GB"/>
        </w:rPr>
        <w:t>.</w:t>
      </w:r>
    </w:p>
    <w:tbl>
      <w:tblPr>
        <w:tblW w:w="10816" w:type="dxa"/>
        <w:jc w:val="center"/>
        <w:tblLook w:val="04A0" w:firstRow="1" w:lastRow="0" w:firstColumn="1" w:lastColumn="0" w:noHBand="0" w:noVBand="1"/>
      </w:tblPr>
      <w:tblGrid>
        <w:gridCol w:w="1696"/>
        <w:gridCol w:w="739"/>
        <w:gridCol w:w="1007"/>
        <w:gridCol w:w="1094"/>
        <w:gridCol w:w="931"/>
        <w:gridCol w:w="931"/>
        <w:gridCol w:w="1149"/>
        <w:gridCol w:w="931"/>
        <w:gridCol w:w="1351"/>
        <w:gridCol w:w="987"/>
      </w:tblGrid>
      <w:tr w:rsidR="00AC45E7" w:rsidRPr="0071683B" w14:paraId="13B40E1B" w14:textId="77777777" w:rsidTr="00FC3F16">
        <w:trPr>
          <w:trHeight w:val="787"/>
          <w:jc w:val="center"/>
        </w:trPr>
        <w:tc>
          <w:tcPr>
            <w:tcW w:w="1696" w:type="dxa"/>
            <w:vMerge w:val="restart"/>
            <w:tcBorders>
              <w:top w:val="single" w:sz="4" w:space="0" w:color="auto"/>
              <w:left w:val="single" w:sz="4" w:space="0" w:color="auto"/>
              <w:bottom w:val="nil"/>
              <w:right w:val="single" w:sz="4" w:space="0" w:color="auto"/>
            </w:tcBorders>
            <w:shd w:val="clear" w:color="000000" w:fill="D8D8D8"/>
            <w:noWrap/>
            <w:vAlign w:val="center"/>
            <w:hideMark/>
          </w:tcPr>
          <w:p w14:paraId="7EE5964D" w14:textId="77777777" w:rsidR="00C2665B" w:rsidRPr="0071683B" w:rsidRDefault="00275E1A" w:rsidP="00147FCD">
            <w:pPr>
              <w:spacing w:after="0" w:line="240" w:lineRule="auto"/>
              <w:jc w:val="both"/>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 </w:t>
            </w:r>
          </w:p>
          <w:p w14:paraId="48C3F1C5" w14:textId="77777777" w:rsidR="00C2665B" w:rsidRPr="0071683B" w:rsidRDefault="00275E1A" w:rsidP="00147FCD">
            <w:pPr>
              <w:spacing w:after="0" w:line="240" w:lineRule="auto"/>
              <w:jc w:val="both"/>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 </w:t>
            </w:r>
          </w:p>
          <w:p w14:paraId="201EFEB1" w14:textId="77777777" w:rsidR="00C2665B" w:rsidRPr="0071683B" w:rsidRDefault="00275E1A" w:rsidP="00147FCD">
            <w:pPr>
              <w:spacing w:after="0" w:line="240" w:lineRule="auto"/>
              <w:jc w:val="both"/>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Ardal BILl</w:t>
            </w:r>
          </w:p>
          <w:p w14:paraId="601D83E5" w14:textId="77777777" w:rsidR="00C2665B" w:rsidRPr="0071683B" w:rsidRDefault="00275E1A" w:rsidP="00147FCD">
            <w:pPr>
              <w:spacing w:after="0" w:line="240" w:lineRule="auto"/>
              <w:jc w:val="both"/>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 </w:t>
            </w:r>
          </w:p>
          <w:p w14:paraId="6759DFDA" w14:textId="77777777" w:rsidR="00C2665B" w:rsidRPr="0071683B" w:rsidRDefault="00275E1A" w:rsidP="00147FCD">
            <w:pPr>
              <w:spacing w:after="0" w:line="240" w:lineRule="auto"/>
              <w:jc w:val="both"/>
              <w:rPr>
                <w:rFonts w:asciiTheme="minorHAnsi" w:eastAsia="Times New Roman" w:hAnsiTheme="minorHAnsi" w:cstheme="minorHAnsi"/>
                <w:color w:val="000000"/>
                <w:sz w:val="18"/>
                <w:szCs w:val="18"/>
                <w:lang w:eastAsia="en-GB"/>
              </w:rPr>
            </w:pPr>
            <w:r w:rsidRPr="0071683B">
              <w:rPr>
                <w:rFonts w:asciiTheme="minorHAnsi" w:eastAsia="Times New Roman" w:hAnsiTheme="minorHAnsi" w:cstheme="minorHAnsi"/>
                <w:color w:val="000000"/>
                <w:sz w:val="18"/>
                <w:szCs w:val="18"/>
                <w:lang w:val="cy-GB" w:eastAsia="en-GB"/>
              </w:rPr>
              <w:t> </w:t>
            </w:r>
          </w:p>
        </w:tc>
        <w:tc>
          <w:tcPr>
            <w:tcW w:w="739" w:type="dxa"/>
            <w:vMerge w:val="restart"/>
            <w:tcBorders>
              <w:top w:val="single" w:sz="4" w:space="0" w:color="auto"/>
              <w:left w:val="nil"/>
              <w:bottom w:val="nil"/>
              <w:right w:val="single" w:sz="4" w:space="0" w:color="auto"/>
            </w:tcBorders>
            <w:shd w:val="clear" w:color="000000" w:fill="D8D8D8"/>
            <w:noWrap/>
            <w:vAlign w:val="center"/>
            <w:hideMark/>
          </w:tcPr>
          <w:p w14:paraId="7DED8B1A" w14:textId="77777777" w:rsidR="00C2665B" w:rsidRPr="0071683B"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1CFE6DA4" w14:textId="77777777" w:rsidR="00C2665B" w:rsidRPr="0071683B"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67C0F688"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Cartref</w:t>
            </w:r>
          </w:p>
          <w:p w14:paraId="70BEA3F5" w14:textId="77777777" w:rsidR="00C2665B" w:rsidRPr="0071683B"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5CA4E510" w14:textId="77777777" w:rsidR="00C2665B" w:rsidRPr="0071683B"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2101" w:type="dxa"/>
            <w:gridSpan w:val="2"/>
            <w:tcBorders>
              <w:top w:val="single" w:sz="4" w:space="0" w:color="auto"/>
              <w:left w:val="nil"/>
              <w:bottom w:val="single" w:sz="4" w:space="0" w:color="auto"/>
              <w:right w:val="single" w:sz="4" w:space="0" w:color="auto"/>
            </w:tcBorders>
            <w:shd w:val="clear" w:color="000000" w:fill="D8D8D8"/>
            <w:noWrap/>
            <w:vAlign w:val="center"/>
            <w:hideMark/>
          </w:tcPr>
          <w:p w14:paraId="3CF488C7"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Cartref gofal</w:t>
            </w:r>
          </w:p>
        </w:tc>
        <w:tc>
          <w:tcPr>
            <w:tcW w:w="1862"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14:paraId="0C301EB3"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Hosbisau</w:t>
            </w:r>
          </w:p>
        </w:tc>
        <w:tc>
          <w:tcPr>
            <w:tcW w:w="2080"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14:paraId="2D167BCA"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Ysbytai (aciwt neu</w:t>
            </w:r>
          </w:p>
          <w:p w14:paraId="5297C827"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gymuned ddim</w:t>
            </w:r>
          </w:p>
          <w:p w14:paraId="23E65CDB"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seiciatrig)</w:t>
            </w:r>
          </w:p>
        </w:tc>
        <w:tc>
          <w:tcPr>
            <w:tcW w:w="1351" w:type="dxa"/>
            <w:tcBorders>
              <w:top w:val="single" w:sz="4" w:space="0" w:color="auto"/>
              <w:left w:val="nil"/>
              <w:bottom w:val="nil"/>
              <w:right w:val="single" w:sz="4" w:space="0" w:color="auto"/>
            </w:tcBorders>
            <w:shd w:val="clear" w:color="000000" w:fill="D8D8D8"/>
            <w:noWrap/>
            <w:vAlign w:val="center"/>
            <w:hideMark/>
          </w:tcPr>
          <w:p w14:paraId="26166A4B"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Sefydliadau</w:t>
            </w:r>
          </w:p>
          <w:p w14:paraId="44F87558"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cymunedol</w:t>
            </w:r>
          </w:p>
          <w:p w14:paraId="0ABA905B"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eraill</w:t>
            </w:r>
          </w:p>
          <w:p w14:paraId="3240AF4D" w14:textId="77777777" w:rsidR="00C2665B" w:rsidRPr="0071683B"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987" w:type="dxa"/>
            <w:tcBorders>
              <w:top w:val="single" w:sz="4" w:space="0" w:color="auto"/>
              <w:left w:val="nil"/>
              <w:bottom w:val="nil"/>
              <w:right w:val="single" w:sz="4" w:space="0" w:color="auto"/>
            </w:tcBorders>
            <w:shd w:val="clear" w:color="000000" w:fill="D8D8D8"/>
            <w:noWrap/>
            <w:vAlign w:val="center"/>
            <w:hideMark/>
          </w:tcPr>
          <w:p w14:paraId="04572C27"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Mewn man arall</w:t>
            </w:r>
          </w:p>
          <w:p w14:paraId="1F459176" w14:textId="77777777" w:rsidR="00C2665B" w:rsidRPr="0071683B"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4AEA25AC" w14:textId="77777777" w:rsidR="00C2665B" w:rsidRPr="0071683B"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r>
      <w:tr w:rsidR="00AC45E7" w:rsidRPr="0071683B" w14:paraId="543D61F9" w14:textId="77777777" w:rsidTr="00FC3F16">
        <w:trPr>
          <w:trHeight w:val="189"/>
          <w:jc w:val="center"/>
        </w:trPr>
        <w:tc>
          <w:tcPr>
            <w:tcW w:w="1696" w:type="dxa"/>
            <w:vMerge/>
            <w:tcBorders>
              <w:left w:val="single" w:sz="4" w:space="0" w:color="auto"/>
              <w:bottom w:val="single" w:sz="4" w:space="0" w:color="auto"/>
              <w:right w:val="single" w:sz="4" w:space="0" w:color="auto"/>
            </w:tcBorders>
            <w:shd w:val="clear" w:color="000000" w:fill="D8D8D8"/>
            <w:noWrap/>
            <w:vAlign w:val="bottom"/>
            <w:hideMark/>
          </w:tcPr>
          <w:p w14:paraId="7D8DD462" w14:textId="77777777" w:rsidR="00C2665B" w:rsidRPr="0071683B" w:rsidRDefault="00C2665B" w:rsidP="00147FCD">
            <w:pPr>
              <w:spacing w:after="0" w:line="240" w:lineRule="auto"/>
              <w:jc w:val="both"/>
              <w:rPr>
                <w:rFonts w:asciiTheme="minorHAnsi" w:eastAsia="Times New Roman" w:hAnsiTheme="minorHAnsi" w:cstheme="minorHAnsi"/>
                <w:color w:val="000000"/>
                <w:sz w:val="18"/>
                <w:szCs w:val="18"/>
                <w:lang w:eastAsia="en-GB"/>
              </w:rPr>
            </w:pPr>
          </w:p>
        </w:tc>
        <w:tc>
          <w:tcPr>
            <w:tcW w:w="739" w:type="dxa"/>
            <w:vMerge/>
            <w:tcBorders>
              <w:left w:val="nil"/>
              <w:bottom w:val="single" w:sz="4" w:space="0" w:color="auto"/>
              <w:right w:val="single" w:sz="4" w:space="0" w:color="auto"/>
            </w:tcBorders>
            <w:shd w:val="clear" w:color="000000" w:fill="D8D8D8"/>
            <w:noWrap/>
            <w:vAlign w:val="bottom"/>
            <w:hideMark/>
          </w:tcPr>
          <w:p w14:paraId="4519A4BE" w14:textId="77777777" w:rsidR="00C2665B" w:rsidRPr="0071683B"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c>
          <w:tcPr>
            <w:tcW w:w="1007" w:type="dxa"/>
            <w:tcBorders>
              <w:top w:val="single" w:sz="4" w:space="0" w:color="auto"/>
              <w:left w:val="nil"/>
              <w:bottom w:val="single" w:sz="4" w:space="0" w:color="auto"/>
              <w:right w:val="single" w:sz="4" w:space="0" w:color="000000"/>
            </w:tcBorders>
            <w:shd w:val="clear" w:color="000000" w:fill="D8D8D8"/>
            <w:noWrap/>
            <w:vAlign w:val="center"/>
            <w:hideMark/>
          </w:tcPr>
          <w:p w14:paraId="03D1F1A8"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Lleol</w:t>
            </w:r>
          </w:p>
          <w:p w14:paraId="28306B56"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Awdurdod</w:t>
            </w:r>
          </w:p>
        </w:tc>
        <w:tc>
          <w:tcPr>
            <w:tcW w:w="1094"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649289A6"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Heb fod yn Lleol</w:t>
            </w:r>
          </w:p>
          <w:p w14:paraId="64B7831D"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Awdurdod</w:t>
            </w:r>
          </w:p>
        </w:tc>
        <w:tc>
          <w:tcPr>
            <w:tcW w:w="931" w:type="dxa"/>
            <w:tcBorders>
              <w:top w:val="single" w:sz="4" w:space="0" w:color="auto"/>
              <w:left w:val="nil"/>
              <w:bottom w:val="single" w:sz="4" w:space="0" w:color="auto"/>
              <w:right w:val="single" w:sz="4" w:space="0" w:color="000000"/>
            </w:tcBorders>
            <w:shd w:val="clear" w:color="000000" w:fill="D8D8D8"/>
            <w:noWrap/>
            <w:vAlign w:val="center"/>
            <w:hideMark/>
          </w:tcPr>
          <w:p w14:paraId="6F2DD942"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Y GIG</w:t>
            </w:r>
          </w:p>
        </w:tc>
        <w:tc>
          <w:tcPr>
            <w:tcW w:w="93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4CF49E21"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Nad yw'n y GIG</w:t>
            </w:r>
          </w:p>
        </w:tc>
        <w:tc>
          <w:tcPr>
            <w:tcW w:w="1149" w:type="dxa"/>
            <w:tcBorders>
              <w:top w:val="single" w:sz="4" w:space="0" w:color="auto"/>
              <w:left w:val="nil"/>
              <w:bottom w:val="single" w:sz="4" w:space="0" w:color="auto"/>
              <w:right w:val="single" w:sz="4" w:space="0" w:color="000000"/>
            </w:tcBorders>
            <w:shd w:val="clear" w:color="000000" w:fill="D8D8D8"/>
            <w:noWrap/>
            <w:vAlign w:val="center"/>
            <w:hideMark/>
          </w:tcPr>
          <w:p w14:paraId="5F633A38"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Y GIG</w:t>
            </w:r>
          </w:p>
        </w:tc>
        <w:tc>
          <w:tcPr>
            <w:tcW w:w="93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7CBD5533" w14:textId="77777777" w:rsidR="00C2665B" w:rsidRPr="0071683B" w:rsidRDefault="00275E1A" w:rsidP="00147FCD">
            <w:pPr>
              <w:spacing w:after="0" w:line="240" w:lineRule="auto"/>
              <w:jc w:val="center"/>
              <w:rPr>
                <w:rFonts w:asciiTheme="minorHAnsi" w:eastAsia="Times New Roman" w:hAnsiTheme="minorHAnsi" w:cstheme="minorHAnsi"/>
                <w:b/>
                <w:bCs/>
                <w:color w:val="000000"/>
                <w:sz w:val="18"/>
                <w:szCs w:val="18"/>
                <w:lang w:eastAsia="en-GB"/>
              </w:rPr>
            </w:pPr>
            <w:r w:rsidRPr="0071683B">
              <w:rPr>
                <w:rFonts w:eastAsia="Times New Roman" w:cstheme="minorHAnsi"/>
                <w:b/>
                <w:bCs/>
                <w:color w:val="000000"/>
                <w:sz w:val="18"/>
                <w:szCs w:val="18"/>
                <w:lang w:val="cy-GB" w:eastAsia="en-GB"/>
              </w:rPr>
              <w:t>Nad yw'n y GIG</w:t>
            </w:r>
          </w:p>
        </w:tc>
        <w:tc>
          <w:tcPr>
            <w:tcW w:w="1351" w:type="dxa"/>
            <w:tcBorders>
              <w:left w:val="nil"/>
              <w:bottom w:val="single" w:sz="4" w:space="0" w:color="auto"/>
              <w:right w:val="single" w:sz="4" w:space="0" w:color="auto"/>
            </w:tcBorders>
            <w:shd w:val="clear" w:color="000000" w:fill="D8D8D8"/>
            <w:noWrap/>
            <w:vAlign w:val="center"/>
            <w:hideMark/>
          </w:tcPr>
          <w:p w14:paraId="067A8416" w14:textId="77777777" w:rsidR="00C2665B" w:rsidRPr="0071683B"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987" w:type="dxa"/>
            <w:tcBorders>
              <w:left w:val="nil"/>
              <w:bottom w:val="single" w:sz="4" w:space="0" w:color="auto"/>
              <w:right w:val="single" w:sz="4" w:space="0" w:color="auto"/>
            </w:tcBorders>
            <w:shd w:val="clear" w:color="000000" w:fill="D8D8D8"/>
            <w:noWrap/>
            <w:vAlign w:val="center"/>
            <w:hideMark/>
          </w:tcPr>
          <w:p w14:paraId="2529EB87" w14:textId="77777777" w:rsidR="00C2665B" w:rsidRPr="0071683B"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r>
      <w:tr w:rsidR="00FC3F16" w:rsidRPr="0071683B" w14:paraId="51018E30" w14:textId="77777777" w:rsidTr="00FC3F16">
        <w:trPr>
          <w:trHeight w:val="167"/>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51E475AE" w14:textId="77777777" w:rsidR="00FC3F16" w:rsidRPr="0071683B" w:rsidRDefault="00FC3F16" w:rsidP="00FC3F16">
            <w:pPr>
              <w:spacing w:after="0" w:line="240" w:lineRule="auto"/>
              <w:rPr>
                <w:rFonts w:asciiTheme="minorHAnsi" w:hAnsiTheme="minorHAnsi" w:cstheme="minorHAnsi"/>
                <w:color w:val="000000"/>
                <w:sz w:val="16"/>
                <w:szCs w:val="16"/>
                <w:lang w:eastAsia="en-GB"/>
              </w:rPr>
            </w:pPr>
            <w:r w:rsidRPr="0071683B">
              <w:rPr>
                <w:rFonts w:asciiTheme="minorHAnsi" w:hAnsiTheme="minorHAnsi" w:cstheme="minorHAnsi"/>
                <w:color w:val="000000"/>
                <w:sz w:val="16"/>
                <w:szCs w:val="16"/>
                <w:lang w:val="cy-GB" w:eastAsia="en-GB"/>
              </w:rPr>
              <w:t>Betsi Cadwaladr</w:t>
            </w:r>
          </w:p>
        </w:tc>
        <w:tc>
          <w:tcPr>
            <w:tcW w:w="73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4838773" w14:textId="1060686F"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25.70%</w:t>
            </w:r>
          </w:p>
        </w:tc>
        <w:tc>
          <w:tcPr>
            <w:tcW w:w="1007" w:type="dxa"/>
            <w:tcBorders>
              <w:top w:val="single" w:sz="4" w:space="0" w:color="auto"/>
              <w:left w:val="nil"/>
              <w:bottom w:val="single" w:sz="4" w:space="0" w:color="auto"/>
              <w:right w:val="single" w:sz="4" w:space="0" w:color="auto"/>
            </w:tcBorders>
            <w:shd w:val="clear" w:color="auto" w:fill="auto"/>
            <w:noWrap/>
            <w:vAlign w:val="bottom"/>
          </w:tcPr>
          <w:p w14:paraId="04F02E8F" w14:textId="7091CBA4"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1.20%</w:t>
            </w:r>
          </w:p>
        </w:tc>
        <w:tc>
          <w:tcPr>
            <w:tcW w:w="1094" w:type="dxa"/>
            <w:tcBorders>
              <w:top w:val="single" w:sz="4" w:space="0" w:color="auto"/>
              <w:left w:val="nil"/>
              <w:bottom w:val="single" w:sz="4" w:space="0" w:color="auto"/>
              <w:right w:val="single" w:sz="4" w:space="0" w:color="auto"/>
            </w:tcBorders>
            <w:shd w:val="clear" w:color="auto" w:fill="auto"/>
            <w:noWrap/>
            <w:vAlign w:val="bottom"/>
          </w:tcPr>
          <w:p w14:paraId="0D36C705" w14:textId="04962472"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16.20%</w:t>
            </w:r>
          </w:p>
        </w:tc>
        <w:tc>
          <w:tcPr>
            <w:tcW w:w="931" w:type="dxa"/>
            <w:tcBorders>
              <w:top w:val="single" w:sz="4" w:space="0" w:color="auto"/>
              <w:left w:val="nil"/>
              <w:bottom w:val="single" w:sz="4" w:space="0" w:color="auto"/>
              <w:right w:val="single" w:sz="4" w:space="0" w:color="auto"/>
            </w:tcBorders>
            <w:shd w:val="clear" w:color="auto" w:fill="auto"/>
            <w:noWrap/>
            <w:vAlign w:val="bottom"/>
          </w:tcPr>
          <w:p w14:paraId="097DBE98" w14:textId="2C38AA41"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0.00%</w:t>
            </w:r>
          </w:p>
        </w:tc>
        <w:tc>
          <w:tcPr>
            <w:tcW w:w="931" w:type="dxa"/>
            <w:tcBorders>
              <w:top w:val="single" w:sz="4" w:space="0" w:color="auto"/>
              <w:left w:val="nil"/>
              <w:bottom w:val="single" w:sz="4" w:space="0" w:color="auto"/>
              <w:right w:val="single" w:sz="4" w:space="0" w:color="auto"/>
            </w:tcBorders>
            <w:shd w:val="clear" w:color="auto" w:fill="auto"/>
            <w:noWrap/>
            <w:vAlign w:val="bottom"/>
          </w:tcPr>
          <w:p w14:paraId="38059467" w14:textId="30E1E722"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4.00%</w:t>
            </w:r>
          </w:p>
        </w:tc>
        <w:tc>
          <w:tcPr>
            <w:tcW w:w="1149" w:type="dxa"/>
            <w:tcBorders>
              <w:top w:val="single" w:sz="4" w:space="0" w:color="auto"/>
              <w:left w:val="nil"/>
              <w:bottom w:val="single" w:sz="4" w:space="0" w:color="auto"/>
              <w:right w:val="single" w:sz="4" w:space="0" w:color="auto"/>
            </w:tcBorders>
            <w:shd w:val="clear" w:color="000000" w:fill="FFFFFF"/>
            <w:noWrap/>
            <w:vAlign w:val="bottom"/>
            <w:hideMark/>
          </w:tcPr>
          <w:p w14:paraId="491AFC53" w14:textId="1A15AD81"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49.40%</w:t>
            </w:r>
          </w:p>
        </w:tc>
        <w:tc>
          <w:tcPr>
            <w:tcW w:w="931" w:type="dxa"/>
            <w:tcBorders>
              <w:top w:val="single" w:sz="4" w:space="0" w:color="auto"/>
              <w:left w:val="nil"/>
              <w:bottom w:val="single" w:sz="4" w:space="0" w:color="auto"/>
              <w:right w:val="single" w:sz="4" w:space="0" w:color="auto"/>
            </w:tcBorders>
            <w:shd w:val="clear" w:color="auto" w:fill="auto"/>
            <w:noWrap/>
            <w:vAlign w:val="bottom"/>
            <w:hideMark/>
          </w:tcPr>
          <w:p w14:paraId="2B4ECBE1" w14:textId="48315B2E"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0.00%</w:t>
            </w:r>
          </w:p>
        </w:tc>
        <w:tc>
          <w:tcPr>
            <w:tcW w:w="1351" w:type="dxa"/>
            <w:tcBorders>
              <w:top w:val="single" w:sz="4" w:space="0" w:color="auto"/>
              <w:left w:val="nil"/>
              <w:bottom w:val="single" w:sz="4" w:space="0" w:color="auto"/>
              <w:right w:val="single" w:sz="4" w:space="0" w:color="auto"/>
            </w:tcBorders>
            <w:shd w:val="clear" w:color="auto" w:fill="auto"/>
            <w:noWrap/>
            <w:vAlign w:val="bottom"/>
            <w:hideMark/>
          </w:tcPr>
          <w:p w14:paraId="08F03468" w14:textId="626617EC"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0.20%</w:t>
            </w:r>
          </w:p>
        </w:tc>
        <w:tc>
          <w:tcPr>
            <w:tcW w:w="987" w:type="dxa"/>
            <w:tcBorders>
              <w:top w:val="single" w:sz="4" w:space="0" w:color="auto"/>
              <w:left w:val="nil"/>
              <w:bottom w:val="single" w:sz="4" w:space="0" w:color="auto"/>
              <w:right w:val="single" w:sz="4" w:space="0" w:color="auto"/>
            </w:tcBorders>
            <w:shd w:val="clear" w:color="auto" w:fill="auto"/>
            <w:noWrap/>
            <w:vAlign w:val="bottom"/>
            <w:hideMark/>
          </w:tcPr>
          <w:p w14:paraId="02174011" w14:textId="6DD4447F"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3.30%</w:t>
            </w:r>
          </w:p>
        </w:tc>
      </w:tr>
      <w:tr w:rsidR="00FC3F16" w:rsidRPr="0071683B" w14:paraId="765B8FED" w14:textId="77777777" w:rsidTr="00FC3F16">
        <w:trPr>
          <w:trHeight w:val="5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43B8A241" w14:textId="77777777" w:rsidR="00FC3F16" w:rsidRPr="0071683B" w:rsidRDefault="00FC3F16" w:rsidP="00FC3F16">
            <w:pPr>
              <w:spacing w:after="0" w:line="240" w:lineRule="auto"/>
              <w:rPr>
                <w:rFonts w:asciiTheme="minorHAnsi" w:hAnsiTheme="minorHAnsi" w:cstheme="minorHAnsi"/>
                <w:color w:val="000000"/>
                <w:sz w:val="16"/>
                <w:szCs w:val="16"/>
              </w:rPr>
            </w:pPr>
            <w:r w:rsidRPr="0071683B">
              <w:rPr>
                <w:rFonts w:asciiTheme="minorHAnsi" w:hAnsiTheme="minorHAnsi" w:cstheme="minorHAnsi"/>
                <w:color w:val="000000"/>
                <w:sz w:val="16"/>
                <w:szCs w:val="16"/>
                <w:lang w:val="cy-GB"/>
              </w:rPr>
              <w:t>Addysgu Powys</w:t>
            </w:r>
          </w:p>
        </w:tc>
        <w:tc>
          <w:tcPr>
            <w:tcW w:w="739" w:type="dxa"/>
            <w:tcBorders>
              <w:top w:val="nil"/>
              <w:left w:val="single" w:sz="4" w:space="0" w:color="auto"/>
              <w:bottom w:val="single" w:sz="4" w:space="0" w:color="auto"/>
              <w:right w:val="single" w:sz="4" w:space="0" w:color="auto"/>
            </w:tcBorders>
            <w:shd w:val="clear" w:color="auto" w:fill="auto"/>
            <w:noWrap/>
            <w:vAlign w:val="bottom"/>
          </w:tcPr>
          <w:p w14:paraId="1D3567CA" w14:textId="60049551"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26.10%</w:t>
            </w:r>
          </w:p>
        </w:tc>
        <w:tc>
          <w:tcPr>
            <w:tcW w:w="1007" w:type="dxa"/>
            <w:tcBorders>
              <w:top w:val="nil"/>
              <w:left w:val="nil"/>
              <w:bottom w:val="single" w:sz="4" w:space="0" w:color="auto"/>
              <w:right w:val="single" w:sz="4" w:space="0" w:color="auto"/>
            </w:tcBorders>
            <w:shd w:val="clear" w:color="auto" w:fill="auto"/>
            <w:noWrap/>
            <w:vAlign w:val="bottom"/>
          </w:tcPr>
          <w:p w14:paraId="24DB717F" w14:textId="1CB43874"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2.70%</w:t>
            </w:r>
          </w:p>
        </w:tc>
        <w:tc>
          <w:tcPr>
            <w:tcW w:w="1094" w:type="dxa"/>
            <w:tcBorders>
              <w:top w:val="nil"/>
              <w:left w:val="nil"/>
              <w:bottom w:val="single" w:sz="4" w:space="0" w:color="auto"/>
              <w:right w:val="single" w:sz="4" w:space="0" w:color="auto"/>
            </w:tcBorders>
            <w:shd w:val="clear" w:color="auto" w:fill="auto"/>
            <w:noWrap/>
            <w:vAlign w:val="bottom"/>
          </w:tcPr>
          <w:p w14:paraId="119DE90F" w14:textId="4D6F3C65"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15.50%</w:t>
            </w:r>
          </w:p>
        </w:tc>
        <w:tc>
          <w:tcPr>
            <w:tcW w:w="931" w:type="dxa"/>
            <w:tcBorders>
              <w:top w:val="nil"/>
              <w:left w:val="nil"/>
              <w:bottom w:val="single" w:sz="4" w:space="0" w:color="auto"/>
              <w:right w:val="single" w:sz="4" w:space="0" w:color="auto"/>
            </w:tcBorders>
            <w:shd w:val="clear" w:color="auto" w:fill="auto"/>
            <w:noWrap/>
            <w:vAlign w:val="bottom"/>
          </w:tcPr>
          <w:p w14:paraId="7202A8B5" w14:textId="4B55DB14"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0.00%</w:t>
            </w:r>
          </w:p>
        </w:tc>
        <w:tc>
          <w:tcPr>
            <w:tcW w:w="931" w:type="dxa"/>
            <w:tcBorders>
              <w:top w:val="nil"/>
              <w:left w:val="nil"/>
              <w:bottom w:val="single" w:sz="4" w:space="0" w:color="auto"/>
              <w:right w:val="single" w:sz="4" w:space="0" w:color="auto"/>
            </w:tcBorders>
            <w:shd w:val="clear" w:color="auto" w:fill="auto"/>
            <w:noWrap/>
            <w:vAlign w:val="bottom"/>
          </w:tcPr>
          <w:p w14:paraId="6B0F13CC" w14:textId="380F6642"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2.40%</w:t>
            </w:r>
          </w:p>
        </w:tc>
        <w:tc>
          <w:tcPr>
            <w:tcW w:w="1149" w:type="dxa"/>
            <w:tcBorders>
              <w:top w:val="nil"/>
              <w:left w:val="nil"/>
              <w:bottom w:val="single" w:sz="4" w:space="0" w:color="auto"/>
              <w:right w:val="single" w:sz="4" w:space="0" w:color="auto"/>
            </w:tcBorders>
            <w:shd w:val="clear" w:color="000000" w:fill="FFFFFF"/>
            <w:noWrap/>
            <w:vAlign w:val="bottom"/>
            <w:hideMark/>
          </w:tcPr>
          <w:p w14:paraId="3C77769D" w14:textId="4CC57AE9"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51.40%</w:t>
            </w:r>
          </w:p>
        </w:tc>
        <w:tc>
          <w:tcPr>
            <w:tcW w:w="931" w:type="dxa"/>
            <w:tcBorders>
              <w:top w:val="nil"/>
              <w:left w:val="nil"/>
              <w:bottom w:val="single" w:sz="4" w:space="0" w:color="auto"/>
              <w:right w:val="single" w:sz="4" w:space="0" w:color="auto"/>
            </w:tcBorders>
            <w:shd w:val="clear" w:color="auto" w:fill="auto"/>
            <w:noWrap/>
            <w:vAlign w:val="bottom"/>
            <w:hideMark/>
          </w:tcPr>
          <w:p w14:paraId="4E0E4877" w14:textId="2BBE9890"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0.00%</w:t>
            </w:r>
          </w:p>
        </w:tc>
        <w:tc>
          <w:tcPr>
            <w:tcW w:w="1351" w:type="dxa"/>
            <w:tcBorders>
              <w:top w:val="nil"/>
              <w:left w:val="nil"/>
              <w:bottom w:val="single" w:sz="4" w:space="0" w:color="auto"/>
              <w:right w:val="single" w:sz="4" w:space="0" w:color="auto"/>
            </w:tcBorders>
            <w:shd w:val="clear" w:color="auto" w:fill="auto"/>
            <w:noWrap/>
            <w:vAlign w:val="bottom"/>
            <w:hideMark/>
          </w:tcPr>
          <w:p w14:paraId="14FED87F" w14:textId="0924FF16"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0.00%</w:t>
            </w:r>
          </w:p>
        </w:tc>
        <w:tc>
          <w:tcPr>
            <w:tcW w:w="987" w:type="dxa"/>
            <w:tcBorders>
              <w:top w:val="nil"/>
              <w:left w:val="nil"/>
              <w:bottom w:val="single" w:sz="4" w:space="0" w:color="auto"/>
              <w:right w:val="single" w:sz="4" w:space="0" w:color="auto"/>
            </w:tcBorders>
            <w:shd w:val="clear" w:color="auto" w:fill="auto"/>
            <w:noWrap/>
            <w:vAlign w:val="bottom"/>
            <w:hideMark/>
          </w:tcPr>
          <w:p w14:paraId="0FC43CC2" w14:textId="0F1D6703"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1.90%</w:t>
            </w:r>
          </w:p>
        </w:tc>
      </w:tr>
      <w:tr w:rsidR="00FC3F16" w:rsidRPr="0071683B" w14:paraId="402AE102" w14:textId="77777777" w:rsidTr="00FC3F16">
        <w:trPr>
          <w:trHeight w:val="5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31AD72CE" w14:textId="77777777" w:rsidR="00FC3F16" w:rsidRPr="0071683B" w:rsidRDefault="00FC3F16" w:rsidP="00FC3F16">
            <w:pPr>
              <w:spacing w:after="0" w:line="240" w:lineRule="auto"/>
              <w:rPr>
                <w:rFonts w:asciiTheme="minorHAnsi" w:hAnsiTheme="minorHAnsi" w:cstheme="minorHAnsi"/>
                <w:color w:val="000000"/>
                <w:sz w:val="16"/>
                <w:szCs w:val="16"/>
              </w:rPr>
            </w:pPr>
            <w:r w:rsidRPr="0071683B">
              <w:rPr>
                <w:rFonts w:asciiTheme="minorHAnsi" w:hAnsiTheme="minorHAnsi" w:cstheme="minorHAnsi"/>
                <w:color w:val="000000"/>
                <w:sz w:val="16"/>
                <w:szCs w:val="16"/>
                <w:lang w:val="cy-GB"/>
              </w:rPr>
              <w:t>Hywel Dda</w:t>
            </w:r>
          </w:p>
        </w:tc>
        <w:tc>
          <w:tcPr>
            <w:tcW w:w="739" w:type="dxa"/>
            <w:tcBorders>
              <w:top w:val="nil"/>
              <w:left w:val="single" w:sz="4" w:space="0" w:color="auto"/>
              <w:bottom w:val="single" w:sz="4" w:space="0" w:color="auto"/>
              <w:right w:val="single" w:sz="4" w:space="0" w:color="auto"/>
            </w:tcBorders>
            <w:shd w:val="clear" w:color="auto" w:fill="auto"/>
            <w:noWrap/>
            <w:vAlign w:val="bottom"/>
          </w:tcPr>
          <w:p w14:paraId="661A1E7A" w14:textId="4D60C859"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31.20%</w:t>
            </w:r>
          </w:p>
        </w:tc>
        <w:tc>
          <w:tcPr>
            <w:tcW w:w="1007" w:type="dxa"/>
            <w:tcBorders>
              <w:top w:val="nil"/>
              <w:left w:val="nil"/>
              <w:bottom w:val="single" w:sz="4" w:space="0" w:color="auto"/>
              <w:right w:val="single" w:sz="4" w:space="0" w:color="auto"/>
            </w:tcBorders>
            <w:shd w:val="clear" w:color="auto" w:fill="auto"/>
            <w:noWrap/>
            <w:vAlign w:val="bottom"/>
          </w:tcPr>
          <w:p w14:paraId="13101FC4" w14:textId="45F6C3A7"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2.70%</w:t>
            </w:r>
          </w:p>
        </w:tc>
        <w:tc>
          <w:tcPr>
            <w:tcW w:w="1094" w:type="dxa"/>
            <w:tcBorders>
              <w:top w:val="nil"/>
              <w:left w:val="nil"/>
              <w:bottom w:val="single" w:sz="4" w:space="0" w:color="auto"/>
              <w:right w:val="single" w:sz="4" w:space="0" w:color="auto"/>
            </w:tcBorders>
            <w:shd w:val="clear" w:color="auto" w:fill="auto"/>
            <w:noWrap/>
            <w:vAlign w:val="bottom"/>
          </w:tcPr>
          <w:p w14:paraId="6C9F55D4" w14:textId="313A8381"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16.60%</w:t>
            </w:r>
          </w:p>
        </w:tc>
        <w:tc>
          <w:tcPr>
            <w:tcW w:w="931" w:type="dxa"/>
            <w:tcBorders>
              <w:top w:val="nil"/>
              <w:left w:val="nil"/>
              <w:bottom w:val="single" w:sz="4" w:space="0" w:color="auto"/>
              <w:right w:val="single" w:sz="4" w:space="0" w:color="auto"/>
            </w:tcBorders>
            <w:shd w:val="clear" w:color="auto" w:fill="auto"/>
            <w:noWrap/>
            <w:vAlign w:val="bottom"/>
          </w:tcPr>
          <w:p w14:paraId="37AC85A0" w14:textId="4F830808"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0.00%</w:t>
            </w:r>
          </w:p>
        </w:tc>
        <w:tc>
          <w:tcPr>
            <w:tcW w:w="931" w:type="dxa"/>
            <w:tcBorders>
              <w:top w:val="nil"/>
              <w:left w:val="nil"/>
              <w:bottom w:val="single" w:sz="4" w:space="0" w:color="auto"/>
              <w:right w:val="single" w:sz="4" w:space="0" w:color="auto"/>
            </w:tcBorders>
            <w:shd w:val="clear" w:color="auto" w:fill="auto"/>
            <w:noWrap/>
            <w:vAlign w:val="bottom"/>
          </w:tcPr>
          <w:p w14:paraId="708F1C45" w14:textId="2AC6332D"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1.20%</w:t>
            </w:r>
          </w:p>
        </w:tc>
        <w:tc>
          <w:tcPr>
            <w:tcW w:w="1149" w:type="dxa"/>
            <w:tcBorders>
              <w:top w:val="nil"/>
              <w:left w:val="nil"/>
              <w:bottom w:val="single" w:sz="4" w:space="0" w:color="auto"/>
              <w:right w:val="single" w:sz="4" w:space="0" w:color="auto"/>
            </w:tcBorders>
            <w:shd w:val="clear" w:color="000000" w:fill="FFFFFF"/>
            <w:noWrap/>
            <w:vAlign w:val="bottom"/>
            <w:hideMark/>
          </w:tcPr>
          <w:p w14:paraId="3D3C7868" w14:textId="4F215074"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45.50%</w:t>
            </w:r>
          </w:p>
        </w:tc>
        <w:tc>
          <w:tcPr>
            <w:tcW w:w="931" w:type="dxa"/>
            <w:tcBorders>
              <w:top w:val="nil"/>
              <w:left w:val="nil"/>
              <w:bottom w:val="single" w:sz="4" w:space="0" w:color="auto"/>
              <w:right w:val="single" w:sz="4" w:space="0" w:color="auto"/>
            </w:tcBorders>
            <w:shd w:val="clear" w:color="auto" w:fill="auto"/>
            <w:noWrap/>
            <w:vAlign w:val="bottom"/>
            <w:hideMark/>
          </w:tcPr>
          <w:p w14:paraId="53E3F2A4" w14:textId="5E804751"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0.00%</w:t>
            </w:r>
          </w:p>
        </w:tc>
        <w:tc>
          <w:tcPr>
            <w:tcW w:w="1351" w:type="dxa"/>
            <w:tcBorders>
              <w:top w:val="nil"/>
              <w:left w:val="nil"/>
              <w:bottom w:val="single" w:sz="4" w:space="0" w:color="auto"/>
              <w:right w:val="single" w:sz="4" w:space="0" w:color="auto"/>
            </w:tcBorders>
            <w:shd w:val="clear" w:color="auto" w:fill="auto"/>
            <w:noWrap/>
            <w:vAlign w:val="bottom"/>
            <w:hideMark/>
          </w:tcPr>
          <w:p w14:paraId="6AE054A4" w14:textId="08B92BEE"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0.10%</w:t>
            </w:r>
          </w:p>
        </w:tc>
        <w:tc>
          <w:tcPr>
            <w:tcW w:w="987" w:type="dxa"/>
            <w:tcBorders>
              <w:top w:val="nil"/>
              <w:left w:val="nil"/>
              <w:bottom w:val="single" w:sz="4" w:space="0" w:color="auto"/>
              <w:right w:val="single" w:sz="4" w:space="0" w:color="auto"/>
            </w:tcBorders>
            <w:shd w:val="clear" w:color="auto" w:fill="auto"/>
            <w:noWrap/>
            <w:vAlign w:val="bottom"/>
            <w:hideMark/>
          </w:tcPr>
          <w:p w14:paraId="3B1C1A54" w14:textId="4E50423C"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2.70%</w:t>
            </w:r>
          </w:p>
        </w:tc>
      </w:tr>
      <w:tr w:rsidR="00FC3F16" w:rsidRPr="0071683B" w14:paraId="640663CA" w14:textId="77777777" w:rsidTr="00FC3F16">
        <w:trPr>
          <w:trHeight w:val="5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4806D10F" w14:textId="77777777" w:rsidR="00FC3F16" w:rsidRPr="0071683B" w:rsidRDefault="00FC3F16" w:rsidP="00FC3F16">
            <w:pPr>
              <w:spacing w:after="0" w:line="240" w:lineRule="auto"/>
              <w:rPr>
                <w:rFonts w:asciiTheme="minorHAnsi" w:hAnsiTheme="minorHAnsi" w:cstheme="minorHAnsi"/>
                <w:color w:val="000000"/>
                <w:sz w:val="16"/>
                <w:szCs w:val="16"/>
              </w:rPr>
            </w:pPr>
            <w:r w:rsidRPr="0071683B">
              <w:rPr>
                <w:rFonts w:asciiTheme="minorHAnsi" w:hAnsiTheme="minorHAnsi" w:cstheme="minorHAnsi"/>
                <w:color w:val="000000"/>
                <w:sz w:val="16"/>
                <w:szCs w:val="16"/>
                <w:lang w:val="cy-GB"/>
              </w:rPr>
              <w:t>Aneurin Bevan</w:t>
            </w:r>
          </w:p>
        </w:tc>
        <w:tc>
          <w:tcPr>
            <w:tcW w:w="739" w:type="dxa"/>
            <w:tcBorders>
              <w:top w:val="nil"/>
              <w:left w:val="single" w:sz="4" w:space="0" w:color="auto"/>
              <w:bottom w:val="single" w:sz="4" w:space="0" w:color="auto"/>
              <w:right w:val="single" w:sz="4" w:space="0" w:color="auto"/>
            </w:tcBorders>
            <w:shd w:val="clear" w:color="auto" w:fill="auto"/>
            <w:noWrap/>
            <w:vAlign w:val="bottom"/>
          </w:tcPr>
          <w:p w14:paraId="488F034A" w14:textId="2EB8C97D"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30.20%</w:t>
            </w:r>
          </w:p>
        </w:tc>
        <w:tc>
          <w:tcPr>
            <w:tcW w:w="1007" w:type="dxa"/>
            <w:tcBorders>
              <w:top w:val="nil"/>
              <w:left w:val="nil"/>
              <w:bottom w:val="single" w:sz="4" w:space="0" w:color="auto"/>
              <w:right w:val="single" w:sz="4" w:space="0" w:color="auto"/>
            </w:tcBorders>
            <w:shd w:val="clear" w:color="auto" w:fill="auto"/>
            <w:noWrap/>
            <w:vAlign w:val="bottom"/>
          </w:tcPr>
          <w:p w14:paraId="317E1BBB" w14:textId="34CA01B8"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0.70%</w:t>
            </w:r>
          </w:p>
        </w:tc>
        <w:tc>
          <w:tcPr>
            <w:tcW w:w="1094" w:type="dxa"/>
            <w:tcBorders>
              <w:top w:val="nil"/>
              <w:left w:val="nil"/>
              <w:bottom w:val="single" w:sz="4" w:space="0" w:color="auto"/>
              <w:right w:val="single" w:sz="4" w:space="0" w:color="auto"/>
            </w:tcBorders>
            <w:shd w:val="clear" w:color="auto" w:fill="auto"/>
            <w:noWrap/>
            <w:vAlign w:val="bottom"/>
          </w:tcPr>
          <w:p w14:paraId="4DFA9359" w14:textId="4E725906"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13.00%</w:t>
            </w:r>
          </w:p>
        </w:tc>
        <w:tc>
          <w:tcPr>
            <w:tcW w:w="931" w:type="dxa"/>
            <w:tcBorders>
              <w:top w:val="nil"/>
              <w:left w:val="nil"/>
              <w:bottom w:val="single" w:sz="4" w:space="0" w:color="auto"/>
              <w:right w:val="single" w:sz="4" w:space="0" w:color="auto"/>
            </w:tcBorders>
            <w:shd w:val="clear" w:color="auto" w:fill="auto"/>
            <w:noWrap/>
            <w:vAlign w:val="bottom"/>
          </w:tcPr>
          <w:p w14:paraId="20F3A2F0" w14:textId="63AA56C1"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0.00%</w:t>
            </w:r>
          </w:p>
        </w:tc>
        <w:tc>
          <w:tcPr>
            <w:tcW w:w="931" w:type="dxa"/>
            <w:tcBorders>
              <w:top w:val="nil"/>
              <w:left w:val="nil"/>
              <w:bottom w:val="single" w:sz="4" w:space="0" w:color="auto"/>
              <w:right w:val="single" w:sz="4" w:space="0" w:color="auto"/>
            </w:tcBorders>
            <w:shd w:val="clear" w:color="auto" w:fill="auto"/>
            <w:noWrap/>
            <w:vAlign w:val="bottom"/>
          </w:tcPr>
          <w:p w14:paraId="3DBE905A" w14:textId="5BE83601"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3.10%</w:t>
            </w:r>
          </w:p>
        </w:tc>
        <w:tc>
          <w:tcPr>
            <w:tcW w:w="1149" w:type="dxa"/>
            <w:tcBorders>
              <w:top w:val="nil"/>
              <w:left w:val="nil"/>
              <w:bottom w:val="single" w:sz="4" w:space="0" w:color="auto"/>
              <w:right w:val="single" w:sz="4" w:space="0" w:color="auto"/>
            </w:tcBorders>
            <w:shd w:val="clear" w:color="000000" w:fill="FFFFFF"/>
            <w:vAlign w:val="bottom"/>
            <w:hideMark/>
          </w:tcPr>
          <w:p w14:paraId="52B4AB41" w14:textId="43CC76B9"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49.80%</w:t>
            </w:r>
          </w:p>
        </w:tc>
        <w:tc>
          <w:tcPr>
            <w:tcW w:w="931" w:type="dxa"/>
            <w:tcBorders>
              <w:top w:val="nil"/>
              <w:left w:val="nil"/>
              <w:bottom w:val="single" w:sz="4" w:space="0" w:color="auto"/>
              <w:right w:val="single" w:sz="4" w:space="0" w:color="auto"/>
            </w:tcBorders>
            <w:shd w:val="clear" w:color="auto" w:fill="auto"/>
            <w:noWrap/>
            <w:vAlign w:val="bottom"/>
            <w:hideMark/>
          </w:tcPr>
          <w:p w14:paraId="781ABF4A" w14:textId="34D2073A"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0.00%</w:t>
            </w:r>
          </w:p>
        </w:tc>
        <w:tc>
          <w:tcPr>
            <w:tcW w:w="1351" w:type="dxa"/>
            <w:tcBorders>
              <w:top w:val="nil"/>
              <w:left w:val="nil"/>
              <w:bottom w:val="single" w:sz="4" w:space="0" w:color="auto"/>
              <w:right w:val="single" w:sz="4" w:space="0" w:color="auto"/>
            </w:tcBorders>
            <w:shd w:val="clear" w:color="auto" w:fill="auto"/>
            <w:noWrap/>
            <w:vAlign w:val="bottom"/>
            <w:hideMark/>
          </w:tcPr>
          <w:p w14:paraId="3529828E" w14:textId="622784A1"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0.20%</w:t>
            </w:r>
          </w:p>
        </w:tc>
        <w:tc>
          <w:tcPr>
            <w:tcW w:w="987" w:type="dxa"/>
            <w:tcBorders>
              <w:top w:val="nil"/>
              <w:left w:val="nil"/>
              <w:bottom w:val="single" w:sz="4" w:space="0" w:color="auto"/>
              <w:right w:val="single" w:sz="4" w:space="0" w:color="auto"/>
            </w:tcBorders>
            <w:shd w:val="clear" w:color="auto" w:fill="auto"/>
            <w:noWrap/>
            <w:vAlign w:val="bottom"/>
            <w:hideMark/>
          </w:tcPr>
          <w:p w14:paraId="1482410E" w14:textId="31D93341"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2.90%</w:t>
            </w:r>
          </w:p>
        </w:tc>
      </w:tr>
      <w:tr w:rsidR="00FC3F16" w:rsidRPr="0071683B" w14:paraId="79029627" w14:textId="77777777" w:rsidTr="00FC3F16">
        <w:trPr>
          <w:trHeight w:val="194"/>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642F34F1" w14:textId="77777777" w:rsidR="00FC3F16" w:rsidRPr="0071683B" w:rsidRDefault="00FC3F16" w:rsidP="00FC3F16">
            <w:pPr>
              <w:spacing w:after="0" w:line="240" w:lineRule="auto"/>
              <w:rPr>
                <w:rFonts w:asciiTheme="minorHAnsi" w:hAnsiTheme="minorHAnsi" w:cstheme="minorHAnsi"/>
                <w:color w:val="000000"/>
                <w:sz w:val="16"/>
                <w:szCs w:val="16"/>
              </w:rPr>
            </w:pPr>
            <w:r w:rsidRPr="0071683B">
              <w:rPr>
                <w:rFonts w:asciiTheme="minorHAnsi" w:hAnsiTheme="minorHAnsi" w:cstheme="minorHAnsi"/>
                <w:color w:val="000000"/>
                <w:sz w:val="16"/>
                <w:szCs w:val="16"/>
                <w:lang w:val="cy-GB"/>
              </w:rPr>
              <w:t>Caerdydd a'r Fro</w:t>
            </w:r>
          </w:p>
        </w:tc>
        <w:tc>
          <w:tcPr>
            <w:tcW w:w="739" w:type="dxa"/>
            <w:tcBorders>
              <w:top w:val="nil"/>
              <w:left w:val="single" w:sz="4" w:space="0" w:color="auto"/>
              <w:bottom w:val="single" w:sz="4" w:space="0" w:color="auto"/>
              <w:right w:val="single" w:sz="4" w:space="0" w:color="auto"/>
            </w:tcBorders>
            <w:shd w:val="clear" w:color="auto" w:fill="auto"/>
            <w:noWrap/>
            <w:vAlign w:val="bottom"/>
          </w:tcPr>
          <w:p w14:paraId="020EE55C" w14:textId="540A868F"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30.50%</w:t>
            </w:r>
          </w:p>
        </w:tc>
        <w:tc>
          <w:tcPr>
            <w:tcW w:w="1007" w:type="dxa"/>
            <w:tcBorders>
              <w:top w:val="nil"/>
              <w:left w:val="nil"/>
              <w:bottom w:val="single" w:sz="4" w:space="0" w:color="auto"/>
              <w:right w:val="single" w:sz="4" w:space="0" w:color="auto"/>
            </w:tcBorders>
            <w:shd w:val="clear" w:color="auto" w:fill="auto"/>
            <w:noWrap/>
            <w:vAlign w:val="bottom"/>
          </w:tcPr>
          <w:p w14:paraId="1081ABCE" w14:textId="49400DB5"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0.30%</w:t>
            </w:r>
          </w:p>
        </w:tc>
        <w:tc>
          <w:tcPr>
            <w:tcW w:w="1094" w:type="dxa"/>
            <w:tcBorders>
              <w:top w:val="nil"/>
              <w:left w:val="nil"/>
              <w:bottom w:val="single" w:sz="4" w:space="0" w:color="auto"/>
              <w:right w:val="single" w:sz="4" w:space="0" w:color="auto"/>
            </w:tcBorders>
            <w:shd w:val="clear" w:color="auto" w:fill="auto"/>
            <w:noWrap/>
            <w:vAlign w:val="bottom"/>
          </w:tcPr>
          <w:p w14:paraId="59A8A5D9" w14:textId="69C6E8C4"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16.00%</w:t>
            </w:r>
          </w:p>
        </w:tc>
        <w:tc>
          <w:tcPr>
            <w:tcW w:w="931" w:type="dxa"/>
            <w:tcBorders>
              <w:top w:val="nil"/>
              <w:left w:val="nil"/>
              <w:bottom w:val="single" w:sz="4" w:space="0" w:color="auto"/>
              <w:right w:val="single" w:sz="4" w:space="0" w:color="auto"/>
            </w:tcBorders>
            <w:shd w:val="clear" w:color="auto" w:fill="auto"/>
            <w:noWrap/>
            <w:vAlign w:val="bottom"/>
          </w:tcPr>
          <w:p w14:paraId="35EF6686" w14:textId="3DF8C187"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0.00%</w:t>
            </w:r>
          </w:p>
        </w:tc>
        <w:tc>
          <w:tcPr>
            <w:tcW w:w="931" w:type="dxa"/>
            <w:tcBorders>
              <w:top w:val="nil"/>
              <w:left w:val="nil"/>
              <w:bottom w:val="single" w:sz="4" w:space="0" w:color="auto"/>
              <w:right w:val="single" w:sz="4" w:space="0" w:color="auto"/>
            </w:tcBorders>
            <w:shd w:val="clear" w:color="auto" w:fill="auto"/>
            <w:noWrap/>
            <w:vAlign w:val="bottom"/>
          </w:tcPr>
          <w:p w14:paraId="3C3D03B6" w14:textId="2D7BB6D3"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5.60%</w:t>
            </w:r>
          </w:p>
        </w:tc>
        <w:tc>
          <w:tcPr>
            <w:tcW w:w="1149" w:type="dxa"/>
            <w:tcBorders>
              <w:top w:val="nil"/>
              <w:left w:val="nil"/>
              <w:bottom w:val="single" w:sz="4" w:space="0" w:color="auto"/>
              <w:right w:val="single" w:sz="4" w:space="0" w:color="auto"/>
            </w:tcBorders>
            <w:shd w:val="clear" w:color="000000" w:fill="FFFFFF"/>
            <w:noWrap/>
            <w:vAlign w:val="bottom"/>
            <w:hideMark/>
          </w:tcPr>
          <w:p w14:paraId="0BC43F94" w14:textId="69DC2E57"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45.00%</w:t>
            </w:r>
          </w:p>
        </w:tc>
        <w:tc>
          <w:tcPr>
            <w:tcW w:w="931" w:type="dxa"/>
            <w:tcBorders>
              <w:top w:val="nil"/>
              <w:left w:val="nil"/>
              <w:bottom w:val="single" w:sz="4" w:space="0" w:color="auto"/>
              <w:right w:val="single" w:sz="4" w:space="0" w:color="auto"/>
            </w:tcBorders>
            <w:shd w:val="clear" w:color="auto" w:fill="auto"/>
            <w:noWrap/>
            <w:vAlign w:val="bottom"/>
            <w:hideMark/>
          </w:tcPr>
          <w:p w14:paraId="02C7B7CF" w14:textId="4B6EE0AB"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0.00%</w:t>
            </w:r>
          </w:p>
        </w:tc>
        <w:tc>
          <w:tcPr>
            <w:tcW w:w="1351" w:type="dxa"/>
            <w:tcBorders>
              <w:top w:val="nil"/>
              <w:left w:val="nil"/>
              <w:bottom w:val="single" w:sz="4" w:space="0" w:color="auto"/>
              <w:right w:val="single" w:sz="4" w:space="0" w:color="auto"/>
            </w:tcBorders>
            <w:shd w:val="clear" w:color="auto" w:fill="auto"/>
            <w:noWrap/>
            <w:vAlign w:val="bottom"/>
            <w:hideMark/>
          </w:tcPr>
          <w:p w14:paraId="42E325AA" w14:textId="64CBB5D0"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0.10%</w:t>
            </w:r>
          </w:p>
        </w:tc>
        <w:tc>
          <w:tcPr>
            <w:tcW w:w="987" w:type="dxa"/>
            <w:tcBorders>
              <w:top w:val="nil"/>
              <w:left w:val="nil"/>
              <w:bottom w:val="single" w:sz="4" w:space="0" w:color="auto"/>
              <w:right w:val="single" w:sz="4" w:space="0" w:color="auto"/>
            </w:tcBorders>
            <w:shd w:val="clear" w:color="auto" w:fill="auto"/>
            <w:noWrap/>
            <w:vAlign w:val="bottom"/>
            <w:hideMark/>
          </w:tcPr>
          <w:p w14:paraId="1F28BDB5" w14:textId="176723B6"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2.50%</w:t>
            </w:r>
          </w:p>
        </w:tc>
      </w:tr>
      <w:tr w:rsidR="00FC3F16" w:rsidRPr="0071683B" w14:paraId="067116A8" w14:textId="77777777" w:rsidTr="00FC3F16">
        <w:trPr>
          <w:trHeight w:val="50"/>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7347485B" w14:textId="77777777" w:rsidR="00FC3F16" w:rsidRPr="0071683B" w:rsidRDefault="00FC3F16" w:rsidP="00FC3F16">
            <w:pPr>
              <w:spacing w:after="0" w:line="240" w:lineRule="auto"/>
              <w:rPr>
                <w:rFonts w:asciiTheme="minorHAnsi" w:hAnsiTheme="minorHAnsi" w:cstheme="minorHAnsi"/>
                <w:color w:val="000000"/>
                <w:sz w:val="16"/>
                <w:szCs w:val="16"/>
              </w:rPr>
            </w:pPr>
            <w:r w:rsidRPr="0071683B">
              <w:rPr>
                <w:rFonts w:asciiTheme="minorHAnsi" w:hAnsiTheme="minorHAnsi" w:cstheme="minorHAnsi"/>
                <w:color w:val="000000"/>
                <w:sz w:val="16"/>
                <w:szCs w:val="16"/>
                <w:lang w:val="cy-GB"/>
              </w:rPr>
              <w:t>Cwm Taf Morgannwg</w:t>
            </w:r>
          </w:p>
        </w:tc>
        <w:tc>
          <w:tcPr>
            <w:tcW w:w="739" w:type="dxa"/>
            <w:tcBorders>
              <w:top w:val="nil"/>
              <w:left w:val="single" w:sz="4" w:space="0" w:color="auto"/>
              <w:bottom w:val="single" w:sz="4" w:space="0" w:color="auto"/>
              <w:right w:val="single" w:sz="4" w:space="0" w:color="auto"/>
            </w:tcBorders>
            <w:shd w:val="clear" w:color="auto" w:fill="auto"/>
            <w:noWrap/>
            <w:vAlign w:val="bottom"/>
          </w:tcPr>
          <w:p w14:paraId="10AFC45F" w14:textId="0C89E533"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30.10%</w:t>
            </w:r>
          </w:p>
        </w:tc>
        <w:tc>
          <w:tcPr>
            <w:tcW w:w="1007" w:type="dxa"/>
            <w:tcBorders>
              <w:top w:val="nil"/>
              <w:left w:val="nil"/>
              <w:bottom w:val="single" w:sz="4" w:space="0" w:color="auto"/>
              <w:right w:val="single" w:sz="4" w:space="0" w:color="auto"/>
            </w:tcBorders>
            <w:shd w:val="clear" w:color="auto" w:fill="auto"/>
            <w:noWrap/>
            <w:vAlign w:val="bottom"/>
          </w:tcPr>
          <w:p w14:paraId="420D26FC" w14:textId="79D0A645"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0.80%</w:t>
            </w:r>
          </w:p>
        </w:tc>
        <w:tc>
          <w:tcPr>
            <w:tcW w:w="1094" w:type="dxa"/>
            <w:tcBorders>
              <w:top w:val="nil"/>
              <w:left w:val="nil"/>
              <w:bottom w:val="single" w:sz="4" w:space="0" w:color="auto"/>
              <w:right w:val="single" w:sz="4" w:space="0" w:color="auto"/>
            </w:tcBorders>
            <w:shd w:val="clear" w:color="auto" w:fill="auto"/>
            <w:noWrap/>
            <w:vAlign w:val="bottom"/>
          </w:tcPr>
          <w:p w14:paraId="0D9D6D6A" w14:textId="7354D461"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10.40%</w:t>
            </w:r>
          </w:p>
        </w:tc>
        <w:tc>
          <w:tcPr>
            <w:tcW w:w="931" w:type="dxa"/>
            <w:tcBorders>
              <w:top w:val="nil"/>
              <w:left w:val="nil"/>
              <w:bottom w:val="single" w:sz="4" w:space="0" w:color="auto"/>
              <w:right w:val="single" w:sz="4" w:space="0" w:color="auto"/>
            </w:tcBorders>
            <w:shd w:val="clear" w:color="auto" w:fill="auto"/>
            <w:noWrap/>
            <w:vAlign w:val="bottom"/>
          </w:tcPr>
          <w:p w14:paraId="6B7B2324" w14:textId="629BF05A"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0.00%</w:t>
            </w:r>
          </w:p>
        </w:tc>
        <w:tc>
          <w:tcPr>
            <w:tcW w:w="931" w:type="dxa"/>
            <w:tcBorders>
              <w:top w:val="nil"/>
              <w:left w:val="nil"/>
              <w:bottom w:val="single" w:sz="4" w:space="0" w:color="auto"/>
              <w:right w:val="single" w:sz="4" w:space="0" w:color="auto"/>
            </w:tcBorders>
            <w:shd w:val="clear" w:color="auto" w:fill="auto"/>
            <w:noWrap/>
            <w:vAlign w:val="bottom"/>
          </w:tcPr>
          <w:p w14:paraId="6E001FA6" w14:textId="7D9C7352"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0.60%</w:t>
            </w:r>
          </w:p>
        </w:tc>
        <w:tc>
          <w:tcPr>
            <w:tcW w:w="1149" w:type="dxa"/>
            <w:tcBorders>
              <w:top w:val="nil"/>
              <w:left w:val="nil"/>
              <w:bottom w:val="single" w:sz="4" w:space="0" w:color="auto"/>
              <w:right w:val="single" w:sz="4" w:space="0" w:color="auto"/>
            </w:tcBorders>
            <w:shd w:val="clear" w:color="000000" w:fill="FFFFFF"/>
            <w:noWrap/>
            <w:vAlign w:val="bottom"/>
            <w:hideMark/>
          </w:tcPr>
          <w:p w14:paraId="15CB2203" w14:textId="203825FE"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55.00%</w:t>
            </w:r>
          </w:p>
        </w:tc>
        <w:tc>
          <w:tcPr>
            <w:tcW w:w="931" w:type="dxa"/>
            <w:tcBorders>
              <w:top w:val="nil"/>
              <w:left w:val="nil"/>
              <w:bottom w:val="single" w:sz="4" w:space="0" w:color="auto"/>
              <w:right w:val="single" w:sz="4" w:space="0" w:color="auto"/>
            </w:tcBorders>
            <w:shd w:val="clear" w:color="auto" w:fill="auto"/>
            <w:noWrap/>
            <w:vAlign w:val="bottom"/>
            <w:hideMark/>
          </w:tcPr>
          <w:p w14:paraId="2CE48690" w14:textId="63A15100"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0.00%</w:t>
            </w:r>
          </w:p>
        </w:tc>
        <w:tc>
          <w:tcPr>
            <w:tcW w:w="1351" w:type="dxa"/>
            <w:tcBorders>
              <w:top w:val="nil"/>
              <w:left w:val="nil"/>
              <w:bottom w:val="single" w:sz="4" w:space="0" w:color="auto"/>
              <w:right w:val="single" w:sz="4" w:space="0" w:color="auto"/>
            </w:tcBorders>
            <w:shd w:val="clear" w:color="auto" w:fill="auto"/>
            <w:noWrap/>
            <w:vAlign w:val="bottom"/>
            <w:hideMark/>
          </w:tcPr>
          <w:p w14:paraId="560B0200" w14:textId="1CD905DC"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0.60%</w:t>
            </w:r>
          </w:p>
        </w:tc>
        <w:tc>
          <w:tcPr>
            <w:tcW w:w="987" w:type="dxa"/>
            <w:tcBorders>
              <w:top w:val="nil"/>
              <w:left w:val="nil"/>
              <w:bottom w:val="single" w:sz="4" w:space="0" w:color="auto"/>
              <w:right w:val="single" w:sz="4" w:space="0" w:color="auto"/>
            </w:tcBorders>
            <w:shd w:val="clear" w:color="auto" w:fill="auto"/>
            <w:noWrap/>
            <w:vAlign w:val="bottom"/>
            <w:hideMark/>
          </w:tcPr>
          <w:p w14:paraId="7F58A2F9" w14:textId="5F2D8411" w:rsidR="00FC3F16" w:rsidRPr="0071683B" w:rsidRDefault="00FC3F16" w:rsidP="00FC3F16">
            <w:pPr>
              <w:spacing w:after="0" w:line="240" w:lineRule="auto"/>
              <w:jc w:val="center"/>
              <w:rPr>
                <w:rFonts w:ascii="Arial" w:hAnsi="Arial" w:cs="Arial"/>
                <w:color w:val="000000"/>
                <w:sz w:val="16"/>
                <w:szCs w:val="16"/>
              </w:rPr>
            </w:pPr>
            <w:r w:rsidRPr="0071683B">
              <w:rPr>
                <w:rFonts w:asciiTheme="minorHAnsi" w:hAnsiTheme="minorHAnsi" w:cstheme="minorHAnsi"/>
                <w:color w:val="000000"/>
                <w:sz w:val="16"/>
                <w:szCs w:val="16"/>
              </w:rPr>
              <w:t>2.50%</w:t>
            </w:r>
          </w:p>
        </w:tc>
      </w:tr>
      <w:tr w:rsidR="00FC3F16" w:rsidRPr="0071683B" w14:paraId="58A3AF59" w14:textId="77777777" w:rsidTr="00FC3F16">
        <w:trPr>
          <w:trHeight w:val="399"/>
          <w:jc w:val="center"/>
        </w:trPr>
        <w:tc>
          <w:tcPr>
            <w:tcW w:w="1696" w:type="dxa"/>
            <w:tcBorders>
              <w:top w:val="nil"/>
              <w:left w:val="single" w:sz="4" w:space="0" w:color="auto"/>
              <w:bottom w:val="single" w:sz="4" w:space="0" w:color="auto"/>
              <w:right w:val="single" w:sz="4" w:space="0" w:color="auto"/>
            </w:tcBorders>
            <w:shd w:val="clear" w:color="auto" w:fill="auto"/>
            <w:noWrap/>
            <w:hideMark/>
          </w:tcPr>
          <w:p w14:paraId="3B7EE999" w14:textId="77777777" w:rsidR="00FC3F16" w:rsidRPr="0071683B" w:rsidRDefault="00FC3F16" w:rsidP="00FC3F16">
            <w:pPr>
              <w:spacing w:after="0" w:line="240" w:lineRule="auto"/>
              <w:rPr>
                <w:rFonts w:asciiTheme="minorHAnsi" w:hAnsiTheme="minorHAnsi" w:cstheme="minorHAnsi"/>
                <w:color w:val="000000"/>
                <w:sz w:val="16"/>
                <w:szCs w:val="16"/>
              </w:rPr>
            </w:pPr>
            <w:r w:rsidRPr="0071683B">
              <w:rPr>
                <w:rFonts w:asciiTheme="minorHAnsi" w:hAnsiTheme="minorHAnsi" w:cstheme="minorHAnsi"/>
                <w:color w:val="000000"/>
                <w:sz w:val="16"/>
                <w:szCs w:val="16"/>
                <w:lang w:val="cy-GB"/>
              </w:rPr>
              <w:t>Bae Abertawe</w:t>
            </w:r>
          </w:p>
        </w:tc>
        <w:tc>
          <w:tcPr>
            <w:tcW w:w="739" w:type="dxa"/>
            <w:tcBorders>
              <w:top w:val="nil"/>
              <w:left w:val="single" w:sz="4" w:space="0" w:color="auto"/>
              <w:bottom w:val="single" w:sz="4" w:space="0" w:color="auto"/>
              <w:right w:val="single" w:sz="4" w:space="0" w:color="auto"/>
            </w:tcBorders>
            <w:shd w:val="clear" w:color="000000" w:fill="FFFFFF"/>
            <w:noWrap/>
            <w:vAlign w:val="bottom"/>
          </w:tcPr>
          <w:p w14:paraId="0B1F4FF0" w14:textId="77777777" w:rsidR="00FC3F16" w:rsidRPr="0071683B" w:rsidRDefault="00FC3F16" w:rsidP="00FC3F16">
            <w:pPr>
              <w:spacing w:after="0" w:line="240" w:lineRule="auto"/>
              <w:jc w:val="center"/>
              <w:rPr>
                <w:rFonts w:asciiTheme="minorHAnsi" w:hAnsiTheme="minorHAnsi" w:cstheme="minorHAnsi"/>
                <w:color w:val="000000"/>
                <w:sz w:val="16"/>
                <w:szCs w:val="16"/>
              </w:rPr>
            </w:pPr>
            <w:r w:rsidRPr="0071683B">
              <w:rPr>
                <w:rFonts w:asciiTheme="minorHAnsi" w:hAnsiTheme="minorHAnsi" w:cstheme="minorHAnsi"/>
                <w:color w:val="000000"/>
                <w:sz w:val="16"/>
                <w:szCs w:val="16"/>
              </w:rPr>
              <w:t>31.10%</w:t>
            </w:r>
          </w:p>
          <w:p w14:paraId="0ED45FC3" w14:textId="703061A8" w:rsidR="00FC3F16" w:rsidRPr="0071683B" w:rsidRDefault="00FC3F16" w:rsidP="00FC3F16">
            <w:pPr>
              <w:spacing w:after="0" w:line="240" w:lineRule="auto"/>
              <w:jc w:val="center"/>
              <w:rPr>
                <w:rFonts w:ascii="Arial" w:hAnsi="Arial" w:cs="Arial"/>
                <w:color w:val="000000"/>
                <w:sz w:val="16"/>
                <w:szCs w:val="16"/>
              </w:rPr>
            </w:pPr>
          </w:p>
        </w:tc>
        <w:tc>
          <w:tcPr>
            <w:tcW w:w="1007" w:type="dxa"/>
            <w:tcBorders>
              <w:top w:val="nil"/>
              <w:left w:val="nil"/>
              <w:bottom w:val="single" w:sz="4" w:space="0" w:color="auto"/>
              <w:right w:val="single" w:sz="4" w:space="0" w:color="auto"/>
            </w:tcBorders>
            <w:shd w:val="clear" w:color="000000" w:fill="FFFFFF"/>
            <w:noWrap/>
            <w:vAlign w:val="bottom"/>
          </w:tcPr>
          <w:p w14:paraId="7F26125B" w14:textId="77777777" w:rsidR="00FC3F16" w:rsidRPr="0071683B" w:rsidRDefault="00FC3F16" w:rsidP="00FC3F16">
            <w:pPr>
              <w:spacing w:after="0" w:line="240" w:lineRule="auto"/>
              <w:jc w:val="center"/>
              <w:rPr>
                <w:rFonts w:asciiTheme="minorHAnsi" w:hAnsiTheme="minorHAnsi" w:cstheme="minorHAnsi"/>
                <w:color w:val="000000"/>
                <w:sz w:val="16"/>
                <w:szCs w:val="16"/>
              </w:rPr>
            </w:pPr>
            <w:r w:rsidRPr="0071683B">
              <w:rPr>
                <w:rFonts w:asciiTheme="minorHAnsi" w:hAnsiTheme="minorHAnsi" w:cstheme="minorHAnsi"/>
                <w:color w:val="000000"/>
                <w:sz w:val="16"/>
                <w:szCs w:val="16"/>
              </w:rPr>
              <w:t>0.40%</w:t>
            </w:r>
          </w:p>
          <w:p w14:paraId="046A72C4" w14:textId="4B4A5EDD" w:rsidR="00FC3F16" w:rsidRPr="0071683B" w:rsidRDefault="00FC3F16" w:rsidP="00FC3F16">
            <w:pPr>
              <w:spacing w:after="0" w:line="240" w:lineRule="auto"/>
              <w:jc w:val="center"/>
              <w:rPr>
                <w:rFonts w:ascii="Arial" w:hAnsi="Arial" w:cs="Arial"/>
                <w:color w:val="000000"/>
                <w:sz w:val="16"/>
                <w:szCs w:val="16"/>
              </w:rPr>
            </w:pPr>
          </w:p>
        </w:tc>
        <w:tc>
          <w:tcPr>
            <w:tcW w:w="1094" w:type="dxa"/>
            <w:tcBorders>
              <w:top w:val="nil"/>
              <w:left w:val="nil"/>
              <w:bottom w:val="single" w:sz="4" w:space="0" w:color="auto"/>
              <w:right w:val="single" w:sz="4" w:space="0" w:color="auto"/>
            </w:tcBorders>
            <w:shd w:val="clear" w:color="000000" w:fill="FFFFFF"/>
            <w:noWrap/>
            <w:vAlign w:val="bottom"/>
          </w:tcPr>
          <w:p w14:paraId="47B0E33D" w14:textId="77777777" w:rsidR="00FC3F16" w:rsidRPr="0071683B" w:rsidRDefault="00FC3F16" w:rsidP="00FC3F16">
            <w:pPr>
              <w:spacing w:after="0" w:line="240" w:lineRule="auto"/>
              <w:jc w:val="center"/>
              <w:rPr>
                <w:rFonts w:asciiTheme="minorHAnsi" w:hAnsiTheme="minorHAnsi" w:cstheme="minorHAnsi"/>
                <w:color w:val="000000"/>
                <w:sz w:val="16"/>
                <w:szCs w:val="16"/>
              </w:rPr>
            </w:pPr>
            <w:r w:rsidRPr="0071683B">
              <w:rPr>
                <w:rFonts w:asciiTheme="minorHAnsi" w:hAnsiTheme="minorHAnsi" w:cstheme="minorHAnsi"/>
                <w:color w:val="000000"/>
                <w:sz w:val="16"/>
                <w:szCs w:val="16"/>
              </w:rPr>
              <w:t>15.70%</w:t>
            </w:r>
          </w:p>
          <w:p w14:paraId="02C18227" w14:textId="729B3799" w:rsidR="00FC3F16" w:rsidRPr="0071683B" w:rsidRDefault="00FC3F16" w:rsidP="00FC3F16">
            <w:pPr>
              <w:spacing w:after="0" w:line="240" w:lineRule="auto"/>
              <w:jc w:val="center"/>
              <w:rPr>
                <w:rFonts w:ascii="Arial" w:hAnsi="Arial" w:cs="Arial"/>
                <w:color w:val="000000"/>
                <w:sz w:val="16"/>
                <w:szCs w:val="16"/>
              </w:rPr>
            </w:pPr>
          </w:p>
        </w:tc>
        <w:tc>
          <w:tcPr>
            <w:tcW w:w="931" w:type="dxa"/>
            <w:tcBorders>
              <w:top w:val="nil"/>
              <w:left w:val="nil"/>
              <w:bottom w:val="single" w:sz="4" w:space="0" w:color="auto"/>
              <w:right w:val="single" w:sz="4" w:space="0" w:color="auto"/>
            </w:tcBorders>
            <w:shd w:val="clear" w:color="000000" w:fill="FFFFFF"/>
            <w:noWrap/>
            <w:vAlign w:val="bottom"/>
          </w:tcPr>
          <w:p w14:paraId="7636FBA6" w14:textId="77777777" w:rsidR="00FC3F16" w:rsidRPr="0071683B" w:rsidRDefault="00FC3F16" w:rsidP="00FC3F16">
            <w:pPr>
              <w:spacing w:after="0" w:line="240" w:lineRule="auto"/>
              <w:jc w:val="center"/>
              <w:rPr>
                <w:rFonts w:asciiTheme="minorHAnsi" w:hAnsiTheme="minorHAnsi" w:cstheme="minorHAnsi"/>
                <w:color w:val="000000"/>
                <w:sz w:val="16"/>
                <w:szCs w:val="16"/>
              </w:rPr>
            </w:pPr>
            <w:r w:rsidRPr="0071683B">
              <w:rPr>
                <w:rFonts w:asciiTheme="minorHAnsi" w:hAnsiTheme="minorHAnsi" w:cstheme="minorHAnsi"/>
                <w:color w:val="000000"/>
                <w:sz w:val="16"/>
                <w:szCs w:val="16"/>
              </w:rPr>
              <w:t>0.00%</w:t>
            </w:r>
          </w:p>
          <w:p w14:paraId="54AAC771" w14:textId="680A8256" w:rsidR="00FC3F16" w:rsidRPr="0071683B" w:rsidRDefault="00FC3F16" w:rsidP="00FC3F16">
            <w:pPr>
              <w:spacing w:after="0" w:line="240" w:lineRule="auto"/>
              <w:jc w:val="center"/>
              <w:rPr>
                <w:rFonts w:ascii="Arial" w:hAnsi="Arial" w:cs="Arial"/>
                <w:color w:val="000000"/>
                <w:sz w:val="16"/>
                <w:szCs w:val="16"/>
              </w:rPr>
            </w:pPr>
          </w:p>
        </w:tc>
        <w:tc>
          <w:tcPr>
            <w:tcW w:w="931" w:type="dxa"/>
            <w:tcBorders>
              <w:top w:val="nil"/>
              <w:left w:val="nil"/>
              <w:bottom w:val="single" w:sz="4" w:space="0" w:color="auto"/>
              <w:right w:val="single" w:sz="4" w:space="0" w:color="auto"/>
            </w:tcBorders>
            <w:shd w:val="clear" w:color="000000" w:fill="FFFFFF"/>
            <w:noWrap/>
            <w:vAlign w:val="bottom"/>
          </w:tcPr>
          <w:p w14:paraId="43D948C5" w14:textId="77777777" w:rsidR="00FC3F16" w:rsidRPr="0071683B" w:rsidRDefault="00FC3F16" w:rsidP="00FC3F16">
            <w:pPr>
              <w:spacing w:after="0" w:line="240" w:lineRule="auto"/>
              <w:jc w:val="center"/>
              <w:rPr>
                <w:rFonts w:asciiTheme="minorHAnsi" w:hAnsiTheme="minorHAnsi" w:cstheme="minorHAnsi"/>
                <w:color w:val="000000"/>
                <w:sz w:val="16"/>
                <w:szCs w:val="16"/>
              </w:rPr>
            </w:pPr>
            <w:r w:rsidRPr="0071683B">
              <w:rPr>
                <w:rFonts w:asciiTheme="minorHAnsi" w:hAnsiTheme="minorHAnsi" w:cstheme="minorHAnsi"/>
                <w:color w:val="000000"/>
                <w:sz w:val="16"/>
                <w:szCs w:val="16"/>
              </w:rPr>
              <w:t>0.00%</w:t>
            </w:r>
          </w:p>
          <w:p w14:paraId="36B21983" w14:textId="36610A6A" w:rsidR="00FC3F16" w:rsidRPr="0071683B" w:rsidRDefault="00FC3F16" w:rsidP="00FC3F16">
            <w:pPr>
              <w:spacing w:after="0" w:line="240" w:lineRule="auto"/>
              <w:jc w:val="center"/>
              <w:rPr>
                <w:rFonts w:ascii="Arial" w:hAnsi="Arial" w:cs="Arial"/>
                <w:color w:val="000000"/>
                <w:sz w:val="16"/>
                <w:szCs w:val="16"/>
              </w:rPr>
            </w:pPr>
          </w:p>
        </w:tc>
        <w:tc>
          <w:tcPr>
            <w:tcW w:w="1149" w:type="dxa"/>
            <w:tcBorders>
              <w:top w:val="nil"/>
              <w:left w:val="nil"/>
              <w:bottom w:val="single" w:sz="4" w:space="0" w:color="auto"/>
              <w:right w:val="single" w:sz="4" w:space="0" w:color="auto"/>
            </w:tcBorders>
            <w:shd w:val="clear" w:color="000000" w:fill="FFFFFF"/>
            <w:noWrap/>
            <w:vAlign w:val="bottom"/>
            <w:hideMark/>
          </w:tcPr>
          <w:p w14:paraId="2857353E" w14:textId="77777777" w:rsidR="00FC3F16" w:rsidRPr="0071683B" w:rsidRDefault="00FC3F16" w:rsidP="00FC3F16">
            <w:pPr>
              <w:spacing w:after="0" w:line="240" w:lineRule="auto"/>
              <w:jc w:val="center"/>
              <w:rPr>
                <w:rFonts w:asciiTheme="minorHAnsi" w:hAnsiTheme="minorHAnsi" w:cstheme="minorHAnsi"/>
                <w:color w:val="000000"/>
                <w:sz w:val="16"/>
                <w:szCs w:val="16"/>
              </w:rPr>
            </w:pPr>
            <w:r w:rsidRPr="0071683B">
              <w:rPr>
                <w:rFonts w:asciiTheme="minorHAnsi" w:hAnsiTheme="minorHAnsi" w:cstheme="minorHAnsi"/>
                <w:color w:val="000000"/>
                <w:sz w:val="16"/>
                <w:szCs w:val="16"/>
              </w:rPr>
              <w:t>48.10%</w:t>
            </w:r>
          </w:p>
          <w:p w14:paraId="698990CD" w14:textId="34A260F2" w:rsidR="00FC3F16" w:rsidRPr="0071683B" w:rsidRDefault="00FC3F16" w:rsidP="00FC3F16">
            <w:pPr>
              <w:spacing w:after="0" w:line="240" w:lineRule="auto"/>
              <w:jc w:val="center"/>
              <w:rPr>
                <w:rFonts w:asciiTheme="minorHAnsi" w:hAnsiTheme="minorHAnsi" w:cstheme="minorHAnsi"/>
                <w:color w:val="000000"/>
                <w:sz w:val="16"/>
                <w:szCs w:val="16"/>
              </w:rPr>
            </w:pPr>
            <w:r w:rsidRPr="0071683B">
              <w:rPr>
                <w:rFonts w:asciiTheme="minorHAnsi" w:hAnsiTheme="minorHAnsi" w:cstheme="minorHAnsi"/>
                <w:color w:val="000000"/>
                <w:sz w:val="16"/>
                <w:szCs w:val="16"/>
              </w:rPr>
              <w:t>(</w:t>
            </w:r>
            <w:r w:rsidRPr="0071683B">
              <w:rPr>
                <w:rFonts w:cs="Calibri"/>
                <w:color w:val="000000"/>
                <w:sz w:val="16"/>
                <w:szCs w:val="16"/>
              </w:rPr>
              <w:t>38.69%</w:t>
            </w:r>
            <w:r w:rsidRPr="0071683B">
              <w:rPr>
                <w:rFonts w:asciiTheme="minorHAnsi" w:hAnsiTheme="minorHAnsi" w:cstheme="minorHAnsi"/>
                <w:color w:val="000000"/>
                <w:sz w:val="16"/>
                <w:szCs w:val="16"/>
              </w:rPr>
              <w:t>)</w:t>
            </w:r>
          </w:p>
        </w:tc>
        <w:tc>
          <w:tcPr>
            <w:tcW w:w="931" w:type="dxa"/>
            <w:tcBorders>
              <w:top w:val="nil"/>
              <w:left w:val="nil"/>
              <w:bottom w:val="single" w:sz="4" w:space="0" w:color="auto"/>
              <w:right w:val="single" w:sz="4" w:space="0" w:color="auto"/>
            </w:tcBorders>
            <w:shd w:val="clear" w:color="000000" w:fill="FFFFFF"/>
            <w:noWrap/>
            <w:vAlign w:val="bottom"/>
            <w:hideMark/>
          </w:tcPr>
          <w:p w14:paraId="18C6DCA5" w14:textId="3741AB0C" w:rsidR="00FC3F16" w:rsidRPr="0071683B" w:rsidRDefault="00FC3F16" w:rsidP="00FC3F16">
            <w:pPr>
              <w:spacing w:after="0" w:line="240" w:lineRule="auto"/>
              <w:jc w:val="center"/>
              <w:rPr>
                <w:rFonts w:asciiTheme="minorHAnsi" w:hAnsiTheme="minorHAnsi" w:cstheme="minorHAnsi"/>
                <w:color w:val="000000"/>
                <w:sz w:val="16"/>
                <w:szCs w:val="16"/>
              </w:rPr>
            </w:pPr>
            <w:r w:rsidRPr="0071683B">
              <w:rPr>
                <w:rFonts w:asciiTheme="minorHAnsi" w:hAnsiTheme="minorHAnsi" w:cstheme="minorHAnsi"/>
                <w:color w:val="000000"/>
                <w:sz w:val="16"/>
                <w:szCs w:val="16"/>
              </w:rPr>
              <w:t>0.00%</w:t>
            </w:r>
          </w:p>
          <w:p w14:paraId="6D4BB888" w14:textId="77777777" w:rsidR="00FC3F16" w:rsidRPr="0071683B" w:rsidRDefault="00FC3F16" w:rsidP="00FC3F16">
            <w:pPr>
              <w:spacing w:after="0" w:line="240" w:lineRule="auto"/>
              <w:jc w:val="center"/>
              <w:rPr>
                <w:rFonts w:asciiTheme="minorHAnsi" w:hAnsiTheme="minorHAnsi" w:cstheme="minorHAnsi"/>
                <w:color w:val="000000"/>
                <w:sz w:val="16"/>
                <w:szCs w:val="16"/>
              </w:rPr>
            </w:pPr>
          </w:p>
          <w:p w14:paraId="5D84FCFC" w14:textId="546DF117" w:rsidR="00FC3F16" w:rsidRPr="0071683B" w:rsidRDefault="00FC3F16" w:rsidP="00FC3F16">
            <w:pPr>
              <w:spacing w:after="0" w:line="240" w:lineRule="auto"/>
              <w:jc w:val="center"/>
              <w:rPr>
                <w:rFonts w:ascii="Arial" w:hAnsi="Arial" w:cs="Arial"/>
                <w:color w:val="000000"/>
                <w:sz w:val="16"/>
                <w:szCs w:val="16"/>
              </w:rPr>
            </w:pPr>
          </w:p>
        </w:tc>
        <w:tc>
          <w:tcPr>
            <w:tcW w:w="1351" w:type="dxa"/>
            <w:tcBorders>
              <w:top w:val="nil"/>
              <w:left w:val="nil"/>
              <w:bottom w:val="single" w:sz="4" w:space="0" w:color="auto"/>
              <w:right w:val="single" w:sz="4" w:space="0" w:color="auto"/>
            </w:tcBorders>
            <w:shd w:val="clear" w:color="000000" w:fill="FFFFFF"/>
            <w:noWrap/>
            <w:vAlign w:val="bottom"/>
            <w:hideMark/>
          </w:tcPr>
          <w:p w14:paraId="6F440619" w14:textId="0CF33D0F" w:rsidR="00FC3F16" w:rsidRPr="0071683B" w:rsidRDefault="00FC3F16" w:rsidP="00FC3F16">
            <w:pPr>
              <w:spacing w:after="0" w:line="240" w:lineRule="auto"/>
              <w:jc w:val="center"/>
              <w:rPr>
                <w:rFonts w:asciiTheme="minorHAnsi" w:hAnsiTheme="minorHAnsi" w:cstheme="minorHAnsi"/>
                <w:color w:val="000000"/>
                <w:sz w:val="16"/>
                <w:szCs w:val="16"/>
              </w:rPr>
            </w:pPr>
            <w:r w:rsidRPr="0071683B">
              <w:rPr>
                <w:rFonts w:asciiTheme="minorHAnsi" w:hAnsiTheme="minorHAnsi" w:cstheme="minorHAnsi"/>
                <w:color w:val="000000"/>
                <w:sz w:val="16"/>
                <w:szCs w:val="16"/>
              </w:rPr>
              <w:t>0.60%</w:t>
            </w:r>
          </w:p>
          <w:p w14:paraId="6A7A2178" w14:textId="77777777" w:rsidR="00FC3F16" w:rsidRPr="0071683B" w:rsidRDefault="00FC3F16" w:rsidP="00FC3F16">
            <w:pPr>
              <w:spacing w:after="0" w:line="240" w:lineRule="auto"/>
              <w:jc w:val="center"/>
              <w:rPr>
                <w:rFonts w:asciiTheme="minorHAnsi" w:hAnsiTheme="minorHAnsi" w:cstheme="minorHAnsi"/>
                <w:color w:val="000000"/>
                <w:sz w:val="16"/>
                <w:szCs w:val="16"/>
              </w:rPr>
            </w:pPr>
          </w:p>
          <w:p w14:paraId="51EA3AB2" w14:textId="200B5EE4" w:rsidR="00FC3F16" w:rsidRPr="0071683B" w:rsidRDefault="00FC3F16" w:rsidP="00FC3F16">
            <w:pPr>
              <w:spacing w:after="0" w:line="240" w:lineRule="auto"/>
              <w:jc w:val="center"/>
              <w:rPr>
                <w:rFonts w:ascii="Arial" w:hAnsi="Arial" w:cs="Arial"/>
                <w:color w:val="000000"/>
                <w:sz w:val="16"/>
                <w:szCs w:val="16"/>
              </w:rPr>
            </w:pPr>
          </w:p>
        </w:tc>
        <w:tc>
          <w:tcPr>
            <w:tcW w:w="987" w:type="dxa"/>
            <w:tcBorders>
              <w:top w:val="nil"/>
              <w:left w:val="nil"/>
              <w:bottom w:val="single" w:sz="4" w:space="0" w:color="auto"/>
              <w:right w:val="single" w:sz="4" w:space="0" w:color="auto"/>
            </w:tcBorders>
            <w:shd w:val="clear" w:color="000000" w:fill="FFFFFF"/>
            <w:noWrap/>
            <w:vAlign w:val="bottom"/>
            <w:hideMark/>
          </w:tcPr>
          <w:p w14:paraId="7C3571A3" w14:textId="6A62DB32" w:rsidR="00FC3F16" w:rsidRPr="0071683B" w:rsidRDefault="00FC3F16" w:rsidP="00FC3F16">
            <w:pPr>
              <w:spacing w:after="0" w:line="240" w:lineRule="auto"/>
              <w:jc w:val="center"/>
              <w:rPr>
                <w:rFonts w:asciiTheme="minorHAnsi" w:hAnsiTheme="minorHAnsi" w:cstheme="minorHAnsi"/>
                <w:color w:val="000000"/>
                <w:sz w:val="16"/>
                <w:szCs w:val="16"/>
              </w:rPr>
            </w:pPr>
            <w:r w:rsidRPr="0071683B">
              <w:rPr>
                <w:rFonts w:asciiTheme="minorHAnsi" w:hAnsiTheme="minorHAnsi" w:cstheme="minorHAnsi"/>
                <w:color w:val="000000"/>
                <w:sz w:val="16"/>
                <w:szCs w:val="16"/>
              </w:rPr>
              <w:t>4.10%</w:t>
            </w:r>
          </w:p>
          <w:p w14:paraId="6D800EDD" w14:textId="77777777" w:rsidR="00FC3F16" w:rsidRPr="0071683B" w:rsidRDefault="00FC3F16" w:rsidP="00FC3F16">
            <w:pPr>
              <w:spacing w:after="0" w:line="240" w:lineRule="auto"/>
              <w:jc w:val="center"/>
              <w:rPr>
                <w:rFonts w:asciiTheme="minorHAnsi" w:hAnsiTheme="minorHAnsi" w:cstheme="minorHAnsi"/>
                <w:color w:val="000000"/>
                <w:sz w:val="16"/>
                <w:szCs w:val="16"/>
              </w:rPr>
            </w:pPr>
          </w:p>
          <w:p w14:paraId="21DA8EC4" w14:textId="1FAAF2E8" w:rsidR="00FC3F16" w:rsidRPr="0071683B" w:rsidRDefault="00FC3F16" w:rsidP="00FC3F16">
            <w:pPr>
              <w:spacing w:after="0" w:line="240" w:lineRule="auto"/>
              <w:jc w:val="center"/>
              <w:rPr>
                <w:rFonts w:ascii="Arial" w:hAnsi="Arial" w:cs="Arial"/>
                <w:color w:val="000000"/>
                <w:sz w:val="16"/>
                <w:szCs w:val="16"/>
              </w:rPr>
            </w:pPr>
          </w:p>
        </w:tc>
      </w:tr>
      <w:tr w:rsidR="00FC3F16" w:rsidRPr="0071683B" w14:paraId="2022A39C" w14:textId="77777777" w:rsidTr="00FC3F16">
        <w:trPr>
          <w:trHeight w:val="77"/>
          <w:jc w:val="center"/>
        </w:trPr>
        <w:tc>
          <w:tcPr>
            <w:tcW w:w="1696" w:type="dxa"/>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tcPr>
          <w:p w14:paraId="1A8AC160" w14:textId="65B5B77E" w:rsidR="00FC3F16" w:rsidRPr="0071683B" w:rsidRDefault="00FC3F16" w:rsidP="00FC3F16">
            <w:pPr>
              <w:spacing w:after="0" w:line="240" w:lineRule="auto"/>
              <w:rPr>
                <w:rFonts w:asciiTheme="minorHAnsi" w:hAnsiTheme="minorHAnsi" w:cstheme="minorHAnsi"/>
                <w:b/>
                <w:bCs/>
                <w:color w:val="000000"/>
                <w:sz w:val="18"/>
                <w:szCs w:val="18"/>
              </w:rPr>
            </w:pPr>
            <w:r w:rsidRPr="0071683B">
              <w:rPr>
                <w:rFonts w:cstheme="minorHAnsi"/>
                <w:b/>
                <w:bCs/>
                <w:color w:val="000000"/>
                <w:sz w:val="18"/>
                <w:szCs w:val="18"/>
                <w:lang w:val="cy-GB"/>
              </w:rPr>
              <w:t>Cymru</w:t>
            </w:r>
          </w:p>
        </w:tc>
        <w:tc>
          <w:tcPr>
            <w:tcW w:w="739" w:type="dxa"/>
            <w:tcBorders>
              <w:top w:val="nil"/>
              <w:left w:val="single" w:sz="4" w:space="0" w:color="auto"/>
              <w:bottom w:val="single" w:sz="4" w:space="0" w:color="auto"/>
              <w:right w:val="single" w:sz="4" w:space="0" w:color="auto"/>
            </w:tcBorders>
            <w:shd w:val="clear" w:color="000000" w:fill="D9D9D9"/>
            <w:noWrap/>
            <w:vAlign w:val="bottom"/>
          </w:tcPr>
          <w:p w14:paraId="582943C2" w14:textId="50F8392A" w:rsidR="00FC3F16" w:rsidRPr="0071683B" w:rsidRDefault="00FC3F16" w:rsidP="00FC3F16">
            <w:pPr>
              <w:spacing w:after="0" w:line="240" w:lineRule="auto"/>
              <w:jc w:val="center"/>
              <w:rPr>
                <w:rFonts w:ascii="Arial" w:hAnsi="Arial" w:cs="Arial"/>
                <w:color w:val="000000"/>
                <w:sz w:val="16"/>
                <w:szCs w:val="16"/>
              </w:rPr>
            </w:pPr>
            <w:r w:rsidRPr="0071683B">
              <w:rPr>
                <w:rFonts w:cs="Calibri"/>
                <w:b/>
                <w:bCs/>
                <w:color w:val="000000"/>
                <w:sz w:val="16"/>
                <w:szCs w:val="16"/>
              </w:rPr>
              <w:t>29.20%</w:t>
            </w:r>
          </w:p>
        </w:tc>
        <w:tc>
          <w:tcPr>
            <w:tcW w:w="1007" w:type="dxa"/>
            <w:tcBorders>
              <w:top w:val="nil"/>
              <w:left w:val="nil"/>
              <w:bottom w:val="single" w:sz="4" w:space="0" w:color="auto"/>
              <w:right w:val="single" w:sz="4" w:space="0" w:color="auto"/>
            </w:tcBorders>
            <w:shd w:val="clear" w:color="000000" w:fill="D9D9D9"/>
            <w:noWrap/>
            <w:vAlign w:val="bottom"/>
          </w:tcPr>
          <w:p w14:paraId="4219590C" w14:textId="253D5A17" w:rsidR="00FC3F16" w:rsidRPr="0071683B" w:rsidRDefault="00FC3F16" w:rsidP="00FC3F16">
            <w:pPr>
              <w:spacing w:after="0" w:line="240" w:lineRule="auto"/>
              <w:jc w:val="center"/>
              <w:rPr>
                <w:rFonts w:ascii="Arial" w:hAnsi="Arial" w:cs="Arial"/>
                <w:color w:val="000000"/>
                <w:sz w:val="16"/>
                <w:szCs w:val="16"/>
              </w:rPr>
            </w:pPr>
            <w:r w:rsidRPr="0071683B">
              <w:rPr>
                <w:rFonts w:cs="Calibri"/>
                <w:b/>
                <w:bCs/>
                <w:color w:val="000000"/>
                <w:sz w:val="16"/>
                <w:szCs w:val="16"/>
              </w:rPr>
              <w:t>1.10%</w:t>
            </w:r>
          </w:p>
        </w:tc>
        <w:tc>
          <w:tcPr>
            <w:tcW w:w="1094" w:type="dxa"/>
            <w:tcBorders>
              <w:top w:val="nil"/>
              <w:left w:val="nil"/>
              <w:bottom w:val="single" w:sz="4" w:space="0" w:color="auto"/>
              <w:right w:val="single" w:sz="4" w:space="0" w:color="auto"/>
            </w:tcBorders>
            <w:shd w:val="clear" w:color="000000" w:fill="D9D9D9"/>
            <w:noWrap/>
            <w:vAlign w:val="bottom"/>
          </w:tcPr>
          <w:p w14:paraId="6179E697" w14:textId="08B203AD" w:rsidR="00FC3F16" w:rsidRPr="0071683B" w:rsidRDefault="00FC3F16" w:rsidP="00FC3F16">
            <w:pPr>
              <w:spacing w:after="0" w:line="240" w:lineRule="auto"/>
              <w:jc w:val="center"/>
              <w:rPr>
                <w:rFonts w:ascii="Arial" w:hAnsi="Arial" w:cs="Arial"/>
                <w:color w:val="000000"/>
                <w:sz w:val="16"/>
                <w:szCs w:val="16"/>
              </w:rPr>
            </w:pPr>
            <w:r w:rsidRPr="0071683B">
              <w:rPr>
                <w:rFonts w:cs="Calibri"/>
                <w:b/>
                <w:bCs/>
                <w:color w:val="000000"/>
                <w:sz w:val="16"/>
                <w:szCs w:val="16"/>
              </w:rPr>
              <w:t>14.70%</w:t>
            </w:r>
          </w:p>
        </w:tc>
        <w:tc>
          <w:tcPr>
            <w:tcW w:w="931" w:type="dxa"/>
            <w:tcBorders>
              <w:top w:val="nil"/>
              <w:left w:val="nil"/>
              <w:bottom w:val="single" w:sz="4" w:space="0" w:color="auto"/>
              <w:right w:val="single" w:sz="4" w:space="0" w:color="auto"/>
            </w:tcBorders>
            <w:shd w:val="clear" w:color="000000" w:fill="D9D9D9"/>
            <w:noWrap/>
            <w:vAlign w:val="bottom"/>
          </w:tcPr>
          <w:p w14:paraId="1C9028C4" w14:textId="33A2BCE2" w:rsidR="00FC3F16" w:rsidRPr="0071683B" w:rsidRDefault="00FC3F16" w:rsidP="00FC3F16">
            <w:pPr>
              <w:spacing w:after="0" w:line="240" w:lineRule="auto"/>
              <w:jc w:val="center"/>
              <w:rPr>
                <w:rFonts w:ascii="Arial" w:hAnsi="Arial" w:cs="Arial"/>
                <w:color w:val="000000"/>
                <w:sz w:val="16"/>
                <w:szCs w:val="16"/>
              </w:rPr>
            </w:pPr>
            <w:r w:rsidRPr="0071683B">
              <w:rPr>
                <w:rFonts w:cs="Calibri"/>
                <w:b/>
                <w:bCs/>
                <w:color w:val="000000"/>
                <w:sz w:val="16"/>
                <w:szCs w:val="16"/>
              </w:rPr>
              <w:t>0.00%</w:t>
            </w:r>
          </w:p>
        </w:tc>
        <w:tc>
          <w:tcPr>
            <w:tcW w:w="931" w:type="dxa"/>
            <w:tcBorders>
              <w:top w:val="nil"/>
              <w:left w:val="nil"/>
              <w:bottom w:val="single" w:sz="4" w:space="0" w:color="auto"/>
              <w:right w:val="single" w:sz="4" w:space="0" w:color="auto"/>
            </w:tcBorders>
            <w:shd w:val="clear" w:color="000000" w:fill="D9D9D9"/>
            <w:noWrap/>
            <w:vAlign w:val="bottom"/>
          </w:tcPr>
          <w:p w14:paraId="6178AEFC" w14:textId="5AC30A4E" w:rsidR="00FC3F16" w:rsidRPr="0071683B" w:rsidRDefault="00FC3F16" w:rsidP="00FC3F16">
            <w:pPr>
              <w:spacing w:after="0" w:line="240" w:lineRule="auto"/>
              <w:jc w:val="center"/>
              <w:rPr>
                <w:rFonts w:ascii="Arial" w:hAnsi="Arial" w:cs="Arial"/>
                <w:color w:val="000000"/>
                <w:sz w:val="16"/>
                <w:szCs w:val="16"/>
              </w:rPr>
            </w:pPr>
            <w:r w:rsidRPr="0071683B">
              <w:rPr>
                <w:rFonts w:cs="Calibri"/>
                <w:b/>
                <w:bCs/>
                <w:color w:val="000000"/>
                <w:sz w:val="16"/>
                <w:szCs w:val="16"/>
              </w:rPr>
              <w:t>2.60%</w:t>
            </w:r>
          </w:p>
        </w:tc>
        <w:tc>
          <w:tcPr>
            <w:tcW w:w="1149" w:type="dxa"/>
            <w:tcBorders>
              <w:top w:val="nil"/>
              <w:left w:val="nil"/>
              <w:bottom w:val="single" w:sz="4" w:space="0" w:color="auto"/>
              <w:right w:val="single" w:sz="4" w:space="0" w:color="auto"/>
            </w:tcBorders>
            <w:shd w:val="clear" w:color="000000" w:fill="D9D9D9"/>
            <w:noWrap/>
            <w:vAlign w:val="bottom"/>
            <w:hideMark/>
          </w:tcPr>
          <w:p w14:paraId="6DDDD3D5" w14:textId="4EC22EBC" w:rsidR="00FC3F16" w:rsidRPr="0071683B" w:rsidRDefault="00FC3F16" w:rsidP="00FC3F16">
            <w:pPr>
              <w:spacing w:after="0" w:line="240" w:lineRule="auto"/>
              <w:jc w:val="center"/>
              <w:rPr>
                <w:rFonts w:ascii="Arial" w:hAnsi="Arial" w:cs="Arial"/>
                <w:color w:val="000000"/>
                <w:sz w:val="16"/>
                <w:szCs w:val="16"/>
              </w:rPr>
            </w:pPr>
            <w:r w:rsidRPr="0071683B">
              <w:rPr>
                <w:rFonts w:cs="Calibri"/>
                <w:b/>
                <w:bCs/>
                <w:color w:val="000000"/>
                <w:sz w:val="16"/>
                <w:szCs w:val="16"/>
              </w:rPr>
              <w:t>49.10%</w:t>
            </w:r>
          </w:p>
        </w:tc>
        <w:tc>
          <w:tcPr>
            <w:tcW w:w="931" w:type="dxa"/>
            <w:tcBorders>
              <w:top w:val="nil"/>
              <w:left w:val="nil"/>
              <w:bottom w:val="single" w:sz="4" w:space="0" w:color="auto"/>
              <w:right w:val="single" w:sz="4" w:space="0" w:color="auto"/>
            </w:tcBorders>
            <w:shd w:val="clear" w:color="000000" w:fill="D9D9D9"/>
            <w:noWrap/>
            <w:vAlign w:val="bottom"/>
            <w:hideMark/>
          </w:tcPr>
          <w:p w14:paraId="72148DDC" w14:textId="15B0AC39" w:rsidR="00FC3F16" w:rsidRPr="0071683B" w:rsidRDefault="00FC3F16" w:rsidP="00FC3F16">
            <w:pPr>
              <w:spacing w:after="0" w:line="240" w:lineRule="auto"/>
              <w:jc w:val="center"/>
              <w:rPr>
                <w:rFonts w:ascii="Arial" w:hAnsi="Arial" w:cs="Arial"/>
                <w:color w:val="000000"/>
                <w:sz w:val="16"/>
                <w:szCs w:val="16"/>
              </w:rPr>
            </w:pPr>
            <w:r w:rsidRPr="0071683B">
              <w:rPr>
                <w:rFonts w:cs="Calibri"/>
                <w:b/>
                <w:bCs/>
                <w:color w:val="000000"/>
                <w:sz w:val="16"/>
                <w:szCs w:val="16"/>
              </w:rPr>
              <w:t>0.00%</w:t>
            </w:r>
          </w:p>
        </w:tc>
        <w:tc>
          <w:tcPr>
            <w:tcW w:w="1351" w:type="dxa"/>
            <w:tcBorders>
              <w:top w:val="nil"/>
              <w:left w:val="nil"/>
              <w:bottom w:val="single" w:sz="4" w:space="0" w:color="auto"/>
              <w:right w:val="single" w:sz="4" w:space="0" w:color="auto"/>
            </w:tcBorders>
            <w:shd w:val="clear" w:color="000000" w:fill="D9D9D9"/>
            <w:noWrap/>
            <w:vAlign w:val="bottom"/>
            <w:hideMark/>
          </w:tcPr>
          <w:p w14:paraId="199317F3" w14:textId="66EB69A1" w:rsidR="00FC3F16" w:rsidRPr="0071683B" w:rsidRDefault="00FC3F16" w:rsidP="00FC3F16">
            <w:pPr>
              <w:spacing w:after="0" w:line="240" w:lineRule="auto"/>
              <w:jc w:val="center"/>
              <w:rPr>
                <w:rFonts w:ascii="Arial" w:hAnsi="Arial" w:cs="Arial"/>
                <w:color w:val="000000"/>
                <w:sz w:val="16"/>
                <w:szCs w:val="16"/>
              </w:rPr>
            </w:pPr>
            <w:r w:rsidRPr="0071683B">
              <w:rPr>
                <w:rFonts w:cs="Calibri"/>
                <w:b/>
                <w:bCs/>
                <w:color w:val="000000"/>
                <w:sz w:val="16"/>
                <w:szCs w:val="16"/>
              </w:rPr>
              <w:t>0.30%</w:t>
            </w:r>
          </w:p>
        </w:tc>
        <w:tc>
          <w:tcPr>
            <w:tcW w:w="987" w:type="dxa"/>
            <w:tcBorders>
              <w:top w:val="nil"/>
              <w:left w:val="nil"/>
              <w:bottom w:val="single" w:sz="4" w:space="0" w:color="auto"/>
              <w:right w:val="single" w:sz="4" w:space="0" w:color="auto"/>
            </w:tcBorders>
            <w:shd w:val="clear" w:color="000000" w:fill="D9D9D9"/>
            <w:noWrap/>
            <w:vAlign w:val="bottom"/>
            <w:hideMark/>
          </w:tcPr>
          <w:p w14:paraId="3B0A95D3" w14:textId="67E780B6" w:rsidR="00FC3F16" w:rsidRPr="0071683B" w:rsidRDefault="00FC3F16" w:rsidP="00FC3F16">
            <w:pPr>
              <w:spacing w:after="0" w:line="240" w:lineRule="auto"/>
              <w:jc w:val="center"/>
              <w:rPr>
                <w:rFonts w:ascii="Arial" w:hAnsi="Arial" w:cs="Arial"/>
                <w:color w:val="000000"/>
                <w:sz w:val="16"/>
                <w:szCs w:val="16"/>
              </w:rPr>
            </w:pPr>
            <w:r w:rsidRPr="0071683B">
              <w:rPr>
                <w:rFonts w:cs="Calibri"/>
                <w:b/>
                <w:bCs/>
                <w:color w:val="000000"/>
                <w:sz w:val="16"/>
                <w:szCs w:val="16"/>
              </w:rPr>
              <w:t>3.00%</w:t>
            </w:r>
          </w:p>
        </w:tc>
      </w:tr>
    </w:tbl>
    <w:p w14:paraId="64A1D323" w14:textId="079B4423" w:rsidR="00887506" w:rsidRPr="0071683B" w:rsidRDefault="00275E1A" w:rsidP="00887506">
      <w:pPr>
        <w:spacing w:before="240" w:line="240" w:lineRule="auto"/>
        <w:jc w:val="both"/>
        <w:rPr>
          <w:color w:val="000000"/>
        </w:rPr>
      </w:pPr>
      <w:r w:rsidRPr="0071683B">
        <w:rPr>
          <w:lang w:val="cy-GB"/>
        </w:rPr>
        <w:lastRenderedPageBreak/>
        <w:t xml:space="preserve">Mae’r tabl uchod yn dangos bod tua </w:t>
      </w:r>
      <w:r w:rsidR="00FC3F16" w:rsidRPr="0071683B">
        <w:t xml:space="preserve">38.69% (1,661) </w:t>
      </w:r>
      <w:r w:rsidRPr="0071683B">
        <w:rPr>
          <w:lang w:val="cy-GB"/>
        </w:rPr>
        <w:t xml:space="preserve">o’n poblogaeth yn marw yn yr ysbyty o gymharu â </w:t>
      </w:r>
      <w:r w:rsidR="00FC3F16" w:rsidRPr="0071683B">
        <w:t>49.1% (17,401</w:t>
      </w:r>
      <w:r w:rsidR="00FC3F16" w:rsidRPr="0071683B">
        <w:rPr>
          <w:color w:val="000000"/>
        </w:rPr>
        <w:t xml:space="preserve">) </w:t>
      </w:r>
      <w:r w:rsidRPr="0071683B">
        <w:rPr>
          <w:lang w:val="cy-GB"/>
        </w:rPr>
        <w:t xml:space="preserve"> ar gyfer Cymru.</w:t>
      </w:r>
    </w:p>
    <w:p w14:paraId="0B729AE2" w14:textId="7A492F20" w:rsidR="007F1279" w:rsidRPr="0071683B" w:rsidRDefault="00275E1A" w:rsidP="00887506">
      <w:pPr>
        <w:spacing w:before="240" w:line="240" w:lineRule="auto"/>
        <w:jc w:val="both"/>
        <w:rPr>
          <w:rFonts w:cs="Calibri"/>
          <w:color w:val="0000FF"/>
          <w:u w:val="single"/>
        </w:rPr>
      </w:pPr>
      <w:bookmarkStart w:id="8" w:name="_Hlk198199620"/>
      <w:r w:rsidRPr="0071683B">
        <w:rPr>
          <w:b/>
          <w:bCs/>
          <w:color w:val="000000"/>
          <w:lang w:val="cy-GB"/>
        </w:rPr>
        <w:t xml:space="preserve">Ffynhonnell: </w:t>
      </w:r>
      <w:hyperlink r:id="rId22" w:history="1">
        <w:r w:rsidRPr="0071683B">
          <w:rPr>
            <w:rStyle w:val="Hyperlink"/>
            <w:rFonts w:cs="Calibri"/>
            <w:lang w:val="cy-GB"/>
          </w:rPr>
          <w:t>Marwolaethau a gofrestrwyd yng Nghymru a Lloegr - Y Swyddfa Ystadegau Gwladol (ons.gov.uk)</w:t>
        </w:r>
      </w:hyperlink>
    </w:p>
    <w:bookmarkEnd w:id="8"/>
    <w:p w14:paraId="05E6E362" w14:textId="7E989C52" w:rsidR="00E70F8C" w:rsidRPr="0071683B" w:rsidRDefault="00275E1A" w:rsidP="00111565">
      <w:pPr>
        <w:spacing w:line="240" w:lineRule="auto"/>
        <w:jc w:val="both"/>
        <w:rPr>
          <w:b/>
        </w:rPr>
      </w:pPr>
      <w:r w:rsidRPr="0071683B">
        <w:rPr>
          <w:b/>
          <w:bCs/>
          <w:lang w:val="cy-GB"/>
        </w:rPr>
        <w:t>Marwolaethau Mewn Ysbytai</w:t>
      </w:r>
    </w:p>
    <w:p w14:paraId="05ADDF07" w14:textId="40E9B6C1" w:rsidR="00EC0F08" w:rsidRPr="0071683B" w:rsidRDefault="00275E1A" w:rsidP="00147FCD">
      <w:pPr>
        <w:spacing w:line="240" w:lineRule="auto"/>
        <w:jc w:val="both"/>
      </w:pPr>
      <w:r w:rsidRPr="0071683B">
        <w:rPr>
          <w:lang w:val="cy-GB"/>
        </w:rPr>
        <w:t xml:space="preserve">Yn ystod y cyfnod treigl o 12 mis hyd at </w:t>
      </w:r>
      <w:r w:rsidR="00A7092F" w:rsidRPr="00A7092F">
        <w:rPr>
          <w:highlight w:val="yellow"/>
          <w:lang w:val="cy-GB"/>
        </w:rPr>
        <w:t>Ionawr</w:t>
      </w:r>
      <w:r w:rsidRPr="00A7092F">
        <w:rPr>
          <w:highlight w:val="yellow"/>
          <w:lang w:val="cy-GB"/>
        </w:rPr>
        <w:t xml:space="preserve"> 202</w:t>
      </w:r>
      <w:r w:rsidR="00A7092F" w:rsidRPr="00A7092F">
        <w:rPr>
          <w:highlight w:val="yellow"/>
          <w:lang w:val="cy-GB"/>
        </w:rPr>
        <w:t>6</w:t>
      </w:r>
      <w:r w:rsidRPr="0071683B">
        <w:rPr>
          <w:lang w:val="cy-GB"/>
        </w:rPr>
        <w:t xml:space="preserve"> ar gyfartaledd bu farw </w:t>
      </w:r>
      <w:r w:rsidRPr="00A7092F">
        <w:rPr>
          <w:highlight w:val="yellow"/>
          <w:lang w:val="cy-GB"/>
        </w:rPr>
        <w:t>1</w:t>
      </w:r>
      <w:r w:rsidR="00A7092F" w:rsidRPr="00A7092F">
        <w:rPr>
          <w:highlight w:val="yellow"/>
          <w:lang w:val="cy-GB"/>
        </w:rPr>
        <w:t>58</w:t>
      </w:r>
      <w:r w:rsidRPr="0071683B">
        <w:rPr>
          <w:lang w:val="cy-GB"/>
        </w:rPr>
        <w:t xml:space="preserve"> o bobl yn ein hysbytai bob mis. </w:t>
      </w:r>
      <w:r w:rsidR="006176B7" w:rsidRPr="006176B7">
        <w:rPr>
          <w:highlight w:val="yellow"/>
          <w:lang w:val="cy-GB"/>
        </w:rPr>
        <w:t>Mae hyn yn llai na</w:t>
      </w:r>
      <w:r w:rsidR="00163FB8" w:rsidRPr="0071683B">
        <w:rPr>
          <w:lang w:val="cy-GB"/>
        </w:rPr>
        <w:t xml:space="preserve"> â'r cyfnod blaenorol </w:t>
      </w:r>
      <w:r w:rsidRPr="0071683B">
        <w:rPr>
          <w:lang w:val="cy-GB"/>
        </w:rPr>
        <w:t>(1</w:t>
      </w:r>
      <w:r w:rsidR="00414B18" w:rsidRPr="0071683B">
        <w:rPr>
          <w:lang w:val="cy-GB"/>
        </w:rPr>
        <w:t>6</w:t>
      </w:r>
      <w:r w:rsidR="003501C3" w:rsidRPr="0071683B">
        <w:rPr>
          <w:lang w:val="cy-GB"/>
        </w:rPr>
        <w:t>1</w:t>
      </w:r>
      <w:r w:rsidRPr="0071683B">
        <w:rPr>
          <w:lang w:val="cy-GB"/>
        </w:rPr>
        <w:t xml:space="preserve"> ar gyfer y cyfnod blaenorol hyd </w:t>
      </w:r>
      <w:r w:rsidRPr="0071683B">
        <w:rPr>
          <w:rFonts w:asciiTheme="minorHAnsi" w:hAnsiTheme="minorHAnsi" w:cstheme="minorHAnsi"/>
          <w:lang w:val="cy-GB"/>
        </w:rPr>
        <w:t xml:space="preserve">at </w:t>
      </w:r>
      <w:r w:rsidR="006176B7" w:rsidRPr="006176B7">
        <w:rPr>
          <w:rFonts w:asciiTheme="minorHAnsi" w:hAnsiTheme="minorHAnsi" w:cstheme="minorHAnsi"/>
          <w:color w:val="141412"/>
          <w:highlight w:val="yellow"/>
          <w:shd w:val="clear" w:color="auto" w:fill="FFFFFF"/>
        </w:rPr>
        <w:t>Hydref</w:t>
      </w:r>
      <w:r w:rsidR="006176B7">
        <w:rPr>
          <w:rFonts w:asciiTheme="minorHAnsi" w:hAnsiTheme="minorHAnsi" w:cstheme="minorHAnsi"/>
          <w:color w:val="141412"/>
          <w:shd w:val="clear" w:color="auto" w:fill="FFFFFF"/>
        </w:rPr>
        <w:t xml:space="preserve"> </w:t>
      </w:r>
      <w:r w:rsidRPr="0071683B">
        <w:rPr>
          <w:lang w:val="cy-GB"/>
        </w:rPr>
        <w:t>202</w:t>
      </w:r>
      <w:r w:rsidR="00163FB8" w:rsidRPr="0071683B">
        <w:rPr>
          <w:lang w:val="cy-GB"/>
        </w:rPr>
        <w:t>5</w:t>
      </w:r>
      <w:r w:rsidRPr="0071683B">
        <w:rPr>
          <w:lang w:val="cy-GB"/>
        </w:rPr>
        <w:t>).</w:t>
      </w:r>
    </w:p>
    <w:p w14:paraId="7E632165" w14:textId="05F77DC5" w:rsidR="004D0476" w:rsidRPr="0071683B" w:rsidRDefault="00275E1A" w:rsidP="00147FCD">
      <w:pPr>
        <w:spacing w:line="240" w:lineRule="auto"/>
        <w:jc w:val="both"/>
      </w:pPr>
      <w:r w:rsidRPr="0071683B">
        <w:rPr>
          <w:b/>
          <w:bCs/>
          <w:lang w:val="cy-GB"/>
        </w:rPr>
        <w:t xml:space="preserve">Ffynhonnell: </w:t>
      </w:r>
      <w:r w:rsidRPr="0071683B">
        <w:rPr>
          <w:lang w:val="cy-GB"/>
        </w:rPr>
        <w:t xml:space="preserve">CHKS </w:t>
      </w:r>
    </w:p>
    <w:p w14:paraId="2856AD1C" w14:textId="77777777" w:rsidR="00E43923" w:rsidRPr="0071683B" w:rsidRDefault="00E43923" w:rsidP="00147FCD">
      <w:pPr>
        <w:spacing w:line="240" w:lineRule="auto"/>
        <w:jc w:val="both"/>
      </w:pPr>
    </w:p>
    <w:p w14:paraId="7A51BA66" w14:textId="4F88DDEB" w:rsidR="00A161AC" w:rsidRPr="0071683B" w:rsidRDefault="00275E1A" w:rsidP="00147FCD">
      <w:pPr>
        <w:spacing w:line="240" w:lineRule="auto"/>
        <w:jc w:val="both"/>
        <w:rPr>
          <w:b/>
        </w:rPr>
      </w:pPr>
      <w:r w:rsidRPr="0071683B">
        <w:rPr>
          <w:b/>
          <w:bCs/>
          <w:lang w:val="cy-GB"/>
        </w:rPr>
        <w:t>Cyfraddau Marwolaethau Crai</w:t>
      </w:r>
    </w:p>
    <w:p w14:paraId="2C68D75D" w14:textId="4CB4AA73" w:rsidR="00F50236" w:rsidRPr="0071683B" w:rsidRDefault="00275E1A" w:rsidP="00111565">
      <w:pPr>
        <w:pStyle w:val="ListParagraph"/>
        <w:spacing w:line="240" w:lineRule="auto"/>
        <w:ind w:left="0"/>
        <w:contextualSpacing w:val="0"/>
        <w:jc w:val="both"/>
      </w:pPr>
      <w:bookmarkStart w:id="9" w:name="_Hlk163128027"/>
      <w:r w:rsidRPr="0071683B">
        <w:rPr>
          <w:lang w:val="cy-GB"/>
        </w:rPr>
        <w:t xml:space="preserve">Bydd y gyfradd grai ar gyfer safle yn cael ei heffeithio nid yn unig gan nifer y marwolaethau ond hefyd gan nifer y derbyniadau ar safle penodol. </w:t>
      </w:r>
      <w:bookmarkEnd w:id="9"/>
      <w:r w:rsidRPr="0071683B">
        <w:rPr>
          <w:lang w:val="cy-GB"/>
        </w:rPr>
        <w:t xml:space="preserve">Y gyfradd a ddangosir yw nifer gwirioneddol y marwolaethau fel canran o gyfanswm y cleifion a dderbyniwyd. Cyfradd y Bwrdd Iechyd yw </w:t>
      </w:r>
      <w:r w:rsidRPr="006176B7">
        <w:rPr>
          <w:highlight w:val="yellow"/>
          <w:lang w:val="cy-GB"/>
        </w:rPr>
        <w:t>1.</w:t>
      </w:r>
      <w:r w:rsidR="006176B7" w:rsidRPr="006176B7">
        <w:rPr>
          <w:highlight w:val="yellow"/>
          <w:lang w:val="cy-GB"/>
        </w:rPr>
        <w:t>37</w:t>
      </w:r>
      <w:r w:rsidRPr="006176B7">
        <w:rPr>
          <w:highlight w:val="yellow"/>
          <w:lang w:val="cy-GB"/>
        </w:rPr>
        <w:t>%</w:t>
      </w:r>
      <w:r w:rsidRPr="0071683B">
        <w:rPr>
          <w:lang w:val="cy-GB"/>
        </w:rPr>
        <w:t xml:space="preserve"> (</w:t>
      </w:r>
      <w:r w:rsidR="006176B7" w:rsidRPr="00A7092F">
        <w:rPr>
          <w:highlight w:val="yellow"/>
          <w:lang w:val="cy-GB"/>
        </w:rPr>
        <w:t>Ionawr 2026</w:t>
      </w:r>
      <w:r w:rsidR="006176B7" w:rsidRPr="0071683B">
        <w:rPr>
          <w:lang w:val="cy-GB"/>
        </w:rPr>
        <w:t xml:space="preserve"> </w:t>
      </w:r>
      <w:r w:rsidRPr="0071683B">
        <w:rPr>
          <w:lang w:val="cy-GB"/>
        </w:rPr>
        <w:t>– treigl 12 mis).</w:t>
      </w:r>
    </w:p>
    <w:p w14:paraId="4D1ACB73" w14:textId="77777777" w:rsidR="00F50236" w:rsidRPr="0071683B" w:rsidRDefault="00275E1A" w:rsidP="00111565">
      <w:pPr>
        <w:spacing w:line="240" w:lineRule="auto"/>
        <w:jc w:val="both"/>
      </w:pPr>
      <w:r w:rsidRPr="0071683B">
        <w:rPr>
          <w:lang w:val="cy-GB"/>
        </w:rPr>
        <w:t>Rydym yn monitro nifer gwirioneddol y marwolaethau yn ein holl ysbytai yn fisol. Mae hyn yn rhoi cyfle cynnar i ymchwilio i newidiadau yn nifer y marwolaethau mewn ysbytai.</w:t>
      </w:r>
    </w:p>
    <w:p w14:paraId="17FBCB41" w14:textId="77777777" w:rsidR="00A161AC" w:rsidRPr="0071683B" w:rsidRDefault="00275E1A" w:rsidP="00111565">
      <w:pPr>
        <w:pStyle w:val="ListParagraph"/>
        <w:spacing w:line="240" w:lineRule="auto"/>
        <w:ind w:left="0"/>
        <w:contextualSpacing w:val="0"/>
        <w:jc w:val="both"/>
      </w:pPr>
      <w:r w:rsidRPr="0071683B">
        <w:rPr>
          <w:lang w:val="cy-GB"/>
        </w:rPr>
        <w:t>Mae’r cyfraddau marwolaethau crai ar gyfer y Bwrdd Iechyd:</w:t>
      </w:r>
    </w:p>
    <w:p w14:paraId="31B1333D" w14:textId="77777777" w:rsidR="00713CCB" w:rsidRPr="0071683B" w:rsidRDefault="00275E1A" w:rsidP="00713CCB">
      <w:pPr>
        <w:pStyle w:val="ListParagraph"/>
        <w:ind w:left="0" w:firstLine="720"/>
        <w:contextualSpacing w:val="0"/>
        <w:jc w:val="both"/>
        <w:rPr>
          <w:noProof/>
          <w:u w:val="single"/>
          <w:lang w:eastAsia="en-GB"/>
        </w:rPr>
      </w:pPr>
      <w:r w:rsidRPr="0071683B">
        <w:rPr>
          <w:noProof/>
          <w:u w:val="single"/>
          <w:lang w:val="cy-GB" w:eastAsia="en-GB"/>
        </w:rPr>
        <w:t xml:space="preserve">Bob mis </w:t>
      </w:r>
    </w:p>
    <w:p w14:paraId="769A3886" w14:textId="1BFD2A66" w:rsidR="001D40F6" w:rsidRPr="00FC7AD8" w:rsidRDefault="00FC7AD8" w:rsidP="00FC7AD8">
      <w:pPr>
        <w:pStyle w:val="ListParagraph"/>
        <w:ind w:left="0"/>
        <w:contextualSpacing w:val="0"/>
        <w:jc w:val="both"/>
        <w:rPr>
          <w:noProof/>
          <w:lang w:eastAsia="en-GB"/>
        </w:rPr>
      </w:pPr>
      <w:r w:rsidRPr="00FC7AD8">
        <w:rPr>
          <w:noProof/>
        </w:rPr>
        <w:t xml:space="preserve"> </w:t>
      </w:r>
      <w:r>
        <w:rPr>
          <w:noProof/>
        </w:rPr>
        <w:drawing>
          <wp:inline distT="0" distB="0" distL="0" distR="0" wp14:anchorId="35EDB426" wp14:editId="4FBA8C3E">
            <wp:extent cx="5731510" cy="3782695"/>
            <wp:effectExtent l="0" t="0" r="2540" b="8255"/>
            <wp:docPr id="4" name="Chart 4">
              <a:extLst xmlns:a="http://schemas.openxmlformats.org/drawingml/2006/main">
                <a:ext uri="{FF2B5EF4-FFF2-40B4-BE49-F238E27FC236}">
                  <a16:creationId xmlns:a16="http://schemas.microsoft.com/office/drawing/2014/main" id="{4664B3F8-1333-46C9-9D2E-3CF53127C83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162AA958" w14:textId="6C1ED9E6" w:rsidR="00631ED2" w:rsidRPr="0071683B" w:rsidRDefault="00275E1A" w:rsidP="00111565">
      <w:pPr>
        <w:pStyle w:val="ListParagraph"/>
        <w:spacing w:line="240" w:lineRule="auto"/>
        <w:ind w:left="0" w:firstLine="720"/>
        <w:contextualSpacing w:val="0"/>
        <w:jc w:val="both"/>
        <w:rPr>
          <w:u w:val="single"/>
        </w:rPr>
      </w:pPr>
      <w:r w:rsidRPr="0071683B">
        <w:rPr>
          <w:u w:val="single"/>
          <w:lang w:val="cy-GB"/>
        </w:rPr>
        <w:lastRenderedPageBreak/>
        <w:t>Treigl 12 Mis</w:t>
      </w:r>
    </w:p>
    <w:p w14:paraId="7DAF4CA3" w14:textId="02F00E7D" w:rsidR="000F71EE" w:rsidRPr="0071683B" w:rsidRDefault="00FC7AD8" w:rsidP="00340D77">
      <w:pPr>
        <w:jc w:val="both"/>
        <w:rPr>
          <w:u w:val="single"/>
        </w:rPr>
      </w:pPr>
      <w:r>
        <w:rPr>
          <w:noProof/>
        </w:rPr>
        <w:drawing>
          <wp:inline distT="0" distB="0" distL="0" distR="0" wp14:anchorId="4E687EBE" wp14:editId="43DFA290">
            <wp:extent cx="5731510" cy="3782695"/>
            <wp:effectExtent l="0" t="0" r="2540" b="8255"/>
            <wp:docPr id="8" name="Chart 8">
              <a:extLst xmlns:a="http://schemas.openxmlformats.org/drawingml/2006/main">
                <a:ext uri="{FF2B5EF4-FFF2-40B4-BE49-F238E27FC236}">
                  <a16:creationId xmlns:a16="http://schemas.microsoft.com/office/drawing/2014/main" id="{0FBFA647-646F-4CA2-ABB6-3413D3BFFD4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5365C268" w14:textId="5BADC916" w:rsidR="005065F0" w:rsidRPr="0071683B" w:rsidRDefault="00FC7AD8" w:rsidP="0037523C">
      <w:pPr>
        <w:jc w:val="both"/>
        <w:rPr>
          <w:u w:val="single"/>
        </w:rPr>
      </w:pPr>
      <w:r>
        <w:rPr>
          <w:noProof/>
        </w:rPr>
        <w:drawing>
          <wp:inline distT="0" distB="0" distL="0" distR="0" wp14:anchorId="35083E9D" wp14:editId="424ECAE8">
            <wp:extent cx="5731510" cy="3782695"/>
            <wp:effectExtent l="0" t="0" r="2540" b="8255"/>
            <wp:docPr id="10" name="Chart 10">
              <a:extLst xmlns:a="http://schemas.openxmlformats.org/drawingml/2006/main">
                <a:ext uri="{FF2B5EF4-FFF2-40B4-BE49-F238E27FC236}">
                  <a16:creationId xmlns:a16="http://schemas.microsoft.com/office/drawing/2014/main" id="{A7A8BA0A-A7BD-4530-A4F7-6DE7A5DB2A9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01E000ED" w14:textId="4412B9CE" w:rsidR="005065F0" w:rsidRPr="0071683B" w:rsidRDefault="00520B9B" w:rsidP="00147FCD">
      <w:pPr>
        <w:spacing w:line="240" w:lineRule="auto"/>
        <w:jc w:val="both"/>
        <w:rPr>
          <w:noProof/>
          <w:lang w:eastAsia="en-GB"/>
        </w:rPr>
      </w:pPr>
      <w:r w:rsidRPr="00520B9B">
        <w:rPr>
          <w:noProof/>
        </w:rPr>
        <w:lastRenderedPageBreak/>
        <w:t xml:space="preserve"> </w:t>
      </w:r>
      <w:r>
        <w:rPr>
          <w:noProof/>
        </w:rPr>
        <w:drawing>
          <wp:inline distT="0" distB="0" distL="0" distR="0" wp14:anchorId="39394D27" wp14:editId="117443E7">
            <wp:extent cx="5731510" cy="3448050"/>
            <wp:effectExtent l="0" t="0" r="2540" b="0"/>
            <wp:docPr id="17" name="Chart 17">
              <a:extLst xmlns:a="http://schemas.openxmlformats.org/drawingml/2006/main">
                <a:ext uri="{FF2B5EF4-FFF2-40B4-BE49-F238E27FC236}">
                  <a16:creationId xmlns:a16="http://schemas.microsoft.com/office/drawing/2014/main" id="{514455E1-DC17-44C8-8972-26BB978E1D7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489196FA" w14:textId="1B6EEBB5" w:rsidR="007F1279" w:rsidRPr="0071683B" w:rsidRDefault="007927A5" w:rsidP="00E30176">
      <w:pPr>
        <w:spacing w:line="240" w:lineRule="auto"/>
        <w:jc w:val="both"/>
        <w:rPr>
          <w:b/>
        </w:rPr>
      </w:pPr>
      <w:r>
        <w:rPr>
          <w:noProof/>
        </w:rPr>
        <w:drawing>
          <wp:inline distT="0" distB="0" distL="0" distR="0" wp14:anchorId="09552F76" wp14:editId="2E440E64">
            <wp:extent cx="5731510" cy="3400425"/>
            <wp:effectExtent l="0" t="0" r="2540" b="0"/>
            <wp:docPr id="11" name="Chart 11">
              <a:extLst xmlns:a="http://schemas.openxmlformats.org/drawingml/2006/main">
                <a:ext uri="{FF2B5EF4-FFF2-40B4-BE49-F238E27FC236}">
                  <a16:creationId xmlns:a16="http://schemas.microsoft.com/office/drawing/2014/main" id="{4331FB2B-BC4E-400A-98DC-08CC80E0BA1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321C9B38" w14:textId="7C177FE9" w:rsidR="00E43923" w:rsidRPr="0071683B" w:rsidRDefault="00275E1A" w:rsidP="001D40F6">
      <w:pPr>
        <w:spacing w:line="240" w:lineRule="auto"/>
        <w:jc w:val="both"/>
        <w:rPr>
          <w:bCs/>
        </w:rPr>
      </w:pPr>
      <w:r w:rsidRPr="0071683B">
        <w:rPr>
          <w:bCs/>
          <w:lang w:val="cy-GB"/>
        </w:rPr>
        <w:t>Mae'r data uchod yn dangos bod mwy o farwolaethau yn digwydd yn Ysbyty Treforys na safleoedd eraill o fewn y bwrdd iechyd. Mae hyn yn adlewyrchu rôl Ysbyty Treforys, sef y pwynt derbyn unigol ar gyfer cleifion sy'n ddifrifol wael. Mae'r adran Achosion Brys wedi'i lleoli yn Nhreforys sy'n derbyn cleifion sy'n ddifrifol wael. Mae'r Uned Gofal Dwys hefyd wedi'i lleoli yn Nhreforys a dyma'r safle lle mae'r llawdriniaeth fwyaf cymhleth a risg uchel yn cael ei chyflawni.  Mae'r gostyngiad mewn marwolaethau ar gyfer Ysbyty Singleton yn adlewyrchu'r newidiadau a wnaed i dderbyniadau meddygol acíwt, a ddaeth i ben yn Ysbyty Singleton o fis Rhagfyr 2022 ymlaen.</w:t>
      </w:r>
    </w:p>
    <w:p w14:paraId="0AEEE008" w14:textId="77777777" w:rsidR="00FB79E4" w:rsidRPr="0071683B" w:rsidRDefault="00FB79E4">
      <w:pPr>
        <w:spacing w:after="0" w:line="240" w:lineRule="auto"/>
        <w:rPr>
          <w:b/>
          <w:bCs/>
          <w:lang w:val="cy-GB"/>
        </w:rPr>
      </w:pPr>
      <w:r w:rsidRPr="0071683B">
        <w:rPr>
          <w:b/>
          <w:bCs/>
          <w:lang w:val="cy-GB"/>
        </w:rPr>
        <w:br w:type="page"/>
      </w:r>
    </w:p>
    <w:p w14:paraId="5D55A5F6" w14:textId="707D1DD8" w:rsidR="00A92240" w:rsidRPr="0071683B" w:rsidRDefault="00275E1A" w:rsidP="001D40F6">
      <w:pPr>
        <w:spacing w:line="240" w:lineRule="auto"/>
        <w:rPr>
          <w:b/>
        </w:rPr>
      </w:pPr>
      <w:r w:rsidRPr="0071683B">
        <w:rPr>
          <w:b/>
          <w:bCs/>
          <w:lang w:val="cy-GB"/>
        </w:rPr>
        <w:lastRenderedPageBreak/>
        <w:t>Marwolaethau Cyflwr Penodol</w:t>
      </w:r>
    </w:p>
    <w:p w14:paraId="5344351F" w14:textId="32BA4449" w:rsidR="00EF68A7" w:rsidRPr="0071683B" w:rsidRDefault="00275E1A" w:rsidP="00EF68A7">
      <w:pPr>
        <w:pStyle w:val="ListParagraph"/>
        <w:spacing w:line="240" w:lineRule="auto"/>
        <w:ind w:left="0"/>
        <w:contextualSpacing w:val="0"/>
        <w:jc w:val="both"/>
      </w:pPr>
      <w:r w:rsidRPr="0071683B">
        <w:rPr>
          <w:lang w:val="cy-GB"/>
        </w:rPr>
        <w:t>Mae'r mesurau hyn yn canolbwyntio ar farwolaethau o fewn 30 diwrnod i dderbyniad ar gyfer tri chyflwr penodol gyda llwybrau clinigol wedi'u diffinio'n dda.  Mae’r gyfradd ar gyfer pob cyflwr yn cael ei heffeithio gan nid yn unig nifer y marwolaethau ond hefyd gan nifer y derbyniadau ar gyfer pob cyflwr, a chyflawnir adnabod derbyniadau gan ddefnyddio data â chodau clinigol. Nid yw targedau codio yn cael eu cyflawni ar hyn o bryd, sy'n effeithio'n andwyol ar nifer y derbyniadau a nodwyd.  Ar gyfer cyfnodau lle mae lefelau cyflawnrwydd codio yn isel, mae'r gyfradd a ddangosir yn debygol o ostwng wrth i gyflawnder codio wella.</w:t>
      </w:r>
    </w:p>
    <w:p w14:paraId="57322418" w14:textId="5AD2FF58" w:rsidR="00724E99" w:rsidRPr="0071683B" w:rsidRDefault="00275E1A" w:rsidP="00C06F93">
      <w:pPr>
        <w:pStyle w:val="ListParagraph"/>
        <w:spacing w:line="240" w:lineRule="auto"/>
        <w:ind w:left="0"/>
        <w:contextualSpacing w:val="0"/>
        <w:jc w:val="both"/>
      </w:pPr>
      <w:r w:rsidRPr="0071683B">
        <w:rPr>
          <w:lang w:val="cy-GB"/>
        </w:rPr>
        <w:t xml:space="preserve">Mae marwolaethau sy'n benodol i gyflwr yn helpu i nodi unrhyw amrywiadau yn y gofal a ddarperir ar gyfer y cyflwr penodol ac fe'i hystyrir fel mesur ansawdd. </w:t>
      </w:r>
    </w:p>
    <w:p w14:paraId="385BA93A" w14:textId="1F23476B" w:rsidR="00FE1DD3" w:rsidRPr="0071683B" w:rsidRDefault="00275E1A" w:rsidP="001D40F6">
      <w:pPr>
        <w:pStyle w:val="ListParagraph"/>
        <w:spacing w:line="240" w:lineRule="auto"/>
        <w:ind w:left="0" w:firstLine="720"/>
        <w:contextualSpacing w:val="0"/>
        <w:jc w:val="both"/>
        <w:rPr>
          <w:b/>
        </w:rPr>
      </w:pPr>
      <w:r w:rsidRPr="0071683B">
        <w:rPr>
          <w:b/>
          <w:bCs/>
          <w:lang w:val="cy-GB"/>
        </w:rPr>
        <w:t>Toriad Clun</w:t>
      </w:r>
    </w:p>
    <w:p w14:paraId="69BDEE44" w14:textId="66601CA5" w:rsidR="00F538B0" w:rsidRPr="0071683B" w:rsidRDefault="00275E1A" w:rsidP="001D40F6">
      <w:pPr>
        <w:jc w:val="both"/>
        <w:rPr>
          <w:b/>
          <w:bCs/>
        </w:rPr>
      </w:pPr>
      <w:r w:rsidRPr="0071683B">
        <w:rPr>
          <w:lang w:val="cy-GB"/>
        </w:rPr>
        <w:t xml:space="preserve">Cyfradd marwolaethau’r Bwrdd Iechyd yn yr ysbyty o fewn 30 diwrnod i dderbyniad gyda thoriad clun </w:t>
      </w:r>
      <w:r w:rsidR="006B1D91" w:rsidRPr="0071683B">
        <w:rPr>
          <w:lang w:val="en-US"/>
        </w:rPr>
        <w:t>4.90</w:t>
      </w:r>
      <w:r w:rsidR="006B1D91" w:rsidRPr="0071683B">
        <w:rPr>
          <w:b/>
          <w:bCs/>
        </w:rPr>
        <w:t>%</w:t>
      </w:r>
      <w:r w:rsidR="006B1D91" w:rsidRPr="0071683B">
        <w:t xml:space="preserve"> </w:t>
      </w:r>
      <w:r w:rsidRPr="0071683B">
        <w:rPr>
          <w:lang w:val="cy-GB"/>
        </w:rPr>
        <w:t xml:space="preserve">ar gyfer y 12 mis treigl hyd at fis </w:t>
      </w:r>
      <w:r w:rsidR="006B1D91" w:rsidRPr="007927A5">
        <w:rPr>
          <w:highlight w:val="yellow"/>
          <w:lang w:val="cy-GB"/>
        </w:rPr>
        <w:t>M</w:t>
      </w:r>
      <w:r w:rsidR="007927A5" w:rsidRPr="007927A5">
        <w:rPr>
          <w:highlight w:val="yellow"/>
          <w:lang w:val="cy-GB"/>
        </w:rPr>
        <w:t>edi</w:t>
      </w:r>
      <w:r w:rsidR="00792B55" w:rsidRPr="0071683B">
        <w:rPr>
          <w:lang w:val="cy-GB"/>
        </w:rPr>
        <w:t xml:space="preserve"> </w:t>
      </w:r>
      <w:r w:rsidRPr="0071683B">
        <w:rPr>
          <w:lang w:val="cy-GB"/>
        </w:rPr>
        <w:t>202</w:t>
      </w:r>
      <w:r w:rsidR="00792B55" w:rsidRPr="0071683B">
        <w:rPr>
          <w:lang w:val="cy-GB"/>
        </w:rPr>
        <w:t>5</w:t>
      </w:r>
      <w:r w:rsidRPr="0071683B">
        <w:rPr>
          <w:lang w:val="cy-GB"/>
        </w:rPr>
        <w:t xml:space="preserve">, sydd yn </w:t>
      </w:r>
      <w:r w:rsidR="00FB79E4" w:rsidRPr="0071683B">
        <w:rPr>
          <w:lang w:val="cy-GB"/>
        </w:rPr>
        <w:t>is</w:t>
      </w:r>
      <w:r w:rsidRPr="0071683B">
        <w:rPr>
          <w:lang w:val="cy-GB"/>
        </w:rPr>
        <w:t xml:space="preserve"> na chyfartaledd Cymru (</w:t>
      </w:r>
      <w:r w:rsidR="00853C3F" w:rsidRPr="0071683B">
        <w:rPr>
          <w:lang w:val="cy-GB"/>
        </w:rPr>
        <w:t>6</w:t>
      </w:r>
      <w:r w:rsidRPr="0071683B">
        <w:rPr>
          <w:lang w:val="cy-GB"/>
        </w:rPr>
        <w:t>.</w:t>
      </w:r>
      <w:r w:rsidR="006B1D91" w:rsidRPr="0071683B">
        <w:rPr>
          <w:lang w:val="cy-GB"/>
        </w:rPr>
        <w:t>3</w:t>
      </w:r>
      <w:r w:rsidRPr="0071683B">
        <w:rPr>
          <w:lang w:val="cy-GB"/>
        </w:rPr>
        <w:t>0%). Mae’r Bwrdd Iechyd yn ymchwilio i opsiynau i barhau i wneud gwelliannau i’r llwybr clun wedi torri (“Torri Gwddf y Femur”) a lleihau ffigurau marwolaethau ymhellach drwy sicrhau bod gorchudd geriatrig cynhwysfawr ar gyfer y boblogaeth oedrannus ac eiddil hon o gleifion. Yn ogystal â hyn mae'r gwasanaeth yn archwilio pob opsiwn i fynd i'r afael â hyn tra'n parhau i wella'r llwybr "cwympiadau".</w:t>
      </w:r>
    </w:p>
    <w:p w14:paraId="78FA4A88" w14:textId="1821F4ED" w:rsidR="00C340D7" w:rsidRPr="0071683B" w:rsidRDefault="00275E1A" w:rsidP="001711D9">
      <w:pPr>
        <w:jc w:val="both"/>
        <w:rPr>
          <w:b/>
          <w:bCs/>
        </w:rPr>
      </w:pPr>
      <w:r w:rsidRPr="0071683B">
        <w:rPr>
          <w:b/>
          <w:bCs/>
          <w:lang w:val="cy-GB"/>
        </w:rPr>
        <w:t>Cronfa Ddata Genedlaethol Torri Clun</w:t>
      </w:r>
    </w:p>
    <w:p w14:paraId="5C73FB62" w14:textId="2E7F2A22" w:rsidR="00C340D7" w:rsidRPr="0071683B" w:rsidRDefault="008C0F3F" w:rsidP="001711D9">
      <w:pPr>
        <w:jc w:val="both"/>
      </w:pPr>
      <w:r w:rsidRPr="008C0F3F">
        <w:rPr>
          <w:noProof/>
        </w:rPr>
        <w:t xml:space="preserve"> </w:t>
      </w:r>
      <w:r>
        <w:rPr>
          <w:noProof/>
        </w:rPr>
        <w:drawing>
          <wp:inline distT="0" distB="0" distL="0" distR="0" wp14:anchorId="616A5ABC" wp14:editId="4F193540">
            <wp:extent cx="5731510" cy="3195320"/>
            <wp:effectExtent l="0" t="0" r="2540" b="5080"/>
            <wp:docPr id="12" name="Chart 12">
              <a:extLst xmlns:a="http://schemas.openxmlformats.org/drawingml/2006/main">
                <a:ext uri="{FF2B5EF4-FFF2-40B4-BE49-F238E27FC236}">
                  <a16:creationId xmlns:a16="http://schemas.microsoft.com/office/drawing/2014/main" id="{40F3CEE5-4171-446D-A822-89512D870B5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6611D4BB" w14:textId="6F7ADFEB" w:rsidR="00A92240" w:rsidRPr="0071683B" w:rsidRDefault="00275E1A" w:rsidP="001711D9">
      <w:pPr>
        <w:jc w:val="both"/>
      </w:pPr>
      <w:bookmarkStart w:id="10" w:name="_Hlk198202992"/>
      <w:r w:rsidRPr="0071683B">
        <w:rPr>
          <w:b/>
          <w:bCs/>
          <w:lang w:val="cy-GB"/>
        </w:rPr>
        <w:t xml:space="preserve">Ffynhonnell: </w:t>
      </w:r>
      <w:hyperlink r:id="rId29" w:history="1">
        <w:r w:rsidRPr="0071683B">
          <w:rPr>
            <w:rStyle w:val="Hyperlink"/>
            <w:lang w:val="cy-GB"/>
          </w:rPr>
          <w:t>Perfformiad cyffredinol (nhfd.co.uk)</w:t>
        </w:r>
      </w:hyperlink>
    </w:p>
    <w:bookmarkEnd w:id="10"/>
    <w:p w14:paraId="01DDF46E" w14:textId="77777777" w:rsidR="00FB79E4" w:rsidRPr="0071683B" w:rsidRDefault="00FB79E4">
      <w:pPr>
        <w:spacing w:after="0" w:line="240" w:lineRule="auto"/>
        <w:rPr>
          <w:b/>
          <w:bCs/>
          <w:lang w:val="cy-GB"/>
        </w:rPr>
      </w:pPr>
      <w:r w:rsidRPr="0071683B">
        <w:rPr>
          <w:b/>
          <w:bCs/>
          <w:lang w:val="cy-GB"/>
        </w:rPr>
        <w:br w:type="page"/>
      </w:r>
    </w:p>
    <w:p w14:paraId="236A3B4A" w14:textId="1F5458C3" w:rsidR="00CE7B47" w:rsidRPr="0071683B" w:rsidRDefault="00275E1A" w:rsidP="00DD640F">
      <w:pPr>
        <w:spacing w:after="0" w:line="240" w:lineRule="auto"/>
        <w:ind w:firstLine="720"/>
        <w:rPr>
          <w:b/>
        </w:rPr>
      </w:pPr>
      <w:r w:rsidRPr="0071683B">
        <w:rPr>
          <w:b/>
          <w:bCs/>
          <w:lang w:val="cy-GB"/>
        </w:rPr>
        <w:lastRenderedPageBreak/>
        <w:t>Strôc</w:t>
      </w:r>
    </w:p>
    <w:p w14:paraId="3D714CFE" w14:textId="4511B0FA" w:rsidR="00CE7B47" w:rsidRPr="0071683B" w:rsidRDefault="008C0F3F" w:rsidP="00CE7B47">
      <w:pPr>
        <w:spacing w:line="240" w:lineRule="auto"/>
        <w:jc w:val="both"/>
      </w:pPr>
      <w:r w:rsidRPr="008C0F3F">
        <w:rPr>
          <w:noProof/>
        </w:rPr>
        <w:t xml:space="preserve"> </w:t>
      </w:r>
      <w:r>
        <w:rPr>
          <w:noProof/>
        </w:rPr>
        <w:drawing>
          <wp:inline distT="0" distB="0" distL="0" distR="0" wp14:anchorId="2BB3B0D1" wp14:editId="2208C246">
            <wp:extent cx="5731510" cy="2380615"/>
            <wp:effectExtent l="0" t="0" r="2540" b="635"/>
            <wp:docPr id="15" name="Chart 15">
              <a:extLst xmlns:a="http://schemas.openxmlformats.org/drawingml/2006/main">
                <a:ext uri="{FF2B5EF4-FFF2-40B4-BE49-F238E27FC236}">
                  <a16:creationId xmlns:a16="http://schemas.microsoft.com/office/drawing/2014/main" id="{3313D289-B9D5-4427-9E33-830FAEBA1EA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3EA36E36" w14:textId="6ACF7017" w:rsidR="00CE7B47" w:rsidRPr="0071683B" w:rsidRDefault="00275E1A" w:rsidP="00CE7B47">
      <w:pPr>
        <w:pStyle w:val="ListParagraph"/>
        <w:spacing w:line="240" w:lineRule="auto"/>
        <w:ind w:left="0"/>
        <w:contextualSpacing w:val="0"/>
        <w:jc w:val="both"/>
        <w:rPr>
          <w:b/>
        </w:rPr>
      </w:pPr>
      <w:r w:rsidRPr="0071683B">
        <w:rPr>
          <w:lang w:val="cy-GB"/>
        </w:rPr>
        <w:t xml:space="preserve">Cyfradd marwolaethau’r Bwrdd Iechyd yn yr ysbyty o fewn 30 diwrnod i dderbyniadau brys gyda strôc yw </w:t>
      </w:r>
      <w:r w:rsidR="00414038" w:rsidRPr="008C0F3F">
        <w:rPr>
          <w:highlight w:val="yellow"/>
          <w:lang w:val="en-US"/>
        </w:rPr>
        <w:t>1</w:t>
      </w:r>
      <w:r w:rsidR="008C0F3F" w:rsidRPr="008C0F3F">
        <w:rPr>
          <w:highlight w:val="yellow"/>
          <w:lang w:val="en-US"/>
        </w:rPr>
        <w:t>1</w:t>
      </w:r>
      <w:r w:rsidR="00414038" w:rsidRPr="008C0F3F">
        <w:rPr>
          <w:highlight w:val="yellow"/>
          <w:lang w:val="en-US"/>
        </w:rPr>
        <w:t>.</w:t>
      </w:r>
      <w:r w:rsidR="008C0F3F" w:rsidRPr="008C0F3F">
        <w:rPr>
          <w:highlight w:val="yellow"/>
          <w:lang w:val="en-US"/>
        </w:rPr>
        <w:t>3</w:t>
      </w:r>
      <w:r w:rsidR="00414038" w:rsidRPr="008C0F3F">
        <w:rPr>
          <w:highlight w:val="yellow"/>
        </w:rPr>
        <w:t>%</w:t>
      </w:r>
      <w:r w:rsidR="00414038" w:rsidRPr="0071683B">
        <w:t xml:space="preserve"> </w:t>
      </w:r>
      <w:r w:rsidRPr="0071683B">
        <w:rPr>
          <w:lang w:val="cy-GB"/>
        </w:rPr>
        <w:t>ar gyfer y 12 mis treigl hyd at fis</w:t>
      </w:r>
      <w:r w:rsidR="00414038" w:rsidRPr="0071683B">
        <w:rPr>
          <w:lang w:val="cy-GB"/>
        </w:rPr>
        <w:t xml:space="preserve"> </w:t>
      </w:r>
      <w:r w:rsidR="00414038" w:rsidRPr="008C0F3F">
        <w:rPr>
          <w:highlight w:val="yellow"/>
          <w:lang w:val="cy-GB"/>
        </w:rPr>
        <w:t>Me</w:t>
      </w:r>
      <w:r w:rsidR="008C0F3F" w:rsidRPr="008C0F3F">
        <w:rPr>
          <w:highlight w:val="yellow"/>
          <w:lang w:val="cy-GB"/>
        </w:rPr>
        <w:t>di</w:t>
      </w:r>
      <w:r w:rsidR="00414038" w:rsidRPr="0071683B">
        <w:rPr>
          <w:lang w:val="cy-GB"/>
        </w:rPr>
        <w:t xml:space="preserve"> </w:t>
      </w:r>
      <w:r w:rsidRPr="0071683B">
        <w:rPr>
          <w:lang w:val="cy-GB"/>
        </w:rPr>
        <w:t>202</w:t>
      </w:r>
      <w:r w:rsidR="0093656F" w:rsidRPr="0071683B">
        <w:rPr>
          <w:lang w:val="cy-GB"/>
        </w:rPr>
        <w:t>5</w:t>
      </w:r>
      <w:r w:rsidRPr="0071683B">
        <w:rPr>
          <w:lang w:val="cy-GB"/>
        </w:rPr>
        <w:t xml:space="preserve">, </w:t>
      </w:r>
      <w:r w:rsidR="008C0F3F" w:rsidRPr="008C0F3F">
        <w:rPr>
          <w:highlight w:val="yellow"/>
          <w:lang w:val="cy-GB"/>
        </w:rPr>
        <w:t>sy'n is na'r</w:t>
      </w:r>
      <w:r w:rsidR="008C0F3F" w:rsidRPr="008C0F3F">
        <w:rPr>
          <w:lang w:val="cy-GB"/>
        </w:rPr>
        <w:t xml:space="preserve"> </w:t>
      </w:r>
      <w:r w:rsidR="00414038" w:rsidRPr="0071683B">
        <w:rPr>
          <w:lang w:val="cy-GB"/>
        </w:rPr>
        <w:t xml:space="preserve">chyfartaledd Cymru </w:t>
      </w:r>
      <w:r w:rsidR="00414038" w:rsidRPr="0071683B">
        <w:t>(</w:t>
      </w:r>
      <w:r w:rsidR="00414038" w:rsidRPr="008C0F3F">
        <w:rPr>
          <w:highlight w:val="yellow"/>
        </w:rPr>
        <w:t>1</w:t>
      </w:r>
      <w:r w:rsidR="008C0F3F" w:rsidRPr="008C0F3F">
        <w:rPr>
          <w:highlight w:val="yellow"/>
        </w:rPr>
        <w:t>1</w:t>
      </w:r>
      <w:r w:rsidR="00414038" w:rsidRPr="008C0F3F">
        <w:rPr>
          <w:highlight w:val="yellow"/>
        </w:rPr>
        <w:t>.</w:t>
      </w:r>
      <w:r w:rsidR="008C0F3F" w:rsidRPr="008C0F3F">
        <w:rPr>
          <w:highlight w:val="yellow"/>
        </w:rPr>
        <w:t>67</w:t>
      </w:r>
      <w:r w:rsidR="00414038" w:rsidRPr="008C0F3F">
        <w:rPr>
          <w:highlight w:val="yellow"/>
        </w:rPr>
        <w:t>%).</w:t>
      </w:r>
    </w:p>
    <w:p w14:paraId="526E6313" w14:textId="3E9B2F5F" w:rsidR="00A118A4" w:rsidRPr="0071683B" w:rsidRDefault="00275E1A" w:rsidP="001D40F6">
      <w:pPr>
        <w:jc w:val="both"/>
      </w:pPr>
      <w:r w:rsidRPr="0071683B">
        <w:rPr>
          <w:lang w:val="cy-GB"/>
        </w:rPr>
        <w:t>Mae grŵp amlddisgyblaethol o feddygon strôc arbenigol, nyrsys clinigol arbenigol, therapyddion a rheolwyr o fewn y Bwrdd Iechyd yn cyfarfod yn rheolaidd gyda’r nod o wella’r modd y darperir gwasanaethau strôc yn barhaus fel bod mwy o gleifion yn adennill bywydau annibynnol o ansawdd yn dilyn strôc.</w:t>
      </w:r>
    </w:p>
    <w:p w14:paraId="75214F85" w14:textId="77777777" w:rsidR="00BA076D" w:rsidRPr="0071683B" w:rsidRDefault="00275E1A" w:rsidP="00634E66">
      <w:pPr>
        <w:ind w:firstLine="720"/>
        <w:jc w:val="both"/>
        <w:rPr>
          <w:b/>
        </w:rPr>
      </w:pPr>
      <w:r w:rsidRPr="0071683B">
        <w:rPr>
          <w:b/>
          <w:bCs/>
          <w:lang w:val="cy-GB"/>
        </w:rPr>
        <w:t>Trawiad ar y galon</w:t>
      </w:r>
    </w:p>
    <w:p w14:paraId="567E18BD" w14:textId="2FEF888F" w:rsidR="00664D76" w:rsidRPr="0071683B" w:rsidRDefault="00520B9B" w:rsidP="00A77247">
      <w:pPr>
        <w:spacing w:line="240" w:lineRule="auto"/>
        <w:jc w:val="both"/>
        <w:rPr>
          <w:b/>
        </w:rPr>
      </w:pPr>
      <w:r>
        <w:rPr>
          <w:noProof/>
        </w:rPr>
        <w:drawing>
          <wp:inline distT="0" distB="0" distL="0" distR="0" wp14:anchorId="0589A5D9" wp14:editId="00574B47">
            <wp:extent cx="5731510" cy="2476500"/>
            <wp:effectExtent l="0" t="0" r="2540" b="0"/>
            <wp:docPr id="16" name="Chart 16">
              <a:extLst xmlns:a="http://schemas.openxmlformats.org/drawingml/2006/main">
                <a:ext uri="{FF2B5EF4-FFF2-40B4-BE49-F238E27FC236}">
                  <a16:creationId xmlns:a16="http://schemas.microsoft.com/office/drawing/2014/main" id="{D9C57631-2962-4889-92ED-483ED96DE00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3E87EA92" w14:textId="0F40AD61" w:rsidR="005867D8" w:rsidRPr="0071683B" w:rsidRDefault="00275E1A" w:rsidP="00111565">
      <w:pPr>
        <w:pStyle w:val="ListParagraph"/>
        <w:spacing w:line="240" w:lineRule="auto"/>
        <w:ind w:left="0"/>
        <w:contextualSpacing w:val="0"/>
        <w:jc w:val="both"/>
        <w:rPr>
          <w:sz w:val="10"/>
          <w:szCs w:val="10"/>
        </w:rPr>
      </w:pPr>
      <w:r w:rsidRPr="0071683B">
        <w:rPr>
          <w:lang w:val="cy-GB"/>
        </w:rPr>
        <w:t xml:space="preserve">Cyfradd marwolaethau’r Bwrdd Iechyd yn yr ysbyty o fewn 30 diwrnod i dderbyniad brys gyda thrawiad ar y galon (MI) rhwng 35 a 74 oed yw </w:t>
      </w:r>
      <w:r w:rsidR="00414038" w:rsidRPr="0077195D">
        <w:rPr>
          <w:highlight w:val="yellow"/>
        </w:rPr>
        <w:t>5.</w:t>
      </w:r>
      <w:r w:rsidR="0077195D" w:rsidRPr="0077195D">
        <w:rPr>
          <w:highlight w:val="yellow"/>
        </w:rPr>
        <w:t>6</w:t>
      </w:r>
      <w:r w:rsidR="00414038" w:rsidRPr="0077195D">
        <w:rPr>
          <w:highlight w:val="yellow"/>
        </w:rPr>
        <w:t>%</w:t>
      </w:r>
      <w:r w:rsidR="00414038" w:rsidRPr="0071683B">
        <w:t xml:space="preserve"> </w:t>
      </w:r>
      <w:r w:rsidRPr="0071683B">
        <w:rPr>
          <w:lang w:val="cy-GB"/>
        </w:rPr>
        <w:t xml:space="preserve">ar gyfer y 12 mis treigl hyd at fis </w:t>
      </w:r>
      <w:r w:rsidR="00414038" w:rsidRPr="0077195D">
        <w:rPr>
          <w:highlight w:val="yellow"/>
          <w:lang w:val="cy-GB"/>
        </w:rPr>
        <w:t>Me</w:t>
      </w:r>
      <w:r w:rsidR="0077195D" w:rsidRPr="0077195D">
        <w:rPr>
          <w:highlight w:val="yellow"/>
          <w:lang w:val="cy-GB"/>
        </w:rPr>
        <w:t>di</w:t>
      </w:r>
      <w:r w:rsidR="00414038" w:rsidRPr="0071683B">
        <w:rPr>
          <w:lang w:val="cy-GB"/>
        </w:rPr>
        <w:t xml:space="preserve"> </w:t>
      </w:r>
      <w:r w:rsidR="0093656F" w:rsidRPr="0071683B">
        <w:rPr>
          <w:lang w:val="cy-GB"/>
        </w:rPr>
        <w:t>2025</w:t>
      </w:r>
      <w:r w:rsidRPr="0071683B">
        <w:rPr>
          <w:lang w:val="cy-GB"/>
        </w:rPr>
        <w:t xml:space="preserve">, sy’n uwch na chyfartaledd Cymru o </w:t>
      </w:r>
      <w:r w:rsidR="00853C3F" w:rsidRPr="0077195D">
        <w:rPr>
          <w:highlight w:val="yellow"/>
          <w:lang w:val="cy-GB"/>
        </w:rPr>
        <w:t>3</w:t>
      </w:r>
      <w:r w:rsidRPr="0077195D">
        <w:rPr>
          <w:highlight w:val="yellow"/>
          <w:lang w:val="cy-GB"/>
        </w:rPr>
        <w:t>.</w:t>
      </w:r>
      <w:r w:rsidR="0077195D" w:rsidRPr="0077195D">
        <w:rPr>
          <w:highlight w:val="yellow"/>
          <w:lang w:val="cy-GB"/>
        </w:rPr>
        <w:t>8</w:t>
      </w:r>
      <w:r w:rsidRPr="0077195D">
        <w:rPr>
          <w:highlight w:val="yellow"/>
          <w:lang w:val="cy-GB"/>
        </w:rPr>
        <w:t>%.</w:t>
      </w:r>
    </w:p>
    <w:p w14:paraId="7F3EA9B1" w14:textId="77777777" w:rsidR="001C7752" w:rsidRPr="0071683B" w:rsidRDefault="00275E1A" w:rsidP="00111565">
      <w:pPr>
        <w:spacing w:line="240" w:lineRule="auto"/>
        <w:jc w:val="both"/>
      </w:pPr>
      <w:r w:rsidRPr="0071683B">
        <w:rPr>
          <w:lang w:val="cy-GB"/>
        </w:rPr>
        <w:t>Yng Nghymru, mae cleifion sy’n cael trawiad ar y galon yn cael eu trosglwyddo’n uniongyrchol o’r gymuned i ‘ganolfan trawiad ar y galon’ fel y gallant dderbyn triniaeth frys (a elwir yn angioplasti sylfaenol) ar gyfer cyflwr sy’n bygwth bywyd. Mae astudiaethau lluosog a gynhaliwyd mewn llawer o wledydd wedi nodi bod hyn yn arwain at y canlyniad cyffredinol gorau i gleifion.</w:t>
      </w:r>
    </w:p>
    <w:p w14:paraId="2200F685" w14:textId="1A62749E" w:rsidR="005867D8" w:rsidRPr="0071683B" w:rsidRDefault="00275E1A" w:rsidP="00111565">
      <w:pPr>
        <w:spacing w:line="240" w:lineRule="auto"/>
        <w:jc w:val="both"/>
      </w:pPr>
      <w:r w:rsidRPr="0071683B">
        <w:rPr>
          <w:lang w:val="cy-GB"/>
        </w:rPr>
        <w:lastRenderedPageBreak/>
        <w:t xml:space="preserve">Cleifion sy’n cael eu derbyn i Ysbyty Athrofaol Cymru ac Ysbyty Treforys sydd â’r cyfraddau marwolaethau uwch yn gyffredinol oherwydd bod gan y ddau ysbyty hyn y “canolfannau trawiad ar y galon” ac maent yn derbyn ac yn rheoli’r cleifion sâl hyn o Dde Cymru gyfan. Disgwylir i'r ysbytai hynny nad ydynt bellach yn darparu triniaeth frys ar gyfer trawiad ar y galon fod â chyfraddau marwolaethau is gan y bydd y boblogaeth sy'n weddill yn llai sâl ac felly mewn perygl llawer is o farw. </w:t>
      </w:r>
    </w:p>
    <w:p w14:paraId="28A169B0" w14:textId="62752C0C" w:rsidR="00450F92" w:rsidRPr="0071683B" w:rsidRDefault="00275E1A" w:rsidP="00111565">
      <w:pPr>
        <w:spacing w:line="240" w:lineRule="auto"/>
        <w:jc w:val="both"/>
        <w:rPr>
          <w:b/>
        </w:rPr>
      </w:pPr>
      <w:r w:rsidRPr="0071683B">
        <w:rPr>
          <w:lang w:val="cy-GB"/>
        </w:rPr>
        <w:t>Mae'r holl farwolaethau'n cael eu hadolygu'n rheolaidd gan yr adran i nodi unrhyw achos marwolaeth y gellir ei drin.</w:t>
      </w:r>
    </w:p>
    <w:p w14:paraId="7B016C94" w14:textId="789FE1AC" w:rsidR="001C4213" w:rsidRPr="0071683B" w:rsidRDefault="00275E1A" w:rsidP="00111565">
      <w:pPr>
        <w:spacing w:line="240" w:lineRule="auto"/>
        <w:jc w:val="both"/>
        <w:rPr>
          <w:b/>
        </w:rPr>
      </w:pPr>
      <w:r w:rsidRPr="0071683B">
        <w:rPr>
          <w:b/>
          <w:bCs/>
          <w:lang w:val="cy-GB"/>
        </w:rPr>
        <w:t>Cyfraddau marwolaethau o fewn 30 diwrnod i lawdriniaeth</w:t>
      </w:r>
    </w:p>
    <w:p w14:paraId="20E07EB6" w14:textId="65B1D321" w:rsidR="00F664DB" w:rsidRPr="0071683B" w:rsidRDefault="00275E1A" w:rsidP="00111565">
      <w:pPr>
        <w:spacing w:line="240" w:lineRule="auto"/>
        <w:jc w:val="both"/>
      </w:pPr>
      <w:r w:rsidRPr="0071683B">
        <w:rPr>
          <w:lang w:val="cy-GB"/>
        </w:rPr>
        <w:t>Mae'r mesurau hyn yn canolbwyntio ar y cleifion a fu farw yn yr ysbyty o fewn 30 diwrnod i lawdriniaeth.</w:t>
      </w:r>
    </w:p>
    <w:p w14:paraId="2F133715" w14:textId="13EEA8BC" w:rsidR="00DD640F" w:rsidRPr="0071683B" w:rsidRDefault="00275E1A" w:rsidP="00275E1A">
      <w:pPr>
        <w:spacing w:line="240" w:lineRule="auto"/>
        <w:jc w:val="both"/>
        <w:rPr>
          <w:b/>
        </w:rPr>
      </w:pPr>
      <w:r w:rsidRPr="0071683B">
        <w:rPr>
          <w:lang w:val="cy-GB"/>
        </w:rPr>
        <w:t>Mae llawdriniaeth ddewisol yn cael ei chynllunio ymlaen llaw ac nid yw'n sensitif i amser, tra bod llawdriniaeth frys heb ei chynllunio, yn aml yn gofyn am dderbyniad a thriniaeth ar unwaith.</w:t>
      </w:r>
    </w:p>
    <w:p w14:paraId="5F69C5A9" w14:textId="60797891" w:rsidR="00DB0466" w:rsidRPr="0071683B" w:rsidRDefault="00275E1A" w:rsidP="00147FCD">
      <w:pPr>
        <w:ind w:left="568"/>
        <w:jc w:val="both"/>
        <w:rPr>
          <w:b/>
        </w:rPr>
      </w:pPr>
      <w:r w:rsidRPr="0071683B">
        <w:rPr>
          <w:b/>
          <w:bCs/>
          <w:lang w:val="cy-GB"/>
        </w:rPr>
        <w:t>Llawfeddygaeth Ddewisol</w:t>
      </w:r>
    </w:p>
    <w:p w14:paraId="77D0D16A" w14:textId="6BF320F4" w:rsidR="005E1F6D" w:rsidRPr="0071683B" w:rsidRDefault="0077195D" w:rsidP="005E1F6D">
      <w:pPr>
        <w:jc w:val="both"/>
        <w:rPr>
          <w:b/>
        </w:rPr>
      </w:pPr>
      <w:r>
        <w:rPr>
          <w:noProof/>
        </w:rPr>
        <w:drawing>
          <wp:inline distT="0" distB="0" distL="0" distR="0" wp14:anchorId="22AE05D1" wp14:editId="303ED2C7">
            <wp:extent cx="5731510" cy="2228850"/>
            <wp:effectExtent l="0" t="0" r="2540" b="0"/>
            <wp:docPr id="24" name="Chart 24">
              <a:extLst xmlns:a="http://schemas.openxmlformats.org/drawingml/2006/main">
                <a:ext uri="{FF2B5EF4-FFF2-40B4-BE49-F238E27FC236}">
                  <a16:creationId xmlns:a16="http://schemas.microsoft.com/office/drawing/2014/main" id="{31A97F15-2A3C-4A05-A878-AFD150CC4C3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5C7C9075" w14:textId="58D17F26" w:rsidR="001D40F6" w:rsidRPr="0071683B" w:rsidRDefault="00275E1A" w:rsidP="001D40F6">
      <w:pPr>
        <w:spacing w:line="240" w:lineRule="auto"/>
        <w:jc w:val="both"/>
        <w:rPr>
          <w:b/>
        </w:rPr>
      </w:pPr>
      <w:r w:rsidRPr="0071683B">
        <w:rPr>
          <w:lang w:val="cy-GB"/>
        </w:rPr>
        <w:t xml:space="preserve">Cyfradd marwolaethau o fewn 30 diwrnod ar gyfer achosion llawdriniaeth ddewisol ar gyfer BI PBA yw </w:t>
      </w:r>
      <w:r w:rsidRPr="0077195D">
        <w:rPr>
          <w:highlight w:val="yellow"/>
          <w:lang w:val="cy-GB"/>
        </w:rPr>
        <w:t>0.</w:t>
      </w:r>
      <w:r w:rsidR="00853C3F" w:rsidRPr="0077195D">
        <w:rPr>
          <w:highlight w:val="yellow"/>
          <w:lang w:val="cy-GB"/>
        </w:rPr>
        <w:t>1</w:t>
      </w:r>
      <w:r w:rsidR="0077195D" w:rsidRPr="0077195D">
        <w:rPr>
          <w:highlight w:val="yellow"/>
          <w:lang w:val="cy-GB"/>
        </w:rPr>
        <w:t>4</w:t>
      </w:r>
      <w:r w:rsidRPr="0077195D">
        <w:rPr>
          <w:highlight w:val="yellow"/>
          <w:lang w:val="cy-GB"/>
        </w:rPr>
        <w:t>%,</w:t>
      </w:r>
      <w:r w:rsidRPr="0071683B">
        <w:rPr>
          <w:lang w:val="cy-GB"/>
        </w:rPr>
        <w:t xml:space="preserve"> </w:t>
      </w:r>
      <w:r w:rsidR="00853C3F" w:rsidRPr="0071683B">
        <w:rPr>
          <w:lang w:val="cy-GB"/>
        </w:rPr>
        <w:t xml:space="preserve">sy’n uwch na chyfartaledd </w:t>
      </w:r>
      <w:r w:rsidR="00450F92" w:rsidRPr="0071683B">
        <w:rPr>
          <w:lang w:val="cy-GB"/>
        </w:rPr>
        <w:t xml:space="preserve">Cymru gyfan sef </w:t>
      </w:r>
      <w:r w:rsidR="00450F92" w:rsidRPr="0077195D">
        <w:rPr>
          <w:highlight w:val="yellow"/>
          <w:lang w:val="cy-GB"/>
        </w:rPr>
        <w:t>0.0</w:t>
      </w:r>
      <w:r w:rsidR="0077195D" w:rsidRPr="0077195D">
        <w:rPr>
          <w:highlight w:val="yellow"/>
          <w:lang w:val="cy-GB"/>
        </w:rPr>
        <w:t>8</w:t>
      </w:r>
      <w:r w:rsidR="00450F92" w:rsidRPr="0077195D">
        <w:rPr>
          <w:highlight w:val="yellow"/>
          <w:lang w:val="cy-GB"/>
        </w:rPr>
        <w:t>%.</w:t>
      </w:r>
      <w:r w:rsidR="00450F92" w:rsidRPr="0071683B">
        <w:rPr>
          <w:lang w:val="cy-GB"/>
        </w:rPr>
        <w:t xml:space="preserve"> </w:t>
      </w:r>
    </w:p>
    <w:p w14:paraId="665A1A24" w14:textId="7B044718" w:rsidR="00DB0466" w:rsidRPr="0071683B" w:rsidRDefault="00275E1A" w:rsidP="00DD640F">
      <w:pPr>
        <w:spacing w:after="0" w:line="240" w:lineRule="auto"/>
        <w:ind w:firstLine="720"/>
        <w:rPr>
          <w:b/>
        </w:rPr>
      </w:pPr>
      <w:r w:rsidRPr="0071683B">
        <w:rPr>
          <w:b/>
          <w:bCs/>
          <w:lang w:val="cy-GB"/>
        </w:rPr>
        <w:t>Llawfeddygaeth Frys</w:t>
      </w:r>
    </w:p>
    <w:p w14:paraId="29A9C66C" w14:textId="57A2D718" w:rsidR="00C504EE" w:rsidRPr="0071683B" w:rsidRDefault="0077195D" w:rsidP="00275E1A">
      <w:pPr>
        <w:spacing w:after="0"/>
        <w:jc w:val="both"/>
        <w:rPr>
          <w:b/>
        </w:rPr>
      </w:pPr>
      <w:r w:rsidRPr="0077195D">
        <w:rPr>
          <w:noProof/>
        </w:rPr>
        <w:t xml:space="preserve"> </w:t>
      </w:r>
      <w:r>
        <w:rPr>
          <w:noProof/>
        </w:rPr>
        <w:drawing>
          <wp:inline distT="0" distB="0" distL="0" distR="0" wp14:anchorId="1087B198" wp14:editId="40142B4B">
            <wp:extent cx="5731510" cy="2171700"/>
            <wp:effectExtent l="0" t="0" r="2540" b="0"/>
            <wp:docPr id="25" name="Chart 25">
              <a:extLst xmlns:a="http://schemas.openxmlformats.org/drawingml/2006/main">
                <a:ext uri="{FF2B5EF4-FFF2-40B4-BE49-F238E27FC236}">
                  <a16:creationId xmlns:a16="http://schemas.microsoft.com/office/drawing/2014/main" id="{DB210399-E025-4710-AEE8-DE66309971C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0FF2E118" w14:textId="1E77BCF8" w:rsidR="002D158F" w:rsidRPr="0071683B" w:rsidRDefault="00275E1A" w:rsidP="001C4213">
      <w:pPr>
        <w:spacing w:line="240" w:lineRule="auto"/>
        <w:jc w:val="both"/>
      </w:pPr>
      <w:r w:rsidRPr="0071683B">
        <w:rPr>
          <w:lang w:val="cy-GB"/>
        </w:rPr>
        <w:t xml:space="preserve">Mae marwolaethau BIPBA ar gyfer llawdriniaethau nad ydynt yn ddewisol yn uwch na gyfartaledd Cymru. Y gyfradd ar hyn o bryd yw </w:t>
      </w:r>
      <w:r w:rsidR="00414038" w:rsidRPr="0077195D">
        <w:rPr>
          <w:highlight w:val="yellow"/>
          <w:lang w:val="cy-GB"/>
        </w:rPr>
        <w:t>2</w:t>
      </w:r>
      <w:r w:rsidRPr="0077195D">
        <w:rPr>
          <w:highlight w:val="yellow"/>
          <w:lang w:val="cy-GB"/>
        </w:rPr>
        <w:t>.</w:t>
      </w:r>
      <w:r w:rsidR="00414038" w:rsidRPr="0077195D">
        <w:rPr>
          <w:highlight w:val="yellow"/>
          <w:lang w:val="cy-GB"/>
        </w:rPr>
        <w:t>1</w:t>
      </w:r>
      <w:r w:rsidR="0077195D" w:rsidRPr="0077195D">
        <w:rPr>
          <w:highlight w:val="yellow"/>
          <w:lang w:val="cy-GB"/>
        </w:rPr>
        <w:t>0</w:t>
      </w:r>
      <w:r w:rsidRPr="0077195D">
        <w:rPr>
          <w:highlight w:val="yellow"/>
          <w:lang w:val="cy-GB"/>
        </w:rPr>
        <w:t>%,</w:t>
      </w:r>
      <w:r w:rsidRPr="0071683B">
        <w:rPr>
          <w:lang w:val="cy-GB"/>
        </w:rPr>
        <w:t xml:space="preserve"> cyfartaledd Cymru Gyfan yw </w:t>
      </w:r>
      <w:r w:rsidRPr="0077195D">
        <w:rPr>
          <w:highlight w:val="yellow"/>
          <w:lang w:val="cy-GB"/>
        </w:rPr>
        <w:t>1.</w:t>
      </w:r>
      <w:r w:rsidR="0077195D" w:rsidRPr="0077195D">
        <w:rPr>
          <w:highlight w:val="yellow"/>
          <w:lang w:val="cy-GB"/>
        </w:rPr>
        <w:t>65</w:t>
      </w:r>
      <w:r w:rsidRPr="0077195D">
        <w:rPr>
          <w:highlight w:val="yellow"/>
          <w:lang w:val="cy-GB"/>
        </w:rPr>
        <w:t>%</w:t>
      </w:r>
    </w:p>
    <w:p w14:paraId="40F43262" w14:textId="3DFE50A7" w:rsidR="00651BFF" w:rsidRPr="0071683B" w:rsidRDefault="00275E1A" w:rsidP="006A066C">
      <w:pPr>
        <w:spacing w:line="240" w:lineRule="auto"/>
        <w:rPr>
          <w:b/>
        </w:rPr>
      </w:pPr>
      <w:r w:rsidRPr="0071683B">
        <w:rPr>
          <w:lang w:val="cy-GB"/>
        </w:rPr>
        <w:br w:type="page"/>
      </w:r>
      <w:r w:rsidRPr="0071683B">
        <w:rPr>
          <w:b/>
          <w:bCs/>
          <w:lang w:val="cy-GB"/>
        </w:rPr>
        <w:lastRenderedPageBreak/>
        <w:t>Cyfraddau Marwolaethau Crai Damweiniau ac Achosion Brys (Unedau Mawr).</w:t>
      </w:r>
    </w:p>
    <w:p w14:paraId="733DBE74" w14:textId="43E6BAC7" w:rsidR="00B076A6" w:rsidRPr="0071683B" w:rsidRDefault="00275E1A" w:rsidP="00275E1A">
      <w:pPr>
        <w:spacing w:after="0" w:line="240" w:lineRule="auto"/>
        <w:jc w:val="both"/>
      </w:pPr>
      <w:r w:rsidRPr="0071683B">
        <w:rPr>
          <w:lang w:val="cy-GB"/>
        </w:rPr>
        <w:t>Mae'r tabl isod yn dangos y gyfradd marwolaethau grai 12 mis treigl ar gyfer holl safleoedd Bwrdd Iechyd Cymru sydd ag Adran Achosion Brys fawr wedi'i chyfrifo fel cyfradd fesul 10,000 o ymweliadau.</w:t>
      </w:r>
    </w:p>
    <w:tbl>
      <w:tblPr>
        <w:tblW w:w="5652" w:type="pct"/>
        <w:tblLook w:val="04A0" w:firstRow="1" w:lastRow="0" w:firstColumn="1" w:lastColumn="0" w:noHBand="0" w:noVBand="1"/>
      </w:tblPr>
      <w:tblGrid>
        <w:gridCol w:w="769"/>
        <w:gridCol w:w="542"/>
        <w:gridCol w:w="714"/>
        <w:gridCol w:w="678"/>
        <w:gridCol w:w="681"/>
        <w:gridCol w:w="629"/>
        <w:gridCol w:w="648"/>
        <w:gridCol w:w="757"/>
        <w:gridCol w:w="563"/>
        <w:gridCol w:w="820"/>
        <w:gridCol w:w="694"/>
        <w:gridCol w:w="775"/>
        <w:gridCol w:w="683"/>
        <w:gridCol w:w="546"/>
        <w:gridCol w:w="693"/>
      </w:tblGrid>
      <w:tr w:rsidR="00AC45E7" w:rsidRPr="0071683B" w14:paraId="550A08CC" w14:textId="77777777" w:rsidTr="00275E1A">
        <w:trPr>
          <w:trHeight w:val="525"/>
        </w:trPr>
        <w:tc>
          <w:tcPr>
            <w:tcW w:w="377"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5AFBAD8C" w14:textId="77777777" w:rsidR="00A27BD4" w:rsidRPr="0071683B" w:rsidRDefault="00275E1A" w:rsidP="00C06F93">
            <w:pPr>
              <w:spacing w:after="0" w:line="240" w:lineRule="auto"/>
              <w:jc w:val="center"/>
              <w:rPr>
                <w:rFonts w:eastAsia="Times New Roman" w:cs="Calibri"/>
                <w:b/>
                <w:bCs/>
                <w:color w:val="000000"/>
                <w:sz w:val="12"/>
                <w:szCs w:val="12"/>
                <w:lang w:eastAsia="en-GB"/>
              </w:rPr>
            </w:pPr>
            <w:bookmarkStart w:id="11" w:name="_Hlk195019079"/>
            <w:r w:rsidRPr="0071683B">
              <w:rPr>
                <w:rFonts w:eastAsia="Times New Roman" w:cs="Calibri"/>
                <w:b/>
                <w:bCs/>
                <w:color w:val="000000"/>
                <w:sz w:val="12"/>
                <w:szCs w:val="12"/>
                <w:lang w:val="cy-GB" w:eastAsia="en-GB"/>
              </w:rPr>
              <w:t>Cyfnod Blynyddol Treigl</w:t>
            </w:r>
          </w:p>
        </w:tc>
        <w:tc>
          <w:tcPr>
            <w:tcW w:w="266" w:type="pct"/>
            <w:tcBorders>
              <w:top w:val="single" w:sz="4" w:space="0" w:color="auto"/>
              <w:left w:val="nil"/>
              <w:bottom w:val="single" w:sz="4" w:space="0" w:color="auto"/>
              <w:right w:val="single" w:sz="4" w:space="0" w:color="auto"/>
            </w:tcBorders>
            <w:shd w:val="clear" w:color="000000" w:fill="D9D9D9"/>
            <w:vAlign w:val="center"/>
            <w:hideMark/>
          </w:tcPr>
          <w:p w14:paraId="043DAEAD" w14:textId="77777777" w:rsidR="00A27BD4" w:rsidRPr="0071683B" w:rsidRDefault="00275E1A" w:rsidP="004D78D3">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Cymru</w:t>
            </w:r>
          </w:p>
        </w:tc>
        <w:tc>
          <w:tcPr>
            <w:tcW w:w="350" w:type="pct"/>
            <w:tcBorders>
              <w:top w:val="single" w:sz="4" w:space="0" w:color="auto"/>
              <w:left w:val="nil"/>
              <w:bottom w:val="single" w:sz="4" w:space="0" w:color="auto"/>
              <w:right w:val="single" w:sz="4" w:space="0" w:color="auto"/>
            </w:tcBorders>
            <w:shd w:val="clear" w:color="000000" w:fill="D9D9D9"/>
            <w:vAlign w:val="center"/>
            <w:hideMark/>
          </w:tcPr>
          <w:p w14:paraId="4D62DC04" w14:textId="77777777" w:rsidR="00A27BD4" w:rsidRPr="0071683B" w:rsidRDefault="00275E1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Safleoedd BIPAB</w:t>
            </w:r>
          </w:p>
        </w:tc>
        <w:tc>
          <w:tcPr>
            <w:tcW w:w="333" w:type="pct"/>
            <w:tcBorders>
              <w:top w:val="single" w:sz="4" w:space="0" w:color="auto"/>
              <w:left w:val="nil"/>
              <w:bottom w:val="single" w:sz="4" w:space="0" w:color="auto"/>
              <w:right w:val="single" w:sz="4" w:space="0" w:color="auto"/>
            </w:tcBorders>
            <w:shd w:val="clear" w:color="000000" w:fill="D9D9D9"/>
            <w:vAlign w:val="center"/>
            <w:hideMark/>
          </w:tcPr>
          <w:p w14:paraId="649F75FE" w14:textId="77777777" w:rsidR="00A27BD4" w:rsidRPr="0071683B" w:rsidRDefault="00275E1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Bronglais</w:t>
            </w:r>
          </w:p>
        </w:tc>
        <w:tc>
          <w:tcPr>
            <w:tcW w:w="334" w:type="pct"/>
            <w:tcBorders>
              <w:top w:val="single" w:sz="4" w:space="0" w:color="auto"/>
              <w:left w:val="nil"/>
              <w:bottom w:val="single" w:sz="4" w:space="0" w:color="auto"/>
              <w:right w:val="single" w:sz="4" w:space="0" w:color="auto"/>
            </w:tcBorders>
            <w:shd w:val="clear" w:color="000000" w:fill="D9D9D9"/>
            <w:vAlign w:val="center"/>
            <w:hideMark/>
          </w:tcPr>
          <w:p w14:paraId="547E8ABB" w14:textId="77777777" w:rsidR="00A27BD4" w:rsidRPr="0071683B" w:rsidRDefault="00275E1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Glangwili</w:t>
            </w:r>
          </w:p>
        </w:tc>
        <w:tc>
          <w:tcPr>
            <w:tcW w:w="309" w:type="pct"/>
            <w:tcBorders>
              <w:top w:val="single" w:sz="4" w:space="0" w:color="auto"/>
              <w:left w:val="nil"/>
              <w:bottom w:val="single" w:sz="4" w:space="0" w:color="auto"/>
              <w:right w:val="single" w:sz="4" w:space="0" w:color="auto"/>
            </w:tcBorders>
            <w:shd w:val="clear" w:color="000000" w:fill="D9D9D9"/>
            <w:vAlign w:val="center"/>
            <w:hideMark/>
          </w:tcPr>
          <w:p w14:paraId="159D12A2" w14:textId="77777777" w:rsidR="00A27BD4" w:rsidRPr="0071683B" w:rsidRDefault="00275E1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Treforys</w:t>
            </w:r>
          </w:p>
        </w:tc>
        <w:tc>
          <w:tcPr>
            <w:tcW w:w="318" w:type="pct"/>
            <w:tcBorders>
              <w:top w:val="single" w:sz="4" w:space="0" w:color="auto"/>
              <w:left w:val="nil"/>
              <w:bottom w:val="single" w:sz="4" w:space="0" w:color="auto"/>
              <w:right w:val="single" w:sz="4" w:space="0" w:color="auto"/>
            </w:tcBorders>
            <w:shd w:val="clear" w:color="000000" w:fill="D9D9D9"/>
            <w:vAlign w:val="center"/>
            <w:hideMark/>
          </w:tcPr>
          <w:p w14:paraId="45E09D81" w14:textId="77777777" w:rsidR="00A27BD4" w:rsidRPr="0071683B" w:rsidRDefault="00275E1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Tywysog Charles</w:t>
            </w:r>
          </w:p>
        </w:tc>
        <w:tc>
          <w:tcPr>
            <w:tcW w:w="371" w:type="pct"/>
            <w:tcBorders>
              <w:top w:val="single" w:sz="4" w:space="0" w:color="auto"/>
              <w:left w:val="nil"/>
              <w:bottom w:val="single" w:sz="4" w:space="0" w:color="auto"/>
              <w:right w:val="single" w:sz="4" w:space="0" w:color="auto"/>
            </w:tcBorders>
            <w:shd w:val="clear" w:color="000000" w:fill="D9D9D9"/>
            <w:vAlign w:val="center"/>
            <w:hideMark/>
          </w:tcPr>
          <w:p w14:paraId="550730BC" w14:textId="77777777" w:rsidR="00A27BD4" w:rsidRPr="0071683B" w:rsidRDefault="00275E1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Tywysoges Cymru</w:t>
            </w:r>
          </w:p>
        </w:tc>
        <w:tc>
          <w:tcPr>
            <w:tcW w:w="276" w:type="pct"/>
            <w:tcBorders>
              <w:top w:val="single" w:sz="4" w:space="0" w:color="auto"/>
              <w:left w:val="nil"/>
              <w:bottom w:val="single" w:sz="4" w:space="0" w:color="auto"/>
              <w:right w:val="single" w:sz="4" w:space="0" w:color="auto"/>
            </w:tcBorders>
            <w:shd w:val="clear" w:color="000000" w:fill="D9D9D9"/>
            <w:vAlign w:val="center"/>
            <w:hideMark/>
          </w:tcPr>
          <w:p w14:paraId="0FE57218" w14:textId="77777777" w:rsidR="00A27BD4" w:rsidRPr="0071683B" w:rsidRDefault="00275E1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Y Faenor</w:t>
            </w:r>
          </w:p>
        </w:tc>
        <w:tc>
          <w:tcPr>
            <w:tcW w:w="402" w:type="pct"/>
            <w:tcBorders>
              <w:top w:val="single" w:sz="4" w:space="0" w:color="auto"/>
              <w:left w:val="nil"/>
              <w:bottom w:val="single" w:sz="4" w:space="0" w:color="auto"/>
              <w:right w:val="single" w:sz="4" w:space="0" w:color="auto"/>
            </w:tcBorders>
            <w:shd w:val="clear" w:color="000000" w:fill="D9D9D9"/>
            <w:vAlign w:val="center"/>
            <w:hideMark/>
          </w:tcPr>
          <w:p w14:paraId="7056B55E" w14:textId="77777777" w:rsidR="00A27BD4" w:rsidRPr="0071683B" w:rsidRDefault="00275E1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Brenhinol Morgannwg</w:t>
            </w:r>
          </w:p>
        </w:tc>
        <w:tc>
          <w:tcPr>
            <w:tcW w:w="340" w:type="pct"/>
            <w:tcBorders>
              <w:top w:val="single" w:sz="4" w:space="0" w:color="auto"/>
              <w:left w:val="nil"/>
              <w:bottom w:val="single" w:sz="4" w:space="0" w:color="auto"/>
              <w:right w:val="single" w:sz="4" w:space="0" w:color="auto"/>
            </w:tcBorders>
            <w:shd w:val="clear" w:color="000000" w:fill="D9D9D9"/>
            <w:vAlign w:val="center"/>
            <w:hideMark/>
          </w:tcPr>
          <w:p w14:paraId="4978CF42" w14:textId="77777777" w:rsidR="00A27BD4" w:rsidRPr="0071683B" w:rsidRDefault="00275E1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Ysbyty Athrofaol Cymru</w:t>
            </w:r>
          </w:p>
        </w:tc>
        <w:tc>
          <w:tcPr>
            <w:tcW w:w="380" w:type="pct"/>
            <w:tcBorders>
              <w:top w:val="single" w:sz="4" w:space="0" w:color="auto"/>
              <w:left w:val="nil"/>
              <w:bottom w:val="single" w:sz="4" w:space="0" w:color="auto"/>
              <w:right w:val="single" w:sz="4" w:space="0" w:color="auto"/>
            </w:tcBorders>
            <w:shd w:val="clear" w:color="000000" w:fill="D9D9D9"/>
            <w:vAlign w:val="center"/>
            <w:hideMark/>
          </w:tcPr>
          <w:p w14:paraId="3AB3F769" w14:textId="77777777" w:rsidR="00A27BD4" w:rsidRPr="0071683B" w:rsidRDefault="00275E1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Llwynhelyg</w:t>
            </w:r>
          </w:p>
        </w:tc>
        <w:tc>
          <w:tcPr>
            <w:tcW w:w="335" w:type="pct"/>
            <w:tcBorders>
              <w:top w:val="single" w:sz="4" w:space="0" w:color="auto"/>
              <w:left w:val="nil"/>
              <w:bottom w:val="single" w:sz="4" w:space="0" w:color="auto"/>
              <w:right w:val="single" w:sz="4" w:space="0" w:color="auto"/>
            </w:tcBorders>
            <w:shd w:val="clear" w:color="000000" w:fill="D9D9D9"/>
            <w:vAlign w:val="center"/>
            <w:hideMark/>
          </w:tcPr>
          <w:p w14:paraId="25274838" w14:textId="77777777" w:rsidR="00A27BD4" w:rsidRPr="0071683B" w:rsidRDefault="00275E1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Wrecsam Maelor</w:t>
            </w:r>
          </w:p>
        </w:tc>
        <w:tc>
          <w:tcPr>
            <w:tcW w:w="268" w:type="pct"/>
            <w:tcBorders>
              <w:top w:val="single" w:sz="4" w:space="0" w:color="auto"/>
              <w:left w:val="nil"/>
              <w:bottom w:val="single" w:sz="4" w:space="0" w:color="auto"/>
              <w:right w:val="single" w:sz="4" w:space="0" w:color="auto"/>
            </w:tcBorders>
            <w:shd w:val="clear" w:color="000000" w:fill="D9D9D9"/>
            <w:vAlign w:val="center"/>
            <w:hideMark/>
          </w:tcPr>
          <w:p w14:paraId="6F0A5459" w14:textId="77777777" w:rsidR="00A27BD4" w:rsidRPr="0071683B" w:rsidRDefault="00275E1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Ysbyty Glan Clwyd</w:t>
            </w:r>
          </w:p>
        </w:tc>
        <w:tc>
          <w:tcPr>
            <w:tcW w:w="340" w:type="pct"/>
            <w:tcBorders>
              <w:top w:val="single" w:sz="4" w:space="0" w:color="auto"/>
              <w:left w:val="nil"/>
              <w:bottom w:val="single" w:sz="4" w:space="0" w:color="auto"/>
              <w:right w:val="single" w:sz="4" w:space="0" w:color="auto"/>
            </w:tcBorders>
            <w:shd w:val="clear" w:color="000000" w:fill="D9D9D9"/>
            <w:vAlign w:val="center"/>
            <w:hideMark/>
          </w:tcPr>
          <w:p w14:paraId="7A52C986" w14:textId="77777777" w:rsidR="00A27BD4" w:rsidRPr="0071683B" w:rsidRDefault="00275E1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Ysbyty Gwynedd</w:t>
            </w:r>
          </w:p>
        </w:tc>
      </w:tr>
      <w:tr w:rsidR="00AC45E7" w:rsidRPr="0071683B" w14:paraId="07865329" w14:textId="77777777" w:rsidTr="00275E1A">
        <w:trPr>
          <w:trHeight w:val="122"/>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D006255"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Ebr-2019</w:t>
            </w:r>
          </w:p>
        </w:tc>
        <w:tc>
          <w:tcPr>
            <w:tcW w:w="266" w:type="pct"/>
            <w:tcBorders>
              <w:top w:val="nil"/>
              <w:left w:val="nil"/>
              <w:bottom w:val="single" w:sz="4" w:space="0" w:color="auto"/>
              <w:right w:val="single" w:sz="4" w:space="0" w:color="auto"/>
            </w:tcBorders>
            <w:shd w:val="clear" w:color="000000" w:fill="FFFFFF"/>
            <w:noWrap/>
            <w:vAlign w:val="center"/>
            <w:hideMark/>
          </w:tcPr>
          <w:p w14:paraId="12C94A1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18.1</w:t>
            </w:r>
          </w:p>
        </w:tc>
        <w:tc>
          <w:tcPr>
            <w:tcW w:w="350" w:type="pct"/>
            <w:tcBorders>
              <w:top w:val="nil"/>
              <w:left w:val="nil"/>
              <w:bottom w:val="single" w:sz="4" w:space="0" w:color="auto"/>
              <w:right w:val="single" w:sz="4" w:space="0" w:color="auto"/>
            </w:tcBorders>
            <w:shd w:val="clear" w:color="000000" w:fill="FFFFFF"/>
            <w:noWrap/>
            <w:vAlign w:val="center"/>
            <w:hideMark/>
          </w:tcPr>
          <w:p w14:paraId="4F2D48D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16.9</w:t>
            </w:r>
          </w:p>
        </w:tc>
        <w:tc>
          <w:tcPr>
            <w:tcW w:w="333" w:type="pct"/>
            <w:tcBorders>
              <w:top w:val="nil"/>
              <w:left w:val="nil"/>
              <w:bottom w:val="single" w:sz="4" w:space="0" w:color="auto"/>
              <w:right w:val="single" w:sz="4" w:space="0" w:color="auto"/>
            </w:tcBorders>
            <w:shd w:val="clear" w:color="000000" w:fill="FFFFFF"/>
            <w:noWrap/>
            <w:vAlign w:val="center"/>
            <w:hideMark/>
          </w:tcPr>
          <w:p w14:paraId="174F9E0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7.5</w:t>
            </w:r>
          </w:p>
        </w:tc>
        <w:tc>
          <w:tcPr>
            <w:tcW w:w="334" w:type="pct"/>
            <w:tcBorders>
              <w:top w:val="nil"/>
              <w:left w:val="nil"/>
              <w:bottom w:val="single" w:sz="4" w:space="0" w:color="auto"/>
              <w:right w:val="single" w:sz="4" w:space="0" w:color="auto"/>
            </w:tcBorders>
            <w:shd w:val="clear" w:color="000000" w:fill="FFFFFF"/>
            <w:noWrap/>
            <w:vAlign w:val="center"/>
            <w:hideMark/>
          </w:tcPr>
          <w:p w14:paraId="646DF7B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16.5</w:t>
            </w:r>
          </w:p>
        </w:tc>
        <w:tc>
          <w:tcPr>
            <w:tcW w:w="309" w:type="pct"/>
            <w:tcBorders>
              <w:top w:val="nil"/>
              <w:left w:val="nil"/>
              <w:bottom w:val="single" w:sz="4" w:space="0" w:color="auto"/>
              <w:right w:val="single" w:sz="4" w:space="0" w:color="auto"/>
            </w:tcBorders>
            <w:shd w:val="clear" w:color="000000" w:fill="FFFFFF"/>
            <w:noWrap/>
            <w:vAlign w:val="center"/>
            <w:hideMark/>
          </w:tcPr>
          <w:p w14:paraId="69C4EF6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24.1</w:t>
            </w:r>
          </w:p>
        </w:tc>
        <w:tc>
          <w:tcPr>
            <w:tcW w:w="318" w:type="pct"/>
            <w:tcBorders>
              <w:top w:val="nil"/>
              <w:left w:val="nil"/>
              <w:bottom w:val="single" w:sz="4" w:space="0" w:color="auto"/>
              <w:right w:val="single" w:sz="4" w:space="0" w:color="auto"/>
            </w:tcBorders>
            <w:shd w:val="clear" w:color="000000" w:fill="FFFFFF"/>
            <w:noWrap/>
            <w:vAlign w:val="center"/>
            <w:hideMark/>
          </w:tcPr>
          <w:p w14:paraId="4321775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16.1</w:t>
            </w:r>
          </w:p>
        </w:tc>
        <w:tc>
          <w:tcPr>
            <w:tcW w:w="371" w:type="pct"/>
            <w:tcBorders>
              <w:top w:val="nil"/>
              <w:left w:val="nil"/>
              <w:bottom w:val="single" w:sz="4" w:space="0" w:color="auto"/>
              <w:right w:val="single" w:sz="4" w:space="0" w:color="auto"/>
            </w:tcBorders>
            <w:shd w:val="clear" w:color="000000" w:fill="FFFFFF"/>
            <w:noWrap/>
            <w:vAlign w:val="center"/>
            <w:hideMark/>
          </w:tcPr>
          <w:p w14:paraId="75ED446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15.8</w:t>
            </w:r>
          </w:p>
        </w:tc>
        <w:tc>
          <w:tcPr>
            <w:tcW w:w="276" w:type="pct"/>
            <w:tcBorders>
              <w:top w:val="nil"/>
              <w:left w:val="nil"/>
              <w:bottom w:val="single" w:sz="4" w:space="0" w:color="auto"/>
              <w:right w:val="single" w:sz="4" w:space="0" w:color="auto"/>
            </w:tcBorders>
            <w:shd w:val="clear" w:color="000000" w:fill="D9D9D9"/>
            <w:noWrap/>
            <w:vAlign w:val="center"/>
            <w:hideMark/>
          </w:tcPr>
          <w:p w14:paraId="2A6571B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10C94F8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13.5</w:t>
            </w:r>
          </w:p>
        </w:tc>
        <w:tc>
          <w:tcPr>
            <w:tcW w:w="340" w:type="pct"/>
            <w:tcBorders>
              <w:top w:val="nil"/>
              <w:left w:val="nil"/>
              <w:bottom w:val="single" w:sz="4" w:space="0" w:color="auto"/>
              <w:right w:val="single" w:sz="4" w:space="0" w:color="auto"/>
            </w:tcBorders>
            <w:shd w:val="clear" w:color="000000" w:fill="FFFFFF"/>
            <w:noWrap/>
            <w:vAlign w:val="center"/>
            <w:hideMark/>
          </w:tcPr>
          <w:p w14:paraId="15FCCF2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13.8</w:t>
            </w:r>
          </w:p>
        </w:tc>
        <w:tc>
          <w:tcPr>
            <w:tcW w:w="380" w:type="pct"/>
            <w:tcBorders>
              <w:top w:val="nil"/>
              <w:left w:val="nil"/>
              <w:bottom w:val="single" w:sz="4" w:space="0" w:color="auto"/>
              <w:right w:val="single" w:sz="4" w:space="0" w:color="auto"/>
            </w:tcBorders>
            <w:shd w:val="clear" w:color="000000" w:fill="FFFFFF"/>
            <w:noWrap/>
            <w:vAlign w:val="center"/>
            <w:hideMark/>
          </w:tcPr>
          <w:p w14:paraId="1EA3CE3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24.1</w:t>
            </w:r>
          </w:p>
        </w:tc>
        <w:tc>
          <w:tcPr>
            <w:tcW w:w="335" w:type="pct"/>
            <w:tcBorders>
              <w:top w:val="nil"/>
              <w:left w:val="nil"/>
              <w:bottom w:val="single" w:sz="4" w:space="0" w:color="auto"/>
              <w:right w:val="single" w:sz="4" w:space="0" w:color="auto"/>
            </w:tcBorders>
            <w:shd w:val="clear" w:color="000000" w:fill="FFFFFF"/>
            <w:noWrap/>
            <w:vAlign w:val="center"/>
            <w:hideMark/>
          </w:tcPr>
          <w:p w14:paraId="0D2B76B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22.8</w:t>
            </w:r>
          </w:p>
        </w:tc>
        <w:tc>
          <w:tcPr>
            <w:tcW w:w="268" w:type="pct"/>
            <w:tcBorders>
              <w:top w:val="nil"/>
              <w:left w:val="nil"/>
              <w:bottom w:val="single" w:sz="4" w:space="0" w:color="auto"/>
              <w:right w:val="single" w:sz="4" w:space="0" w:color="auto"/>
            </w:tcBorders>
            <w:shd w:val="clear" w:color="000000" w:fill="FFFFFF"/>
            <w:noWrap/>
            <w:vAlign w:val="center"/>
            <w:hideMark/>
          </w:tcPr>
          <w:p w14:paraId="577616A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28.9</w:t>
            </w:r>
          </w:p>
        </w:tc>
        <w:tc>
          <w:tcPr>
            <w:tcW w:w="340" w:type="pct"/>
            <w:tcBorders>
              <w:top w:val="nil"/>
              <w:left w:val="nil"/>
              <w:bottom w:val="single" w:sz="4" w:space="0" w:color="auto"/>
              <w:right w:val="single" w:sz="4" w:space="0" w:color="auto"/>
            </w:tcBorders>
            <w:shd w:val="clear" w:color="000000" w:fill="FFFFFF"/>
            <w:noWrap/>
            <w:vAlign w:val="center"/>
            <w:hideMark/>
          </w:tcPr>
          <w:p w14:paraId="685106F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18.7</w:t>
            </w:r>
          </w:p>
        </w:tc>
      </w:tr>
      <w:tr w:rsidR="00AC45E7" w:rsidRPr="0071683B" w14:paraId="1EA51A00" w14:textId="77777777" w:rsidTr="00275E1A">
        <w:trPr>
          <w:trHeight w:val="11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730FC4C"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Mai-2019</w:t>
            </w:r>
          </w:p>
        </w:tc>
        <w:tc>
          <w:tcPr>
            <w:tcW w:w="266" w:type="pct"/>
            <w:tcBorders>
              <w:top w:val="nil"/>
              <w:left w:val="nil"/>
              <w:bottom w:val="single" w:sz="4" w:space="0" w:color="auto"/>
              <w:right w:val="single" w:sz="4" w:space="0" w:color="auto"/>
            </w:tcBorders>
            <w:shd w:val="clear" w:color="000000" w:fill="FFFFFF"/>
            <w:noWrap/>
            <w:vAlign w:val="center"/>
            <w:hideMark/>
          </w:tcPr>
          <w:p w14:paraId="3D4BD67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18.0</w:t>
            </w:r>
          </w:p>
        </w:tc>
        <w:tc>
          <w:tcPr>
            <w:tcW w:w="350" w:type="pct"/>
            <w:tcBorders>
              <w:top w:val="nil"/>
              <w:left w:val="nil"/>
              <w:bottom w:val="single" w:sz="4" w:space="0" w:color="auto"/>
              <w:right w:val="single" w:sz="4" w:space="0" w:color="auto"/>
            </w:tcBorders>
            <w:shd w:val="clear" w:color="000000" w:fill="FFFFFF"/>
            <w:noWrap/>
            <w:vAlign w:val="center"/>
            <w:hideMark/>
          </w:tcPr>
          <w:p w14:paraId="21703BF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17.2</w:t>
            </w:r>
          </w:p>
        </w:tc>
        <w:tc>
          <w:tcPr>
            <w:tcW w:w="333" w:type="pct"/>
            <w:tcBorders>
              <w:top w:val="nil"/>
              <w:left w:val="nil"/>
              <w:bottom w:val="single" w:sz="4" w:space="0" w:color="auto"/>
              <w:right w:val="single" w:sz="4" w:space="0" w:color="auto"/>
            </w:tcBorders>
            <w:shd w:val="clear" w:color="000000" w:fill="FFFFFF"/>
            <w:noWrap/>
            <w:vAlign w:val="center"/>
            <w:hideMark/>
          </w:tcPr>
          <w:p w14:paraId="69B8982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8.5</w:t>
            </w:r>
          </w:p>
        </w:tc>
        <w:tc>
          <w:tcPr>
            <w:tcW w:w="334" w:type="pct"/>
            <w:tcBorders>
              <w:top w:val="nil"/>
              <w:left w:val="nil"/>
              <w:bottom w:val="single" w:sz="4" w:space="0" w:color="auto"/>
              <w:right w:val="single" w:sz="4" w:space="0" w:color="auto"/>
            </w:tcBorders>
            <w:shd w:val="clear" w:color="000000" w:fill="FFFFFF"/>
            <w:noWrap/>
            <w:vAlign w:val="center"/>
            <w:hideMark/>
          </w:tcPr>
          <w:p w14:paraId="69B1862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15.7</w:t>
            </w:r>
          </w:p>
        </w:tc>
        <w:tc>
          <w:tcPr>
            <w:tcW w:w="309" w:type="pct"/>
            <w:tcBorders>
              <w:top w:val="nil"/>
              <w:left w:val="nil"/>
              <w:bottom w:val="single" w:sz="4" w:space="0" w:color="auto"/>
              <w:right w:val="single" w:sz="4" w:space="0" w:color="auto"/>
            </w:tcBorders>
            <w:shd w:val="clear" w:color="000000" w:fill="FFFFFF"/>
            <w:noWrap/>
            <w:vAlign w:val="center"/>
            <w:hideMark/>
          </w:tcPr>
          <w:p w14:paraId="5A736CC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23.9</w:t>
            </w:r>
          </w:p>
        </w:tc>
        <w:tc>
          <w:tcPr>
            <w:tcW w:w="318" w:type="pct"/>
            <w:tcBorders>
              <w:top w:val="nil"/>
              <w:left w:val="nil"/>
              <w:bottom w:val="single" w:sz="4" w:space="0" w:color="auto"/>
              <w:right w:val="single" w:sz="4" w:space="0" w:color="auto"/>
            </w:tcBorders>
            <w:shd w:val="clear" w:color="000000" w:fill="FFFFFF"/>
            <w:noWrap/>
            <w:vAlign w:val="center"/>
            <w:hideMark/>
          </w:tcPr>
          <w:p w14:paraId="1921623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15.1</w:t>
            </w:r>
          </w:p>
        </w:tc>
        <w:tc>
          <w:tcPr>
            <w:tcW w:w="371" w:type="pct"/>
            <w:tcBorders>
              <w:top w:val="nil"/>
              <w:left w:val="nil"/>
              <w:bottom w:val="single" w:sz="4" w:space="0" w:color="auto"/>
              <w:right w:val="single" w:sz="4" w:space="0" w:color="auto"/>
            </w:tcBorders>
            <w:shd w:val="clear" w:color="000000" w:fill="FFFFFF"/>
            <w:noWrap/>
            <w:vAlign w:val="center"/>
            <w:hideMark/>
          </w:tcPr>
          <w:p w14:paraId="30C0BF5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16.7</w:t>
            </w:r>
          </w:p>
        </w:tc>
        <w:tc>
          <w:tcPr>
            <w:tcW w:w="276" w:type="pct"/>
            <w:tcBorders>
              <w:top w:val="nil"/>
              <w:left w:val="nil"/>
              <w:bottom w:val="single" w:sz="4" w:space="0" w:color="auto"/>
              <w:right w:val="single" w:sz="4" w:space="0" w:color="auto"/>
            </w:tcBorders>
            <w:shd w:val="clear" w:color="000000" w:fill="D9D9D9"/>
            <w:noWrap/>
            <w:vAlign w:val="center"/>
            <w:hideMark/>
          </w:tcPr>
          <w:p w14:paraId="6D79B97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71CCAE9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13.2</w:t>
            </w:r>
          </w:p>
        </w:tc>
        <w:tc>
          <w:tcPr>
            <w:tcW w:w="340" w:type="pct"/>
            <w:tcBorders>
              <w:top w:val="nil"/>
              <w:left w:val="nil"/>
              <w:bottom w:val="single" w:sz="4" w:space="0" w:color="auto"/>
              <w:right w:val="single" w:sz="4" w:space="0" w:color="auto"/>
            </w:tcBorders>
            <w:shd w:val="clear" w:color="000000" w:fill="FFFFFF"/>
            <w:noWrap/>
            <w:vAlign w:val="center"/>
            <w:hideMark/>
          </w:tcPr>
          <w:p w14:paraId="5451F4A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13.7</w:t>
            </w:r>
          </w:p>
        </w:tc>
        <w:tc>
          <w:tcPr>
            <w:tcW w:w="380" w:type="pct"/>
            <w:tcBorders>
              <w:top w:val="nil"/>
              <w:left w:val="nil"/>
              <w:bottom w:val="single" w:sz="4" w:space="0" w:color="auto"/>
              <w:right w:val="single" w:sz="4" w:space="0" w:color="auto"/>
            </w:tcBorders>
            <w:shd w:val="clear" w:color="000000" w:fill="FFFFFF"/>
            <w:noWrap/>
            <w:vAlign w:val="center"/>
            <w:hideMark/>
          </w:tcPr>
          <w:p w14:paraId="6722730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23.8</w:t>
            </w:r>
          </w:p>
        </w:tc>
        <w:tc>
          <w:tcPr>
            <w:tcW w:w="335" w:type="pct"/>
            <w:tcBorders>
              <w:top w:val="nil"/>
              <w:left w:val="nil"/>
              <w:bottom w:val="single" w:sz="4" w:space="0" w:color="auto"/>
              <w:right w:val="single" w:sz="4" w:space="0" w:color="auto"/>
            </w:tcBorders>
            <w:shd w:val="clear" w:color="000000" w:fill="FFFFFF"/>
            <w:noWrap/>
            <w:vAlign w:val="center"/>
            <w:hideMark/>
          </w:tcPr>
          <w:p w14:paraId="2FA358F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21.9</w:t>
            </w:r>
          </w:p>
        </w:tc>
        <w:tc>
          <w:tcPr>
            <w:tcW w:w="268" w:type="pct"/>
            <w:tcBorders>
              <w:top w:val="nil"/>
              <w:left w:val="nil"/>
              <w:bottom w:val="single" w:sz="4" w:space="0" w:color="auto"/>
              <w:right w:val="single" w:sz="4" w:space="0" w:color="auto"/>
            </w:tcBorders>
            <w:shd w:val="clear" w:color="000000" w:fill="FFFFFF"/>
            <w:noWrap/>
            <w:vAlign w:val="center"/>
            <w:hideMark/>
          </w:tcPr>
          <w:p w14:paraId="2897CC0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28.8</w:t>
            </w:r>
          </w:p>
        </w:tc>
        <w:tc>
          <w:tcPr>
            <w:tcW w:w="340" w:type="pct"/>
            <w:tcBorders>
              <w:top w:val="nil"/>
              <w:left w:val="nil"/>
              <w:bottom w:val="single" w:sz="4" w:space="0" w:color="auto"/>
              <w:right w:val="single" w:sz="4" w:space="0" w:color="auto"/>
            </w:tcBorders>
            <w:shd w:val="clear" w:color="000000" w:fill="FFFFFF"/>
            <w:noWrap/>
            <w:vAlign w:val="center"/>
            <w:hideMark/>
          </w:tcPr>
          <w:p w14:paraId="627ADE0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18.9</w:t>
            </w:r>
          </w:p>
        </w:tc>
      </w:tr>
      <w:tr w:rsidR="00AC45E7" w:rsidRPr="0071683B" w14:paraId="2FBFE79F" w14:textId="77777777" w:rsidTr="00275E1A">
        <w:trPr>
          <w:trHeight w:val="84"/>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3EE328D9"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Meh-2019</w:t>
            </w:r>
          </w:p>
        </w:tc>
        <w:tc>
          <w:tcPr>
            <w:tcW w:w="266" w:type="pct"/>
            <w:tcBorders>
              <w:top w:val="nil"/>
              <w:left w:val="nil"/>
              <w:bottom w:val="single" w:sz="4" w:space="0" w:color="auto"/>
              <w:right w:val="single" w:sz="4" w:space="0" w:color="auto"/>
            </w:tcBorders>
            <w:shd w:val="clear" w:color="000000" w:fill="FFFFFF"/>
            <w:noWrap/>
            <w:vAlign w:val="center"/>
            <w:hideMark/>
          </w:tcPr>
          <w:p w14:paraId="2BA2E52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18.2</w:t>
            </w:r>
          </w:p>
        </w:tc>
        <w:tc>
          <w:tcPr>
            <w:tcW w:w="350" w:type="pct"/>
            <w:tcBorders>
              <w:top w:val="nil"/>
              <w:left w:val="nil"/>
              <w:bottom w:val="single" w:sz="4" w:space="0" w:color="auto"/>
              <w:right w:val="single" w:sz="4" w:space="0" w:color="auto"/>
            </w:tcBorders>
            <w:shd w:val="clear" w:color="000000" w:fill="FFFFFF"/>
            <w:noWrap/>
            <w:vAlign w:val="center"/>
            <w:hideMark/>
          </w:tcPr>
          <w:p w14:paraId="233EA8B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17.9</w:t>
            </w:r>
          </w:p>
        </w:tc>
        <w:tc>
          <w:tcPr>
            <w:tcW w:w="333" w:type="pct"/>
            <w:tcBorders>
              <w:top w:val="nil"/>
              <w:left w:val="nil"/>
              <w:bottom w:val="single" w:sz="4" w:space="0" w:color="auto"/>
              <w:right w:val="single" w:sz="4" w:space="0" w:color="auto"/>
            </w:tcBorders>
            <w:shd w:val="clear" w:color="000000" w:fill="FFFFFF"/>
            <w:noWrap/>
            <w:vAlign w:val="center"/>
            <w:hideMark/>
          </w:tcPr>
          <w:p w14:paraId="35DC601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8.2</w:t>
            </w:r>
          </w:p>
        </w:tc>
        <w:tc>
          <w:tcPr>
            <w:tcW w:w="334" w:type="pct"/>
            <w:tcBorders>
              <w:top w:val="nil"/>
              <w:left w:val="nil"/>
              <w:bottom w:val="single" w:sz="4" w:space="0" w:color="auto"/>
              <w:right w:val="single" w:sz="4" w:space="0" w:color="auto"/>
            </w:tcBorders>
            <w:shd w:val="clear" w:color="000000" w:fill="FFFFFF"/>
            <w:noWrap/>
            <w:vAlign w:val="center"/>
            <w:hideMark/>
          </w:tcPr>
          <w:p w14:paraId="625FD8E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15.5</w:t>
            </w:r>
          </w:p>
        </w:tc>
        <w:tc>
          <w:tcPr>
            <w:tcW w:w="309" w:type="pct"/>
            <w:tcBorders>
              <w:top w:val="nil"/>
              <w:left w:val="nil"/>
              <w:bottom w:val="single" w:sz="4" w:space="0" w:color="auto"/>
              <w:right w:val="single" w:sz="4" w:space="0" w:color="auto"/>
            </w:tcBorders>
            <w:shd w:val="clear" w:color="000000" w:fill="FFFFFF"/>
            <w:noWrap/>
            <w:vAlign w:val="center"/>
            <w:hideMark/>
          </w:tcPr>
          <w:p w14:paraId="121101B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23.9</w:t>
            </w:r>
          </w:p>
        </w:tc>
        <w:tc>
          <w:tcPr>
            <w:tcW w:w="318" w:type="pct"/>
            <w:tcBorders>
              <w:top w:val="nil"/>
              <w:left w:val="nil"/>
              <w:bottom w:val="single" w:sz="4" w:space="0" w:color="auto"/>
              <w:right w:val="single" w:sz="4" w:space="0" w:color="auto"/>
            </w:tcBorders>
            <w:shd w:val="clear" w:color="000000" w:fill="FFFFFF"/>
            <w:noWrap/>
            <w:vAlign w:val="center"/>
            <w:hideMark/>
          </w:tcPr>
          <w:p w14:paraId="317C981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15.5</w:t>
            </w:r>
          </w:p>
        </w:tc>
        <w:tc>
          <w:tcPr>
            <w:tcW w:w="371" w:type="pct"/>
            <w:tcBorders>
              <w:top w:val="nil"/>
              <w:left w:val="nil"/>
              <w:bottom w:val="single" w:sz="4" w:space="0" w:color="auto"/>
              <w:right w:val="single" w:sz="4" w:space="0" w:color="auto"/>
            </w:tcBorders>
            <w:shd w:val="clear" w:color="000000" w:fill="FFFFFF"/>
            <w:noWrap/>
            <w:vAlign w:val="center"/>
            <w:hideMark/>
          </w:tcPr>
          <w:p w14:paraId="13E44BF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17.2</w:t>
            </w:r>
          </w:p>
        </w:tc>
        <w:tc>
          <w:tcPr>
            <w:tcW w:w="276" w:type="pct"/>
            <w:tcBorders>
              <w:top w:val="nil"/>
              <w:left w:val="nil"/>
              <w:bottom w:val="single" w:sz="4" w:space="0" w:color="auto"/>
              <w:right w:val="single" w:sz="4" w:space="0" w:color="auto"/>
            </w:tcBorders>
            <w:shd w:val="clear" w:color="000000" w:fill="D9D9D9"/>
            <w:noWrap/>
            <w:vAlign w:val="center"/>
            <w:hideMark/>
          </w:tcPr>
          <w:p w14:paraId="3842AB0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70A902A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13.2</w:t>
            </w:r>
          </w:p>
        </w:tc>
        <w:tc>
          <w:tcPr>
            <w:tcW w:w="340" w:type="pct"/>
            <w:tcBorders>
              <w:top w:val="nil"/>
              <w:left w:val="nil"/>
              <w:bottom w:val="single" w:sz="4" w:space="0" w:color="auto"/>
              <w:right w:val="single" w:sz="4" w:space="0" w:color="auto"/>
            </w:tcBorders>
            <w:shd w:val="clear" w:color="000000" w:fill="FFFFFF"/>
            <w:noWrap/>
            <w:vAlign w:val="center"/>
            <w:hideMark/>
          </w:tcPr>
          <w:p w14:paraId="1ED71D2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14.0</w:t>
            </w:r>
          </w:p>
        </w:tc>
        <w:tc>
          <w:tcPr>
            <w:tcW w:w="380" w:type="pct"/>
            <w:tcBorders>
              <w:top w:val="nil"/>
              <w:left w:val="nil"/>
              <w:bottom w:val="single" w:sz="4" w:space="0" w:color="auto"/>
              <w:right w:val="single" w:sz="4" w:space="0" w:color="auto"/>
            </w:tcBorders>
            <w:shd w:val="clear" w:color="000000" w:fill="FFFFFF"/>
            <w:noWrap/>
            <w:vAlign w:val="center"/>
            <w:hideMark/>
          </w:tcPr>
          <w:p w14:paraId="3D86376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23.7</w:t>
            </w:r>
          </w:p>
        </w:tc>
        <w:tc>
          <w:tcPr>
            <w:tcW w:w="335" w:type="pct"/>
            <w:tcBorders>
              <w:top w:val="nil"/>
              <w:left w:val="nil"/>
              <w:bottom w:val="single" w:sz="4" w:space="0" w:color="auto"/>
              <w:right w:val="single" w:sz="4" w:space="0" w:color="auto"/>
            </w:tcBorders>
            <w:shd w:val="clear" w:color="000000" w:fill="FFFFFF"/>
            <w:noWrap/>
            <w:vAlign w:val="center"/>
            <w:hideMark/>
          </w:tcPr>
          <w:p w14:paraId="6108939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21.3</w:t>
            </w:r>
          </w:p>
        </w:tc>
        <w:tc>
          <w:tcPr>
            <w:tcW w:w="268" w:type="pct"/>
            <w:tcBorders>
              <w:top w:val="nil"/>
              <w:left w:val="nil"/>
              <w:bottom w:val="single" w:sz="4" w:space="0" w:color="auto"/>
              <w:right w:val="single" w:sz="4" w:space="0" w:color="auto"/>
            </w:tcBorders>
            <w:shd w:val="clear" w:color="000000" w:fill="FFFFFF"/>
            <w:noWrap/>
            <w:vAlign w:val="center"/>
            <w:hideMark/>
          </w:tcPr>
          <w:p w14:paraId="211380B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28.7</w:t>
            </w:r>
          </w:p>
        </w:tc>
        <w:tc>
          <w:tcPr>
            <w:tcW w:w="340" w:type="pct"/>
            <w:tcBorders>
              <w:top w:val="nil"/>
              <w:left w:val="nil"/>
              <w:bottom w:val="single" w:sz="4" w:space="0" w:color="auto"/>
              <w:right w:val="single" w:sz="4" w:space="0" w:color="auto"/>
            </w:tcBorders>
            <w:shd w:val="clear" w:color="000000" w:fill="FFFFFF"/>
            <w:noWrap/>
            <w:vAlign w:val="center"/>
            <w:hideMark/>
          </w:tcPr>
          <w:p w14:paraId="043CE8E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19.6</w:t>
            </w:r>
          </w:p>
        </w:tc>
      </w:tr>
      <w:tr w:rsidR="00AC45E7" w:rsidRPr="0071683B" w14:paraId="5E6B214B" w14:textId="77777777" w:rsidTr="00275E1A">
        <w:trPr>
          <w:trHeight w:val="71"/>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0258258"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Gor-2019</w:t>
            </w:r>
          </w:p>
        </w:tc>
        <w:tc>
          <w:tcPr>
            <w:tcW w:w="266" w:type="pct"/>
            <w:tcBorders>
              <w:top w:val="nil"/>
              <w:left w:val="nil"/>
              <w:bottom w:val="single" w:sz="4" w:space="0" w:color="auto"/>
              <w:right w:val="single" w:sz="4" w:space="0" w:color="auto"/>
            </w:tcBorders>
            <w:shd w:val="clear" w:color="000000" w:fill="FFFFFF"/>
            <w:noWrap/>
            <w:vAlign w:val="center"/>
            <w:hideMark/>
          </w:tcPr>
          <w:p w14:paraId="6A06640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18.0</w:t>
            </w:r>
          </w:p>
        </w:tc>
        <w:tc>
          <w:tcPr>
            <w:tcW w:w="350" w:type="pct"/>
            <w:tcBorders>
              <w:top w:val="nil"/>
              <w:left w:val="nil"/>
              <w:bottom w:val="single" w:sz="4" w:space="0" w:color="auto"/>
              <w:right w:val="single" w:sz="4" w:space="0" w:color="auto"/>
            </w:tcBorders>
            <w:shd w:val="clear" w:color="000000" w:fill="FFFFFF"/>
            <w:noWrap/>
            <w:vAlign w:val="center"/>
            <w:hideMark/>
          </w:tcPr>
          <w:p w14:paraId="1238365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17.2</w:t>
            </w:r>
          </w:p>
        </w:tc>
        <w:tc>
          <w:tcPr>
            <w:tcW w:w="333" w:type="pct"/>
            <w:tcBorders>
              <w:top w:val="nil"/>
              <w:left w:val="nil"/>
              <w:bottom w:val="single" w:sz="4" w:space="0" w:color="auto"/>
              <w:right w:val="single" w:sz="4" w:space="0" w:color="auto"/>
            </w:tcBorders>
            <w:shd w:val="clear" w:color="000000" w:fill="FFFFFF"/>
            <w:noWrap/>
            <w:vAlign w:val="center"/>
            <w:hideMark/>
          </w:tcPr>
          <w:p w14:paraId="11895A4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8.2</w:t>
            </w:r>
          </w:p>
        </w:tc>
        <w:tc>
          <w:tcPr>
            <w:tcW w:w="334" w:type="pct"/>
            <w:tcBorders>
              <w:top w:val="nil"/>
              <w:left w:val="nil"/>
              <w:bottom w:val="single" w:sz="4" w:space="0" w:color="auto"/>
              <w:right w:val="single" w:sz="4" w:space="0" w:color="auto"/>
            </w:tcBorders>
            <w:shd w:val="clear" w:color="000000" w:fill="FFFFFF"/>
            <w:noWrap/>
            <w:vAlign w:val="center"/>
            <w:hideMark/>
          </w:tcPr>
          <w:p w14:paraId="5D5867B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16.0</w:t>
            </w:r>
          </w:p>
        </w:tc>
        <w:tc>
          <w:tcPr>
            <w:tcW w:w="309" w:type="pct"/>
            <w:tcBorders>
              <w:top w:val="nil"/>
              <w:left w:val="nil"/>
              <w:bottom w:val="single" w:sz="4" w:space="0" w:color="auto"/>
              <w:right w:val="single" w:sz="4" w:space="0" w:color="auto"/>
            </w:tcBorders>
            <w:shd w:val="clear" w:color="000000" w:fill="FFFFFF"/>
            <w:noWrap/>
            <w:vAlign w:val="center"/>
            <w:hideMark/>
          </w:tcPr>
          <w:p w14:paraId="2390049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23.0</w:t>
            </w:r>
          </w:p>
        </w:tc>
        <w:tc>
          <w:tcPr>
            <w:tcW w:w="318" w:type="pct"/>
            <w:tcBorders>
              <w:top w:val="nil"/>
              <w:left w:val="nil"/>
              <w:bottom w:val="single" w:sz="4" w:space="0" w:color="auto"/>
              <w:right w:val="single" w:sz="4" w:space="0" w:color="auto"/>
            </w:tcBorders>
            <w:shd w:val="clear" w:color="000000" w:fill="FFFFFF"/>
            <w:noWrap/>
            <w:vAlign w:val="center"/>
            <w:hideMark/>
          </w:tcPr>
          <w:p w14:paraId="670BF8C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16.0</w:t>
            </w:r>
          </w:p>
        </w:tc>
        <w:tc>
          <w:tcPr>
            <w:tcW w:w="371" w:type="pct"/>
            <w:tcBorders>
              <w:top w:val="nil"/>
              <w:left w:val="nil"/>
              <w:bottom w:val="single" w:sz="4" w:space="0" w:color="auto"/>
              <w:right w:val="single" w:sz="4" w:space="0" w:color="auto"/>
            </w:tcBorders>
            <w:shd w:val="clear" w:color="000000" w:fill="FFFFFF"/>
            <w:noWrap/>
            <w:vAlign w:val="center"/>
            <w:hideMark/>
          </w:tcPr>
          <w:p w14:paraId="5153DCC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16.8</w:t>
            </w:r>
          </w:p>
        </w:tc>
        <w:tc>
          <w:tcPr>
            <w:tcW w:w="276" w:type="pct"/>
            <w:tcBorders>
              <w:top w:val="nil"/>
              <w:left w:val="nil"/>
              <w:bottom w:val="single" w:sz="4" w:space="0" w:color="auto"/>
              <w:right w:val="single" w:sz="4" w:space="0" w:color="auto"/>
            </w:tcBorders>
            <w:shd w:val="clear" w:color="000000" w:fill="D9D9D9"/>
            <w:noWrap/>
            <w:vAlign w:val="center"/>
            <w:hideMark/>
          </w:tcPr>
          <w:p w14:paraId="1949D37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4042BB9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12.4</w:t>
            </w:r>
          </w:p>
        </w:tc>
        <w:tc>
          <w:tcPr>
            <w:tcW w:w="340" w:type="pct"/>
            <w:tcBorders>
              <w:top w:val="nil"/>
              <w:left w:val="nil"/>
              <w:bottom w:val="single" w:sz="4" w:space="0" w:color="auto"/>
              <w:right w:val="single" w:sz="4" w:space="0" w:color="auto"/>
            </w:tcBorders>
            <w:shd w:val="clear" w:color="000000" w:fill="FFFFFF"/>
            <w:noWrap/>
            <w:vAlign w:val="center"/>
            <w:hideMark/>
          </w:tcPr>
          <w:p w14:paraId="5B23B2F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14.6</w:t>
            </w:r>
          </w:p>
        </w:tc>
        <w:tc>
          <w:tcPr>
            <w:tcW w:w="380" w:type="pct"/>
            <w:tcBorders>
              <w:top w:val="nil"/>
              <w:left w:val="nil"/>
              <w:bottom w:val="single" w:sz="4" w:space="0" w:color="auto"/>
              <w:right w:val="single" w:sz="4" w:space="0" w:color="auto"/>
            </w:tcBorders>
            <w:shd w:val="clear" w:color="000000" w:fill="FFFFFF"/>
            <w:noWrap/>
            <w:vAlign w:val="center"/>
            <w:hideMark/>
          </w:tcPr>
          <w:p w14:paraId="0395E4D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23.2</w:t>
            </w:r>
          </w:p>
        </w:tc>
        <w:tc>
          <w:tcPr>
            <w:tcW w:w="335" w:type="pct"/>
            <w:tcBorders>
              <w:top w:val="nil"/>
              <w:left w:val="nil"/>
              <w:bottom w:val="single" w:sz="4" w:space="0" w:color="auto"/>
              <w:right w:val="single" w:sz="4" w:space="0" w:color="auto"/>
            </w:tcBorders>
            <w:shd w:val="clear" w:color="000000" w:fill="FFFFFF"/>
            <w:noWrap/>
            <w:vAlign w:val="center"/>
            <w:hideMark/>
          </w:tcPr>
          <w:p w14:paraId="28797CB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20.6</w:t>
            </w:r>
          </w:p>
        </w:tc>
        <w:tc>
          <w:tcPr>
            <w:tcW w:w="268" w:type="pct"/>
            <w:tcBorders>
              <w:top w:val="nil"/>
              <w:left w:val="nil"/>
              <w:bottom w:val="single" w:sz="4" w:space="0" w:color="auto"/>
              <w:right w:val="single" w:sz="4" w:space="0" w:color="auto"/>
            </w:tcBorders>
            <w:shd w:val="clear" w:color="000000" w:fill="FFFFFF"/>
            <w:noWrap/>
            <w:vAlign w:val="center"/>
            <w:hideMark/>
          </w:tcPr>
          <w:p w14:paraId="57B1C26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28.6</w:t>
            </w:r>
          </w:p>
        </w:tc>
        <w:tc>
          <w:tcPr>
            <w:tcW w:w="340" w:type="pct"/>
            <w:tcBorders>
              <w:top w:val="nil"/>
              <w:left w:val="nil"/>
              <w:bottom w:val="single" w:sz="4" w:space="0" w:color="auto"/>
              <w:right w:val="single" w:sz="4" w:space="0" w:color="auto"/>
            </w:tcBorders>
            <w:shd w:val="clear" w:color="000000" w:fill="FFFFFF"/>
            <w:noWrap/>
            <w:vAlign w:val="center"/>
            <w:hideMark/>
          </w:tcPr>
          <w:p w14:paraId="597AFDE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20.8</w:t>
            </w:r>
          </w:p>
        </w:tc>
      </w:tr>
      <w:tr w:rsidR="00AC45E7" w:rsidRPr="0071683B" w14:paraId="5227AE8C" w14:textId="77777777" w:rsidTr="00275E1A">
        <w:trPr>
          <w:trHeight w:val="74"/>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EE911B0"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Awst-2019</w:t>
            </w:r>
          </w:p>
        </w:tc>
        <w:tc>
          <w:tcPr>
            <w:tcW w:w="266" w:type="pct"/>
            <w:tcBorders>
              <w:top w:val="nil"/>
              <w:left w:val="nil"/>
              <w:bottom w:val="single" w:sz="4" w:space="0" w:color="auto"/>
              <w:right w:val="single" w:sz="4" w:space="0" w:color="auto"/>
            </w:tcBorders>
            <w:shd w:val="clear" w:color="000000" w:fill="FFFFFF"/>
            <w:noWrap/>
            <w:vAlign w:val="center"/>
            <w:hideMark/>
          </w:tcPr>
          <w:p w14:paraId="5E5865C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18.2</w:t>
            </w:r>
          </w:p>
        </w:tc>
        <w:tc>
          <w:tcPr>
            <w:tcW w:w="350" w:type="pct"/>
            <w:tcBorders>
              <w:top w:val="nil"/>
              <w:left w:val="nil"/>
              <w:bottom w:val="single" w:sz="4" w:space="0" w:color="auto"/>
              <w:right w:val="single" w:sz="4" w:space="0" w:color="auto"/>
            </w:tcBorders>
            <w:shd w:val="clear" w:color="000000" w:fill="FFFFFF"/>
            <w:noWrap/>
            <w:vAlign w:val="center"/>
            <w:hideMark/>
          </w:tcPr>
          <w:p w14:paraId="004653A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17.3</w:t>
            </w:r>
          </w:p>
        </w:tc>
        <w:tc>
          <w:tcPr>
            <w:tcW w:w="333" w:type="pct"/>
            <w:tcBorders>
              <w:top w:val="nil"/>
              <w:left w:val="nil"/>
              <w:bottom w:val="single" w:sz="4" w:space="0" w:color="auto"/>
              <w:right w:val="single" w:sz="4" w:space="0" w:color="auto"/>
            </w:tcBorders>
            <w:shd w:val="clear" w:color="000000" w:fill="FFFFFF"/>
            <w:noWrap/>
            <w:vAlign w:val="center"/>
            <w:hideMark/>
          </w:tcPr>
          <w:p w14:paraId="2503C98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8.8</w:t>
            </w:r>
          </w:p>
        </w:tc>
        <w:tc>
          <w:tcPr>
            <w:tcW w:w="334" w:type="pct"/>
            <w:tcBorders>
              <w:top w:val="nil"/>
              <w:left w:val="nil"/>
              <w:bottom w:val="single" w:sz="4" w:space="0" w:color="auto"/>
              <w:right w:val="single" w:sz="4" w:space="0" w:color="auto"/>
            </w:tcBorders>
            <w:shd w:val="clear" w:color="000000" w:fill="FFFFFF"/>
            <w:noWrap/>
            <w:vAlign w:val="center"/>
            <w:hideMark/>
          </w:tcPr>
          <w:p w14:paraId="1D57A2D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15.8</w:t>
            </w:r>
          </w:p>
        </w:tc>
        <w:tc>
          <w:tcPr>
            <w:tcW w:w="309" w:type="pct"/>
            <w:tcBorders>
              <w:top w:val="nil"/>
              <w:left w:val="nil"/>
              <w:bottom w:val="single" w:sz="4" w:space="0" w:color="auto"/>
              <w:right w:val="single" w:sz="4" w:space="0" w:color="auto"/>
            </w:tcBorders>
            <w:shd w:val="clear" w:color="000000" w:fill="FFFFFF"/>
            <w:noWrap/>
            <w:vAlign w:val="center"/>
            <w:hideMark/>
          </w:tcPr>
          <w:p w14:paraId="460F66C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22.8</w:t>
            </w:r>
          </w:p>
        </w:tc>
        <w:tc>
          <w:tcPr>
            <w:tcW w:w="318" w:type="pct"/>
            <w:tcBorders>
              <w:top w:val="nil"/>
              <w:left w:val="nil"/>
              <w:bottom w:val="single" w:sz="4" w:space="0" w:color="auto"/>
              <w:right w:val="single" w:sz="4" w:space="0" w:color="auto"/>
            </w:tcBorders>
            <w:shd w:val="clear" w:color="000000" w:fill="FFFFFF"/>
            <w:noWrap/>
            <w:vAlign w:val="center"/>
            <w:hideMark/>
          </w:tcPr>
          <w:p w14:paraId="57E5C09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17.2</w:t>
            </w:r>
          </w:p>
        </w:tc>
        <w:tc>
          <w:tcPr>
            <w:tcW w:w="371" w:type="pct"/>
            <w:tcBorders>
              <w:top w:val="nil"/>
              <w:left w:val="nil"/>
              <w:bottom w:val="single" w:sz="4" w:space="0" w:color="auto"/>
              <w:right w:val="single" w:sz="4" w:space="0" w:color="auto"/>
            </w:tcBorders>
            <w:shd w:val="clear" w:color="000000" w:fill="FFFFFF"/>
            <w:noWrap/>
            <w:vAlign w:val="center"/>
            <w:hideMark/>
          </w:tcPr>
          <w:p w14:paraId="241B6AA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16.0</w:t>
            </w:r>
          </w:p>
        </w:tc>
        <w:tc>
          <w:tcPr>
            <w:tcW w:w="276" w:type="pct"/>
            <w:tcBorders>
              <w:top w:val="nil"/>
              <w:left w:val="nil"/>
              <w:bottom w:val="single" w:sz="4" w:space="0" w:color="auto"/>
              <w:right w:val="single" w:sz="4" w:space="0" w:color="auto"/>
            </w:tcBorders>
            <w:shd w:val="clear" w:color="000000" w:fill="D9D9D9"/>
            <w:noWrap/>
            <w:vAlign w:val="center"/>
            <w:hideMark/>
          </w:tcPr>
          <w:p w14:paraId="4AD863A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A742B0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12.9</w:t>
            </w:r>
          </w:p>
        </w:tc>
        <w:tc>
          <w:tcPr>
            <w:tcW w:w="340" w:type="pct"/>
            <w:tcBorders>
              <w:top w:val="nil"/>
              <w:left w:val="nil"/>
              <w:bottom w:val="single" w:sz="4" w:space="0" w:color="auto"/>
              <w:right w:val="single" w:sz="4" w:space="0" w:color="auto"/>
            </w:tcBorders>
            <w:shd w:val="clear" w:color="000000" w:fill="FFFFFF"/>
            <w:noWrap/>
            <w:vAlign w:val="center"/>
            <w:hideMark/>
          </w:tcPr>
          <w:p w14:paraId="05A477B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14.5</w:t>
            </w:r>
          </w:p>
        </w:tc>
        <w:tc>
          <w:tcPr>
            <w:tcW w:w="380" w:type="pct"/>
            <w:tcBorders>
              <w:top w:val="nil"/>
              <w:left w:val="nil"/>
              <w:bottom w:val="single" w:sz="4" w:space="0" w:color="auto"/>
              <w:right w:val="single" w:sz="4" w:space="0" w:color="auto"/>
            </w:tcBorders>
            <w:shd w:val="clear" w:color="000000" w:fill="FFFFFF"/>
            <w:noWrap/>
            <w:vAlign w:val="center"/>
            <w:hideMark/>
          </w:tcPr>
          <w:p w14:paraId="1190F00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22.8</w:t>
            </w:r>
          </w:p>
        </w:tc>
        <w:tc>
          <w:tcPr>
            <w:tcW w:w="335" w:type="pct"/>
            <w:tcBorders>
              <w:top w:val="nil"/>
              <w:left w:val="nil"/>
              <w:bottom w:val="single" w:sz="4" w:space="0" w:color="auto"/>
              <w:right w:val="single" w:sz="4" w:space="0" w:color="auto"/>
            </w:tcBorders>
            <w:shd w:val="clear" w:color="000000" w:fill="FFFFFF"/>
            <w:noWrap/>
            <w:vAlign w:val="center"/>
            <w:hideMark/>
          </w:tcPr>
          <w:p w14:paraId="0055533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21.3</w:t>
            </w:r>
          </w:p>
        </w:tc>
        <w:tc>
          <w:tcPr>
            <w:tcW w:w="268" w:type="pct"/>
            <w:tcBorders>
              <w:top w:val="nil"/>
              <w:left w:val="nil"/>
              <w:bottom w:val="single" w:sz="4" w:space="0" w:color="auto"/>
              <w:right w:val="single" w:sz="4" w:space="0" w:color="auto"/>
            </w:tcBorders>
            <w:shd w:val="clear" w:color="000000" w:fill="FFFFFF"/>
            <w:noWrap/>
            <w:vAlign w:val="center"/>
            <w:hideMark/>
          </w:tcPr>
          <w:p w14:paraId="6466964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29.1</w:t>
            </w:r>
          </w:p>
        </w:tc>
        <w:tc>
          <w:tcPr>
            <w:tcW w:w="340" w:type="pct"/>
            <w:tcBorders>
              <w:top w:val="nil"/>
              <w:left w:val="nil"/>
              <w:bottom w:val="single" w:sz="4" w:space="0" w:color="auto"/>
              <w:right w:val="single" w:sz="4" w:space="0" w:color="auto"/>
            </w:tcBorders>
            <w:shd w:val="clear" w:color="000000" w:fill="FFFFFF"/>
            <w:noWrap/>
            <w:vAlign w:val="center"/>
            <w:hideMark/>
          </w:tcPr>
          <w:p w14:paraId="4E9F590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20.6</w:t>
            </w:r>
          </w:p>
        </w:tc>
      </w:tr>
      <w:tr w:rsidR="00AC45E7" w:rsidRPr="0071683B" w14:paraId="38E6E7E5"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7600980"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Medi-2019</w:t>
            </w:r>
          </w:p>
        </w:tc>
        <w:tc>
          <w:tcPr>
            <w:tcW w:w="266" w:type="pct"/>
            <w:tcBorders>
              <w:top w:val="nil"/>
              <w:left w:val="nil"/>
              <w:bottom w:val="single" w:sz="4" w:space="0" w:color="auto"/>
              <w:right w:val="single" w:sz="4" w:space="0" w:color="auto"/>
            </w:tcBorders>
            <w:shd w:val="clear" w:color="000000" w:fill="FFFFFF"/>
            <w:noWrap/>
            <w:vAlign w:val="center"/>
            <w:hideMark/>
          </w:tcPr>
          <w:p w14:paraId="1A5948C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18.1</w:t>
            </w:r>
          </w:p>
        </w:tc>
        <w:tc>
          <w:tcPr>
            <w:tcW w:w="350" w:type="pct"/>
            <w:tcBorders>
              <w:top w:val="nil"/>
              <w:left w:val="nil"/>
              <w:bottom w:val="single" w:sz="4" w:space="0" w:color="auto"/>
              <w:right w:val="single" w:sz="4" w:space="0" w:color="auto"/>
            </w:tcBorders>
            <w:shd w:val="clear" w:color="000000" w:fill="FFFFFF"/>
            <w:noWrap/>
            <w:vAlign w:val="center"/>
            <w:hideMark/>
          </w:tcPr>
          <w:p w14:paraId="6E497C2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17.3</w:t>
            </w:r>
          </w:p>
        </w:tc>
        <w:tc>
          <w:tcPr>
            <w:tcW w:w="333" w:type="pct"/>
            <w:tcBorders>
              <w:top w:val="nil"/>
              <w:left w:val="nil"/>
              <w:bottom w:val="single" w:sz="4" w:space="0" w:color="auto"/>
              <w:right w:val="single" w:sz="4" w:space="0" w:color="auto"/>
            </w:tcBorders>
            <w:shd w:val="clear" w:color="000000" w:fill="FFFFFF"/>
            <w:noWrap/>
            <w:vAlign w:val="center"/>
            <w:hideMark/>
          </w:tcPr>
          <w:p w14:paraId="142D45D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9.4</w:t>
            </w:r>
          </w:p>
        </w:tc>
        <w:tc>
          <w:tcPr>
            <w:tcW w:w="334" w:type="pct"/>
            <w:tcBorders>
              <w:top w:val="nil"/>
              <w:left w:val="nil"/>
              <w:bottom w:val="single" w:sz="4" w:space="0" w:color="auto"/>
              <w:right w:val="single" w:sz="4" w:space="0" w:color="auto"/>
            </w:tcBorders>
            <w:shd w:val="clear" w:color="000000" w:fill="FFFFFF"/>
            <w:noWrap/>
            <w:vAlign w:val="center"/>
            <w:hideMark/>
          </w:tcPr>
          <w:p w14:paraId="27DD99E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16.2</w:t>
            </w:r>
          </w:p>
        </w:tc>
        <w:tc>
          <w:tcPr>
            <w:tcW w:w="309" w:type="pct"/>
            <w:tcBorders>
              <w:top w:val="nil"/>
              <w:left w:val="nil"/>
              <w:bottom w:val="single" w:sz="4" w:space="0" w:color="auto"/>
              <w:right w:val="single" w:sz="4" w:space="0" w:color="auto"/>
            </w:tcBorders>
            <w:shd w:val="clear" w:color="000000" w:fill="FFFFFF"/>
            <w:noWrap/>
            <w:vAlign w:val="center"/>
            <w:hideMark/>
          </w:tcPr>
          <w:p w14:paraId="7B67223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22.2</w:t>
            </w:r>
          </w:p>
        </w:tc>
        <w:tc>
          <w:tcPr>
            <w:tcW w:w="318" w:type="pct"/>
            <w:tcBorders>
              <w:top w:val="nil"/>
              <w:left w:val="nil"/>
              <w:bottom w:val="single" w:sz="4" w:space="0" w:color="auto"/>
              <w:right w:val="single" w:sz="4" w:space="0" w:color="auto"/>
            </w:tcBorders>
            <w:shd w:val="clear" w:color="000000" w:fill="FFFFFF"/>
            <w:noWrap/>
            <w:vAlign w:val="center"/>
            <w:hideMark/>
          </w:tcPr>
          <w:p w14:paraId="3E98814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17.8</w:t>
            </w:r>
          </w:p>
        </w:tc>
        <w:tc>
          <w:tcPr>
            <w:tcW w:w="371" w:type="pct"/>
            <w:tcBorders>
              <w:top w:val="nil"/>
              <w:left w:val="nil"/>
              <w:bottom w:val="single" w:sz="4" w:space="0" w:color="auto"/>
              <w:right w:val="single" w:sz="4" w:space="0" w:color="auto"/>
            </w:tcBorders>
            <w:shd w:val="clear" w:color="000000" w:fill="FFFFFF"/>
            <w:noWrap/>
            <w:vAlign w:val="center"/>
            <w:hideMark/>
          </w:tcPr>
          <w:p w14:paraId="7BA37C6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15.9</w:t>
            </w:r>
          </w:p>
        </w:tc>
        <w:tc>
          <w:tcPr>
            <w:tcW w:w="276" w:type="pct"/>
            <w:tcBorders>
              <w:top w:val="nil"/>
              <w:left w:val="nil"/>
              <w:bottom w:val="single" w:sz="4" w:space="0" w:color="auto"/>
              <w:right w:val="single" w:sz="4" w:space="0" w:color="auto"/>
            </w:tcBorders>
            <w:shd w:val="clear" w:color="000000" w:fill="D9D9D9"/>
            <w:noWrap/>
            <w:vAlign w:val="center"/>
            <w:hideMark/>
          </w:tcPr>
          <w:p w14:paraId="49E80A1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5D8785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13.0</w:t>
            </w:r>
          </w:p>
        </w:tc>
        <w:tc>
          <w:tcPr>
            <w:tcW w:w="340" w:type="pct"/>
            <w:tcBorders>
              <w:top w:val="nil"/>
              <w:left w:val="nil"/>
              <w:bottom w:val="single" w:sz="4" w:space="0" w:color="auto"/>
              <w:right w:val="single" w:sz="4" w:space="0" w:color="auto"/>
            </w:tcBorders>
            <w:shd w:val="clear" w:color="000000" w:fill="FFFFFF"/>
            <w:noWrap/>
            <w:vAlign w:val="center"/>
            <w:hideMark/>
          </w:tcPr>
          <w:p w14:paraId="3C8E575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14.8</w:t>
            </w:r>
          </w:p>
        </w:tc>
        <w:tc>
          <w:tcPr>
            <w:tcW w:w="380" w:type="pct"/>
            <w:tcBorders>
              <w:top w:val="nil"/>
              <w:left w:val="nil"/>
              <w:bottom w:val="single" w:sz="4" w:space="0" w:color="auto"/>
              <w:right w:val="single" w:sz="4" w:space="0" w:color="auto"/>
            </w:tcBorders>
            <w:shd w:val="clear" w:color="000000" w:fill="FFFFFF"/>
            <w:noWrap/>
            <w:vAlign w:val="center"/>
            <w:hideMark/>
          </w:tcPr>
          <w:p w14:paraId="3BBA3A8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22.2</w:t>
            </w:r>
          </w:p>
        </w:tc>
        <w:tc>
          <w:tcPr>
            <w:tcW w:w="335" w:type="pct"/>
            <w:tcBorders>
              <w:top w:val="nil"/>
              <w:left w:val="nil"/>
              <w:bottom w:val="single" w:sz="4" w:space="0" w:color="auto"/>
              <w:right w:val="single" w:sz="4" w:space="0" w:color="auto"/>
            </w:tcBorders>
            <w:shd w:val="clear" w:color="000000" w:fill="FFFFFF"/>
            <w:noWrap/>
            <w:vAlign w:val="center"/>
            <w:hideMark/>
          </w:tcPr>
          <w:p w14:paraId="7263A87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21.1</w:t>
            </w:r>
          </w:p>
        </w:tc>
        <w:tc>
          <w:tcPr>
            <w:tcW w:w="268" w:type="pct"/>
            <w:tcBorders>
              <w:top w:val="nil"/>
              <w:left w:val="nil"/>
              <w:bottom w:val="single" w:sz="4" w:space="0" w:color="auto"/>
              <w:right w:val="single" w:sz="4" w:space="0" w:color="auto"/>
            </w:tcBorders>
            <w:shd w:val="clear" w:color="000000" w:fill="FFFFFF"/>
            <w:noWrap/>
            <w:vAlign w:val="center"/>
            <w:hideMark/>
          </w:tcPr>
          <w:p w14:paraId="744337F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28.3</w:t>
            </w:r>
          </w:p>
        </w:tc>
        <w:tc>
          <w:tcPr>
            <w:tcW w:w="340" w:type="pct"/>
            <w:tcBorders>
              <w:top w:val="nil"/>
              <w:left w:val="nil"/>
              <w:bottom w:val="single" w:sz="4" w:space="0" w:color="auto"/>
              <w:right w:val="single" w:sz="4" w:space="0" w:color="auto"/>
            </w:tcBorders>
            <w:shd w:val="clear" w:color="000000" w:fill="FFFFFF"/>
            <w:noWrap/>
            <w:vAlign w:val="center"/>
            <w:hideMark/>
          </w:tcPr>
          <w:p w14:paraId="51C620D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19.6</w:t>
            </w:r>
          </w:p>
        </w:tc>
      </w:tr>
      <w:tr w:rsidR="00AC45E7" w:rsidRPr="0071683B" w14:paraId="5C38DA09"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D5B057A"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Hyd-2019</w:t>
            </w:r>
          </w:p>
        </w:tc>
        <w:tc>
          <w:tcPr>
            <w:tcW w:w="266" w:type="pct"/>
            <w:tcBorders>
              <w:top w:val="nil"/>
              <w:left w:val="nil"/>
              <w:bottom w:val="single" w:sz="4" w:space="0" w:color="auto"/>
              <w:right w:val="single" w:sz="4" w:space="0" w:color="auto"/>
            </w:tcBorders>
            <w:shd w:val="clear" w:color="000000" w:fill="FFFFFF"/>
            <w:noWrap/>
            <w:vAlign w:val="center"/>
            <w:hideMark/>
          </w:tcPr>
          <w:p w14:paraId="77EDBF2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18.0</w:t>
            </w:r>
          </w:p>
        </w:tc>
        <w:tc>
          <w:tcPr>
            <w:tcW w:w="350" w:type="pct"/>
            <w:tcBorders>
              <w:top w:val="nil"/>
              <w:left w:val="nil"/>
              <w:bottom w:val="single" w:sz="4" w:space="0" w:color="auto"/>
              <w:right w:val="single" w:sz="4" w:space="0" w:color="auto"/>
            </w:tcBorders>
            <w:shd w:val="clear" w:color="000000" w:fill="FFFFFF"/>
            <w:noWrap/>
            <w:vAlign w:val="center"/>
            <w:hideMark/>
          </w:tcPr>
          <w:p w14:paraId="76CB575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17.4</w:t>
            </w:r>
          </w:p>
        </w:tc>
        <w:tc>
          <w:tcPr>
            <w:tcW w:w="333" w:type="pct"/>
            <w:tcBorders>
              <w:top w:val="nil"/>
              <w:left w:val="nil"/>
              <w:bottom w:val="single" w:sz="4" w:space="0" w:color="auto"/>
              <w:right w:val="single" w:sz="4" w:space="0" w:color="auto"/>
            </w:tcBorders>
            <w:shd w:val="clear" w:color="000000" w:fill="FFFFFF"/>
            <w:noWrap/>
            <w:vAlign w:val="center"/>
            <w:hideMark/>
          </w:tcPr>
          <w:p w14:paraId="71E1ACF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8.5</w:t>
            </w:r>
          </w:p>
        </w:tc>
        <w:tc>
          <w:tcPr>
            <w:tcW w:w="334" w:type="pct"/>
            <w:tcBorders>
              <w:top w:val="nil"/>
              <w:left w:val="nil"/>
              <w:bottom w:val="single" w:sz="4" w:space="0" w:color="auto"/>
              <w:right w:val="single" w:sz="4" w:space="0" w:color="auto"/>
            </w:tcBorders>
            <w:shd w:val="clear" w:color="000000" w:fill="FFFFFF"/>
            <w:noWrap/>
            <w:vAlign w:val="center"/>
            <w:hideMark/>
          </w:tcPr>
          <w:p w14:paraId="79B496C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16.2</w:t>
            </w:r>
          </w:p>
        </w:tc>
        <w:tc>
          <w:tcPr>
            <w:tcW w:w="309" w:type="pct"/>
            <w:tcBorders>
              <w:top w:val="nil"/>
              <w:left w:val="nil"/>
              <w:bottom w:val="single" w:sz="4" w:space="0" w:color="auto"/>
              <w:right w:val="single" w:sz="4" w:space="0" w:color="auto"/>
            </w:tcBorders>
            <w:shd w:val="clear" w:color="000000" w:fill="FFFFFF"/>
            <w:noWrap/>
            <w:vAlign w:val="center"/>
            <w:hideMark/>
          </w:tcPr>
          <w:p w14:paraId="2008580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22.6</w:t>
            </w:r>
          </w:p>
        </w:tc>
        <w:tc>
          <w:tcPr>
            <w:tcW w:w="318" w:type="pct"/>
            <w:tcBorders>
              <w:top w:val="nil"/>
              <w:left w:val="nil"/>
              <w:bottom w:val="single" w:sz="4" w:space="0" w:color="auto"/>
              <w:right w:val="single" w:sz="4" w:space="0" w:color="auto"/>
            </w:tcBorders>
            <w:shd w:val="clear" w:color="000000" w:fill="FFFFFF"/>
            <w:noWrap/>
            <w:vAlign w:val="center"/>
            <w:hideMark/>
          </w:tcPr>
          <w:p w14:paraId="7B2616B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18.0</w:t>
            </w:r>
          </w:p>
        </w:tc>
        <w:tc>
          <w:tcPr>
            <w:tcW w:w="371" w:type="pct"/>
            <w:tcBorders>
              <w:top w:val="nil"/>
              <w:left w:val="nil"/>
              <w:bottom w:val="single" w:sz="4" w:space="0" w:color="auto"/>
              <w:right w:val="single" w:sz="4" w:space="0" w:color="auto"/>
            </w:tcBorders>
            <w:shd w:val="clear" w:color="000000" w:fill="FFFFFF"/>
            <w:noWrap/>
            <w:vAlign w:val="center"/>
            <w:hideMark/>
          </w:tcPr>
          <w:p w14:paraId="7F42C60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16.7</w:t>
            </w:r>
          </w:p>
        </w:tc>
        <w:tc>
          <w:tcPr>
            <w:tcW w:w="276" w:type="pct"/>
            <w:tcBorders>
              <w:top w:val="nil"/>
              <w:left w:val="nil"/>
              <w:bottom w:val="single" w:sz="4" w:space="0" w:color="auto"/>
              <w:right w:val="single" w:sz="4" w:space="0" w:color="auto"/>
            </w:tcBorders>
            <w:shd w:val="clear" w:color="000000" w:fill="D9D9D9"/>
            <w:noWrap/>
            <w:vAlign w:val="center"/>
            <w:hideMark/>
          </w:tcPr>
          <w:p w14:paraId="3FB38FB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69E7BC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12.7</w:t>
            </w:r>
          </w:p>
        </w:tc>
        <w:tc>
          <w:tcPr>
            <w:tcW w:w="340" w:type="pct"/>
            <w:tcBorders>
              <w:top w:val="nil"/>
              <w:left w:val="nil"/>
              <w:bottom w:val="single" w:sz="4" w:space="0" w:color="auto"/>
              <w:right w:val="single" w:sz="4" w:space="0" w:color="auto"/>
            </w:tcBorders>
            <w:shd w:val="clear" w:color="000000" w:fill="FFFFFF"/>
            <w:noWrap/>
            <w:vAlign w:val="center"/>
            <w:hideMark/>
          </w:tcPr>
          <w:p w14:paraId="6900A3D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14.9</w:t>
            </w:r>
          </w:p>
        </w:tc>
        <w:tc>
          <w:tcPr>
            <w:tcW w:w="380" w:type="pct"/>
            <w:tcBorders>
              <w:top w:val="nil"/>
              <w:left w:val="nil"/>
              <w:bottom w:val="single" w:sz="4" w:space="0" w:color="auto"/>
              <w:right w:val="single" w:sz="4" w:space="0" w:color="auto"/>
            </w:tcBorders>
            <w:shd w:val="clear" w:color="000000" w:fill="FFFFFF"/>
            <w:noWrap/>
            <w:vAlign w:val="center"/>
            <w:hideMark/>
          </w:tcPr>
          <w:p w14:paraId="589A61A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22.4</w:t>
            </w:r>
          </w:p>
        </w:tc>
        <w:tc>
          <w:tcPr>
            <w:tcW w:w="335" w:type="pct"/>
            <w:tcBorders>
              <w:top w:val="nil"/>
              <w:left w:val="nil"/>
              <w:bottom w:val="single" w:sz="4" w:space="0" w:color="auto"/>
              <w:right w:val="single" w:sz="4" w:space="0" w:color="auto"/>
            </w:tcBorders>
            <w:shd w:val="clear" w:color="000000" w:fill="FFFFFF"/>
            <w:noWrap/>
            <w:vAlign w:val="center"/>
            <w:hideMark/>
          </w:tcPr>
          <w:p w14:paraId="35A1D2E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19.9</w:t>
            </w:r>
          </w:p>
        </w:tc>
        <w:tc>
          <w:tcPr>
            <w:tcW w:w="268" w:type="pct"/>
            <w:tcBorders>
              <w:top w:val="nil"/>
              <w:left w:val="nil"/>
              <w:bottom w:val="single" w:sz="4" w:space="0" w:color="auto"/>
              <w:right w:val="single" w:sz="4" w:space="0" w:color="auto"/>
            </w:tcBorders>
            <w:shd w:val="clear" w:color="000000" w:fill="FFFFFF"/>
            <w:noWrap/>
            <w:vAlign w:val="center"/>
            <w:hideMark/>
          </w:tcPr>
          <w:p w14:paraId="1C24FCC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27.1</w:t>
            </w:r>
          </w:p>
        </w:tc>
        <w:tc>
          <w:tcPr>
            <w:tcW w:w="340" w:type="pct"/>
            <w:tcBorders>
              <w:top w:val="nil"/>
              <w:left w:val="nil"/>
              <w:bottom w:val="single" w:sz="4" w:space="0" w:color="auto"/>
              <w:right w:val="single" w:sz="4" w:space="0" w:color="auto"/>
            </w:tcBorders>
            <w:shd w:val="clear" w:color="000000" w:fill="FFFFFF"/>
            <w:noWrap/>
            <w:vAlign w:val="center"/>
            <w:hideMark/>
          </w:tcPr>
          <w:p w14:paraId="52031B3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19.5</w:t>
            </w:r>
          </w:p>
        </w:tc>
      </w:tr>
      <w:tr w:rsidR="00AC45E7" w:rsidRPr="0071683B" w14:paraId="73994F17"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C11742C"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Tach-2019</w:t>
            </w:r>
          </w:p>
        </w:tc>
        <w:tc>
          <w:tcPr>
            <w:tcW w:w="266" w:type="pct"/>
            <w:tcBorders>
              <w:top w:val="nil"/>
              <w:left w:val="nil"/>
              <w:bottom w:val="single" w:sz="4" w:space="0" w:color="auto"/>
              <w:right w:val="single" w:sz="4" w:space="0" w:color="auto"/>
            </w:tcBorders>
            <w:shd w:val="clear" w:color="000000" w:fill="FFFFFF"/>
            <w:noWrap/>
            <w:vAlign w:val="center"/>
            <w:hideMark/>
          </w:tcPr>
          <w:p w14:paraId="14A27AD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17.8</w:t>
            </w:r>
          </w:p>
        </w:tc>
        <w:tc>
          <w:tcPr>
            <w:tcW w:w="350" w:type="pct"/>
            <w:tcBorders>
              <w:top w:val="nil"/>
              <w:left w:val="nil"/>
              <w:bottom w:val="single" w:sz="4" w:space="0" w:color="auto"/>
              <w:right w:val="single" w:sz="4" w:space="0" w:color="auto"/>
            </w:tcBorders>
            <w:shd w:val="clear" w:color="000000" w:fill="FFFFFF"/>
            <w:noWrap/>
            <w:vAlign w:val="center"/>
            <w:hideMark/>
          </w:tcPr>
          <w:p w14:paraId="384FBFE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18.4</w:t>
            </w:r>
          </w:p>
        </w:tc>
        <w:tc>
          <w:tcPr>
            <w:tcW w:w="333" w:type="pct"/>
            <w:tcBorders>
              <w:top w:val="nil"/>
              <w:left w:val="nil"/>
              <w:bottom w:val="single" w:sz="4" w:space="0" w:color="auto"/>
              <w:right w:val="single" w:sz="4" w:space="0" w:color="auto"/>
            </w:tcBorders>
            <w:shd w:val="clear" w:color="000000" w:fill="FFFFFF"/>
            <w:noWrap/>
            <w:vAlign w:val="center"/>
            <w:hideMark/>
          </w:tcPr>
          <w:p w14:paraId="66810DE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8.8</w:t>
            </w:r>
          </w:p>
        </w:tc>
        <w:tc>
          <w:tcPr>
            <w:tcW w:w="334" w:type="pct"/>
            <w:tcBorders>
              <w:top w:val="nil"/>
              <w:left w:val="nil"/>
              <w:bottom w:val="single" w:sz="4" w:space="0" w:color="auto"/>
              <w:right w:val="single" w:sz="4" w:space="0" w:color="auto"/>
            </w:tcBorders>
            <w:shd w:val="clear" w:color="000000" w:fill="FFFFFF"/>
            <w:noWrap/>
            <w:vAlign w:val="center"/>
            <w:hideMark/>
          </w:tcPr>
          <w:p w14:paraId="7FFF37B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14.8</w:t>
            </w:r>
          </w:p>
        </w:tc>
        <w:tc>
          <w:tcPr>
            <w:tcW w:w="309" w:type="pct"/>
            <w:tcBorders>
              <w:top w:val="nil"/>
              <w:left w:val="nil"/>
              <w:bottom w:val="single" w:sz="4" w:space="0" w:color="auto"/>
              <w:right w:val="single" w:sz="4" w:space="0" w:color="auto"/>
            </w:tcBorders>
            <w:shd w:val="clear" w:color="000000" w:fill="FFFFFF"/>
            <w:noWrap/>
            <w:vAlign w:val="center"/>
            <w:hideMark/>
          </w:tcPr>
          <w:p w14:paraId="7D09A81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22.9</w:t>
            </w:r>
          </w:p>
        </w:tc>
        <w:tc>
          <w:tcPr>
            <w:tcW w:w="318" w:type="pct"/>
            <w:tcBorders>
              <w:top w:val="nil"/>
              <w:left w:val="nil"/>
              <w:bottom w:val="single" w:sz="4" w:space="0" w:color="auto"/>
              <w:right w:val="single" w:sz="4" w:space="0" w:color="auto"/>
            </w:tcBorders>
            <w:shd w:val="clear" w:color="000000" w:fill="FFFFFF"/>
            <w:noWrap/>
            <w:vAlign w:val="center"/>
            <w:hideMark/>
          </w:tcPr>
          <w:p w14:paraId="7683871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17.5</w:t>
            </w:r>
          </w:p>
        </w:tc>
        <w:tc>
          <w:tcPr>
            <w:tcW w:w="371" w:type="pct"/>
            <w:tcBorders>
              <w:top w:val="nil"/>
              <w:left w:val="nil"/>
              <w:bottom w:val="single" w:sz="4" w:space="0" w:color="auto"/>
              <w:right w:val="single" w:sz="4" w:space="0" w:color="auto"/>
            </w:tcBorders>
            <w:shd w:val="clear" w:color="000000" w:fill="FFFFFF"/>
            <w:noWrap/>
            <w:vAlign w:val="center"/>
            <w:hideMark/>
          </w:tcPr>
          <w:p w14:paraId="2EE2C23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15.6</w:t>
            </w:r>
          </w:p>
        </w:tc>
        <w:tc>
          <w:tcPr>
            <w:tcW w:w="276" w:type="pct"/>
            <w:tcBorders>
              <w:top w:val="nil"/>
              <w:left w:val="nil"/>
              <w:bottom w:val="single" w:sz="4" w:space="0" w:color="auto"/>
              <w:right w:val="single" w:sz="4" w:space="0" w:color="auto"/>
            </w:tcBorders>
            <w:shd w:val="clear" w:color="000000" w:fill="D9D9D9"/>
            <w:noWrap/>
            <w:vAlign w:val="center"/>
            <w:hideMark/>
          </w:tcPr>
          <w:p w14:paraId="4C40B23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90278D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12.5</w:t>
            </w:r>
          </w:p>
        </w:tc>
        <w:tc>
          <w:tcPr>
            <w:tcW w:w="340" w:type="pct"/>
            <w:tcBorders>
              <w:top w:val="nil"/>
              <w:left w:val="nil"/>
              <w:bottom w:val="single" w:sz="4" w:space="0" w:color="auto"/>
              <w:right w:val="single" w:sz="4" w:space="0" w:color="auto"/>
            </w:tcBorders>
            <w:shd w:val="clear" w:color="000000" w:fill="FFFFFF"/>
            <w:noWrap/>
            <w:vAlign w:val="center"/>
            <w:hideMark/>
          </w:tcPr>
          <w:p w14:paraId="1EE3CB0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15.1</w:t>
            </w:r>
          </w:p>
        </w:tc>
        <w:tc>
          <w:tcPr>
            <w:tcW w:w="380" w:type="pct"/>
            <w:tcBorders>
              <w:top w:val="nil"/>
              <w:left w:val="nil"/>
              <w:bottom w:val="single" w:sz="4" w:space="0" w:color="auto"/>
              <w:right w:val="single" w:sz="4" w:space="0" w:color="auto"/>
            </w:tcBorders>
            <w:shd w:val="clear" w:color="000000" w:fill="FFFFFF"/>
            <w:noWrap/>
            <w:vAlign w:val="center"/>
            <w:hideMark/>
          </w:tcPr>
          <w:p w14:paraId="23F047A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23.0</w:t>
            </w:r>
          </w:p>
        </w:tc>
        <w:tc>
          <w:tcPr>
            <w:tcW w:w="335" w:type="pct"/>
            <w:tcBorders>
              <w:top w:val="nil"/>
              <w:left w:val="nil"/>
              <w:bottom w:val="single" w:sz="4" w:space="0" w:color="auto"/>
              <w:right w:val="single" w:sz="4" w:space="0" w:color="auto"/>
            </w:tcBorders>
            <w:shd w:val="clear" w:color="000000" w:fill="FFFFFF"/>
            <w:noWrap/>
            <w:vAlign w:val="center"/>
            <w:hideMark/>
          </w:tcPr>
          <w:p w14:paraId="53F9740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18.4</w:t>
            </w:r>
          </w:p>
        </w:tc>
        <w:tc>
          <w:tcPr>
            <w:tcW w:w="268" w:type="pct"/>
            <w:tcBorders>
              <w:top w:val="nil"/>
              <w:left w:val="nil"/>
              <w:bottom w:val="single" w:sz="4" w:space="0" w:color="auto"/>
              <w:right w:val="single" w:sz="4" w:space="0" w:color="auto"/>
            </w:tcBorders>
            <w:shd w:val="clear" w:color="000000" w:fill="FFFFFF"/>
            <w:noWrap/>
            <w:vAlign w:val="center"/>
            <w:hideMark/>
          </w:tcPr>
          <w:p w14:paraId="23E64B9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26.3</w:t>
            </w:r>
          </w:p>
        </w:tc>
        <w:tc>
          <w:tcPr>
            <w:tcW w:w="340" w:type="pct"/>
            <w:tcBorders>
              <w:top w:val="nil"/>
              <w:left w:val="nil"/>
              <w:bottom w:val="single" w:sz="4" w:space="0" w:color="auto"/>
              <w:right w:val="single" w:sz="4" w:space="0" w:color="auto"/>
            </w:tcBorders>
            <w:shd w:val="clear" w:color="000000" w:fill="FFFFFF"/>
            <w:noWrap/>
            <w:vAlign w:val="center"/>
            <w:hideMark/>
          </w:tcPr>
          <w:p w14:paraId="54EF18D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18.8</w:t>
            </w:r>
          </w:p>
        </w:tc>
      </w:tr>
      <w:tr w:rsidR="00AC45E7" w:rsidRPr="0071683B" w14:paraId="5EB4654A"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B7C14C6"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Rhag-2019</w:t>
            </w:r>
          </w:p>
        </w:tc>
        <w:tc>
          <w:tcPr>
            <w:tcW w:w="266" w:type="pct"/>
            <w:tcBorders>
              <w:top w:val="nil"/>
              <w:left w:val="nil"/>
              <w:bottom w:val="single" w:sz="4" w:space="0" w:color="auto"/>
              <w:right w:val="single" w:sz="4" w:space="0" w:color="auto"/>
            </w:tcBorders>
            <w:shd w:val="clear" w:color="000000" w:fill="FFFFFF"/>
            <w:noWrap/>
            <w:vAlign w:val="center"/>
            <w:hideMark/>
          </w:tcPr>
          <w:p w14:paraId="4235CDA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18.1</w:t>
            </w:r>
          </w:p>
        </w:tc>
        <w:tc>
          <w:tcPr>
            <w:tcW w:w="350" w:type="pct"/>
            <w:tcBorders>
              <w:top w:val="nil"/>
              <w:left w:val="nil"/>
              <w:bottom w:val="single" w:sz="4" w:space="0" w:color="auto"/>
              <w:right w:val="single" w:sz="4" w:space="0" w:color="auto"/>
            </w:tcBorders>
            <w:shd w:val="clear" w:color="000000" w:fill="FFFFFF"/>
            <w:noWrap/>
            <w:vAlign w:val="center"/>
            <w:hideMark/>
          </w:tcPr>
          <w:p w14:paraId="251FD58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18.2</w:t>
            </w:r>
          </w:p>
        </w:tc>
        <w:tc>
          <w:tcPr>
            <w:tcW w:w="333" w:type="pct"/>
            <w:tcBorders>
              <w:top w:val="nil"/>
              <w:left w:val="nil"/>
              <w:bottom w:val="single" w:sz="4" w:space="0" w:color="auto"/>
              <w:right w:val="single" w:sz="4" w:space="0" w:color="auto"/>
            </w:tcBorders>
            <w:shd w:val="clear" w:color="000000" w:fill="FFFFFF"/>
            <w:noWrap/>
            <w:vAlign w:val="center"/>
            <w:hideMark/>
          </w:tcPr>
          <w:p w14:paraId="514EEBD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9.4</w:t>
            </w:r>
          </w:p>
        </w:tc>
        <w:tc>
          <w:tcPr>
            <w:tcW w:w="334" w:type="pct"/>
            <w:tcBorders>
              <w:top w:val="nil"/>
              <w:left w:val="nil"/>
              <w:bottom w:val="single" w:sz="4" w:space="0" w:color="auto"/>
              <w:right w:val="single" w:sz="4" w:space="0" w:color="auto"/>
            </w:tcBorders>
            <w:shd w:val="clear" w:color="000000" w:fill="FFFFFF"/>
            <w:noWrap/>
            <w:vAlign w:val="center"/>
            <w:hideMark/>
          </w:tcPr>
          <w:p w14:paraId="5BBB5EF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16.1</w:t>
            </w:r>
          </w:p>
        </w:tc>
        <w:tc>
          <w:tcPr>
            <w:tcW w:w="309" w:type="pct"/>
            <w:tcBorders>
              <w:top w:val="nil"/>
              <w:left w:val="nil"/>
              <w:bottom w:val="single" w:sz="4" w:space="0" w:color="auto"/>
              <w:right w:val="single" w:sz="4" w:space="0" w:color="auto"/>
            </w:tcBorders>
            <w:shd w:val="clear" w:color="000000" w:fill="FFFFFF"/>
            <w:noWrap/>
            <w:vAlign w:val="center"/>
            <w:hideMark/>
          </w:tcPr>
          <w:p w14:paraId="3E380AB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23.6</w:t>
            </w:r>
          </w:p>
        </w:tc>
        <w:tc>
          <w:tcPr>
            <w:tcW w:w="318" w:type="pct"/>
            <w:tcBorders>
              <w:top w:val="nil"/>
              <w:left w:val="nil"/>
              <w:bottom w:val="single" w:sz="4" w:space="0" w:color="auto"/>
              <w:right w:val="single" w:sz="4" w:space="0" w:color="auto"/>
            </w:tcBorders>
            <w:shd w:val="clear" w:color="000000" w:fill="FFFFFF"/>
            <w:noWrap/>
            <w:vAlign w:val="center"/>
            <w:hideMark/>
          </w:tcPr>
          <w:p w14:paraId="0700038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17.5</w:t>
            </w:r>
          </w:p>
        </w:tc>
        <w:tc>
          <w:tcPr>
            <w:tcW w:w="371" w:type="pct"/>
            <w:tcBorders>
              <w:top w:val="nil"/>
              <w:left w:val="nil"/>
              <w:bottom w:val="single" w:sz="4" w:space="0" w:color="auto"/>
              <w:right w:val="single" w:sz="4" w:space="0" w:color="auto"/>
            </w:tcBorders>
            <w:shd w:val="clear" w:color="000000" w:fill="FFFFFF"/>
            <w:noWrap/>
            <w:vAlign w:val="center"/>
            <w:hideMark/>
          </w:tcPr>
          <w:p w14:paraId="2693D48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15.5</w:t>
            </w:r>
          </w:p>
        </w:tc>
        <w:tc>
          <w:tcPr>
            <w:tcW w:w="276" w:type="pct"/>
            <w:tcBorders>
              <w:top w:val="nil"/>
              <w:left w:val="nil"/>
              <w:bottom w:val="single" w:sz="4" w:space="0" w:color="auto"/>
              <w:right w:val="single" w:sz="4" w:space="0" w:color="auto"/>
            </w:tcBorders>
            <w:shd w:val="clear" w:color="000000" w:fill="D9D9D9"/>
            <w:noWrap/>
            <w:vAlign w:val="center"/>
            <w:hideMark/>
          </w:tcPr>
          <w:p w14:paraId="104CA59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7788EC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13.0</w:t>
            </w:r>
          </w:p>
        </w:tc>
        <w:tc>
          <w:tcPr>
            <w:tcW w:w="340" w:type="pct"/>
            <w:tcBorders>
              <w:top w:val="nil"/>
              <w:left w:val="nil"/>
              <w:bottom w:val="single" w:sz="4" w:space="0" w:color="auto"/>
              <w:right w:val="single" w:sz="4" w:space="0" w:color="auto"/>
            </w:tcBorders>
            <w:shd w:val="clear" w:color="000000" w:fill="FFFFFF"/>
            <w:noWrap/>
            <w:vAlign w:val="center"/>
            <w:hideMark/>
          </w:tcPr>
          <w:p w14:paraId="170B5A9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14.9</w:t>
            </w:r>
          </w:p>
        </w:tc>
        <w:tc>
          <w:tcPr>
            <w:tcW w:w="380" w:type="pct"/>
            <w:tcBorders>
              <w:top w:val="nil"/>
              <w:left w:val="nil"/>
              <w:bottom w:val="single" w:sz="4" w:space="0" w:color="auto"/>
              <w:right w:val="single" w:sz="4" w:space="0" w:color="auto"/>
            </w:tcBorders>
            <w:shd w:val="clear" w:color="000000" w:fill="FFFFFF"/>
            <w:noWrap/>
            <w:vAlign w:val="center"/>
            <w:hideMark/>
          </w:tcPr>
          <w:p w14:paraId="299F1FF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24.6</w:t>
            </w:r>
          </w:p>
        </w:tc>
        <w:tc>
          <w:tcPr>
            <w:tcW w:w="335" w:type="pct"/>
            <w:tcBorders>
              <w:top w:val="nil"/>
              <w:left w:val="nil"/>
              <w:bottom w:val="single" w:sz="4" w:space="0" w:color="auto"/>
              <w:right w:val="single" w:sz="4" w:space="0" w:color="auto"/>
            </w:tcBorders>
            <w:shd w:val="clear" w:color="000000" w:fill="FFFFFF"/>
            <w:noWrap/>
            <w:vAlign w:val="center"/>
            <w:hideMark/>
          </w:tcPr>
          <w:p w14:paraId="5899D05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18.3</w:t>
            </w:r>
          </w:p>
        </w:tc>
        <w:tc>
          <w:tcPr>
            <w:tcW w:w="268" w:type="pct"/>
            <w:tcBorders>
              <w:top w:val="nil"/>
              <w:left w:val="nil"/>
              <w:bottom w:val="single" w:sz="4" w:space="0" w:color="auto"/>
              <w:right w:val="single" w:sz="4" w:space="0" w:color="auto"/>
            </w:tcBorders>
            <w:shd w:val="clear" w:color="000000" w:fill="FFFFFF"/>
            <w:noWrap/>
            <w:vAlign w:val="center"/>
            <w:hideMark/>
          </w:tcPr>
          <w:p w14:paraId="1FD9BD3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26.4</w:t>
            </w:r>
          </w:p>
        </w:tc>
        <w:tc>
          <w:tcPr>
            <w:tcW w:w="340" w:type="pct"/>
            <w:tcBorders>
              <w:top w:val="nil"/>
              <w:left w:val="nil"/>
              <w:bottom w:val="single" w:sz="4" w:space="0" w:color="auto"/>
              <w:right w:val="single" w:sz="4" w:space="0" w:color="auto"/>
            </w:tcBorders>
            <w:shd w:val="clear" w:color="000000" w:fill="FFFFFF"/>
            <w:noWrap/>
            <w:vAlign w:val="center"/>
            <w:hideMark/>
          </w:tcPr>
          <w:p w14:paraId="7F3CE89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19.5</w:t>
            </w:r>
          </w:p>
        </w:tc>
      </w:tr>
      <w:tr w:rsidR="00AC45E7" w:rsidRPr="0071683B" w14:paraId="3C297462"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99E9FC6"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Ion-2020</w:t>
            </w:r>
          </w:p>
        </w:tc>
        <w:tc>
          <w:tcPr>
            <w:tcW w:w="266" w:type="pct"/>
            <w:tcBorders>
              <w:top w:val="nil"/>
              <w:left w:val="nil"/>
              <w:bottom w:val="single" w:sz="4" w:space="0" w:color="auto"/>
              <w:right w:val="single" w:sz="4" w:space="0" w:color="auto"/>
            </w:tcBorders>
            <w:shd w:val="clear" w:color="000000" w:fill="FFFFFF"/>
            <w:noWrap/>
            <w:vAlign w:val="center"/>
            <w:hideMark/>
          </w:tcPr>
          <w:p w14:paraId="65644B3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18.3</w:t>
            </w:r>
          </w:p>
        </w:tc>
        <w:tc>
          <w:tcPr>
            <w:tcW w:w="350" w:type="pct"/>
            <w:tcBorders>
              <w:top w:val="nil"/>
              <w:left w:val="nil"/>
              <w:bottom w:val="single" w:sz="4" w:space="0" w:color="auto"/>
              <w:right w:val="single" w:sz="4" w:space="0" w:color="auto"/>
            </w:tcBorders>
            <w:shd w:val="clear" w:color="000000" w:fill="FFFFFF"/>
            <w:noWrap/>
            <w:vAlign w:val="center"/>
            <w:hideMark/>
          </w:tcPr>
          <w:p w14:paraId="53A75AF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18.4</w:t>
            </w:r>
          </w:p>
        </w:tc>
        <w:tc>
          <w:tcPr>
            <w:tcW w:w="333" w:type="pct"/>
            <w:tcBorders>
              <w:top w:val="nil"/>
              <w:left w:val="nil"/>
              <w:bottom w:val="single" w:sz="4" w:space="0" w:color="auto"/>
              <w:right w:val="single" w:sz="4" w:space="0" w:color="auto"/>
            </w:tcBorders>
            <w:shd w:val="clear" w:color="000000" w:fill="FFFFFF"/>
            <w:noWrap/>
            <w:vAlign w:val="center"/>
            <w:hideMark/>
          </w:tcPr>
          <w:p w14:paraId="5659C6F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9.1</w:t>
            </w:r>
          </w:p>
        </w:tc>
        <w:tc>
          <w:tcPr>
            <w:tcW w:w="334" w:type="pct"/>
            <w:tcBorders>
              <w:top w:val="nil"/>
              <w:left w:val="nil"/>
              <w:bottom w:val="single" w:sz="4" w:space="0" w:color="auto"/>
              <w:right w:val="single" w:sz="4" w:space="0" w:color="auto"/>
            </w:tcBorders>
            <w:shd w:val="clear" w:color="000000" w:fill="FFFFFF"/>
            <w:noWrap/>
            <w:vAlign w:val="center"/>
            <w:hideMark/>
          </w:tcPr>
          <w:p w14:paraId="4D31E62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17.0</w:t>
            </w:r>
          </w:p>
        </w:tc>
        <w:tc>
          <w:tcPr>
            <w:tcW w:w="309" w:type="pct"/>
            <w:tcBorders>
              <w:top w:val="nil"/>
              <w:left w:val="nil"/>
              <w:bottom w:val="single" w:sz="4" w:space="0" w:color="auto"/>
              <w:right w:val="single" w:sz="4" w:space="0" w:color="auto"/>
            </w:tcBorders>
            <w:shd w:val="clear" w:color="000000" w:fill="FFFFFF"/>
            <w:noWrap/>
            <w:vAlign w:val="center"/>
            <w:hideMark/>
          </w:tcPr>
          <w:p w14:paraId="0E56BDB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24.9</w:t>
            </w:r>
          </w:p>
        </w:tc>
        <w:tc>
          <w:tcPr>
            <w:tcW w:w="318" w:type="pct"/>
            <w:tcBorders>
              <w:top w:val="nil"/>
              <w:left w:val="nil"/>
              <w:bottom w:val="single" w:sz="4" w:space="0" w:color="auto"/>
              <w:right w:val="single" w:sz="4" w:space="0" w:color="auto"/>
            </w:tcBorders>
            <w:shd w:val="clear" w:color="000000" w:fill="FFFFFF"/>
            <w:noWrap/>
            <w:vAlign w:val="center"/>
            <w:hideMark/>
          </w:tcPr>
          <w:p w14:paraId="30B89F4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17.7</w:t>
            </w:r>
          </w:p>
        </w:tc>
        <w:tc>
          <w:tcPr>
            <w:tcW w:w="371" w:type="pct"/>
            <w:tcBorders>
              <w:top w:val="nil"/>
              <w:left w:val="nil"/>
              <w:bottom w:val="single" w:sz="4" w:space="0" w:color="auto"/>
              <w:right w:val="single" w:sz="4" w:space="0" w:color="auto"/>
            </w:tcBorders>
            <w:shd w:val="clear" w:color="000000" w:fill="FFFFFF"/>
            <w:noWrap/>
            <w:vAlign w:val="center"/>
            <w:hideMark/>
          </w:tcPr>
          <w:p w14:paraId="35C3F89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15.6</w:t>
            </w:r>
          </w:p>
        </w:tc>
        <w:tc>
          <w:tcPr>
            <w:tcW w:w="276" w:type="pct"/>
            <w:tcBorders>
              <w:top w:val="nil"/>
              <w:left w:val="nil"/>
              <w:bottom w:val="single" w:sz="4" w:space="0" w:color="auto"/>
              <w:right w:val="single" w:sz="4" w:space="0" w:color="auto"/>
            </w:tcBorders>
            <w:shd w:val="clear" w:color="000000" w:fill="D9D9D9"/>
            <w:noWrap/>
            <w:vAlign w:val="center"/>
            <w:hideMark/>
          </w:tcPr>
          <w:p w14:paraId="3A243B0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1AF95FA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13.5</w:t>
            </w:r>
          </w:p>
        </w:tc>
        <w:tc>
          <w:tcPr>
            <w:tcW w:w="340" w:type="pct"/>
            <w:tcBorders>
              <w:top w:val="nil"/>
              <w:left w:val="nil"/>
              <w:bottom w:val="single" w:sz="4" w:space="0" w:color="auto"/>
              <w:right w:val="single" w:sz="4" w:space="0" w:color="auto"/>
            </w:tcBorders>
            <w:shd w:val="clear" w:color="000000" w:fill="FFFFFF"/>
            <w:noWrap/>
            <w:vAlign w:val="center"/>
            <w:hideMark/>
          </w:tcPr>
          <w:p w14:paraId="6BD7308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14.5</w:t>
            </w:r>
          </w:p>
        </w:tc>
        <w:tc>
          <w:tcPr>
            <w:tcW w:w="380" w:type="pct"/>
            <w:tcBorders>
              <w:top w:val="nil"/>
              <w:left w:val="nil"/>
              <w:bottom w:val="single" w:sz="4" w:space="0" w:color="auto"/>
              <w:right w:val="single" w:sz="4" w:space="0" w:color="auto"/>
            </w:tcBorders>
            <w:shd w:val="clear" w:color="000000" w:fill="FFFFFF"/>
            <w:noWrap/>
            <w:vAlign w:val="center"/>
            <w:hideMark/>
          </w:tcPr>
          <w:p w14:paraId="396E9BD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27.1</w:t>
            </w:r>
          </w:p>
        </w:tc>
        <w:tc>
          <w:tcPr>
            <w:tcW w:w="335" w:type="pct"/>
            <w:tcBorders>
              <w:top w:val="nil"/>
              <w:left w:val="nil"/>
              <w:bottom w:val="single" w:sz="4" w:space="0" w:color="auto"/>
              <w:right w:val="single" w:sz="4" w:space="0" w:color="auto"/>
            </w:tcBorders>
            <w:shd w:val="clear" w:color="000000" w:fill="FFFFFF"/>
            <w:noWrap/>
            <w:vAlign w:val="center"/>
            <w:hideMark/>
          </w:tcPr>
          <w:p w14:paraId="635D627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18.3</w:t>
            </w:r>
          </w:p>
        </w:tc>
        <w:tc>
          <w:tcPr>
            <w:tcW w:w="268" w:type="pct"/>
            <w:tcBorders>
              <w:top w:val="nil"/>
              <w:left w:val="nil"/>
              <w:bottom w:val="single" w:sz="4" w:space="0" w:color="auto"/>
              <w:right w:val="single" w:sz="4" w:space="0" w:color="auto"/>
            </w:tcBorders>
            <w:shd w:val="clear" w:color="000000" w:fill="FFFFFF"/>
            <w:noWrap/>
            <w:vAlign w:val="center"/>
            <w:hideMark/>
          </w:tcPr>
          <w:p w14:paraId="1096730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25.1</w:t>
            </w:r>
          </w:p>
        </w:tc>
        <w:tc>
          <w:tcPr>
            <w:tcW w:w="340" w:type="pct"/>
            <w:tcBorders>
              <w:top w:val="nil"/>
              <w:left w:val="nil"/>
              <w:bottom w:val="single" w:sz="4" w:space="0" w:color="auto"/>
              <w:right w:val="single" w:sz="4" w:space="0" w:color="auto"/>
            </w:tcBorders>
            <w:shd w:val="clear" w:color="000000" w:fill="FFFFFF"/>
            <w:noWrap/>
            <w:vAlign w:val="center"/>
            <w:hideMark/>
          </w:tcPr>
          <w:p w14:paraId="76C69AB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19.9</w:t>
            </w:r>
          </w:p>
        </w:tc>
      </w:tr>
      <w:tr w:rsidR="00AC45E7" w:rsidRPr="0071683B" w14:paraId="6CC968B9"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D62A5A7"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Chwe-2020</w:t>
            </w:r>
          </w:p>
        </w:tc>
        <w:tc>
          <w:tcPr>
            <w:tcW w:w="266" w:type="pct"/>
            <w:tcBorders>
              <w:top w:val="nil"/>
              <w:left w:val="nil"/>
              <w:bottom w:val="single" w:sz="4" w:space="0" w:color="auto"/>
              <w:right w:val="single" w:sz="4" w:space="0" w:color="auto"/>
            </w:tcBorders>
            <w:shd w:val="clear" w:color="000000" w:fill="FFFFFF"/>
            <w:noWrap/>
            <w:vAlign w:val="center"/>
            <w:hideMark/>
          </w:tcPr>
          <w:p w14:paraId="6C79A72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18.0</w:t>
            </w:r>
          </w:p>
        </w:tc>
        <w:tc>
          <w:tcPr>
            <w:tcW w:w="350" w:type="pct"/>
            <w:tcBorders>
              <w:top w:val="nil"/>
              <w:left w:val="nil"/>
              <w:bottom w:val="single" w:sz="4" w:space="0" w:color="auto"/>
              <w:right w:val="single" w:sz="4" w:space="0" w:color="auto"/>
            </w:tcBorders>
            <w:shd w:val="clear" w:color="000000" w:fill="FFFFFF"/>
            <w:noWrap/>
            <w:vAlign w:val="center"/>
            <w:hideMark/>
          </w:tcPr>
          <w:p w14:paraId="120F22F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18.1</w:t>
            </w:r>
          </w:p>
        </w:tc>
        <w:tc>
          <w:tcPr>
            <w:tcW w:w="333" w:type="pct"/>
            <w:tcBorders>
              <w:top w:val="nil"/>
              <w:left w:val="nil"/>
              <w:bottom w:val="single" w:sz="4" w:space="0" w:color="auto"/>
              <w:right w:val="single" w:sz="4" w:space="0" w:color="auto"/>
            </w:tcBorders>
            <w:shd w:val="clear" w:color="000000" w:fill="FFFFFF"/>
            <w:noWrap/>
            <w:vAlign w:val="center"/>
            <w:hideMark/>
          </w:tcPr>
          <w:p w14:paraId="69BD51C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9.1</w:t>
            </w:r>
          </w:p>
        </w:tc>
        <w:tc>
          <w:tcPr>
            <w:tcW w:w="334" w:type="pct"/>
            <w:tcBorders>
              <w:top w:val="nil"/>
              <w:left w:val="nil"/>
              <w:bottom w:val="single" w:sz="4" w:space="0" w:color="auto"/>
              <w:right w:val="single" w:sz="4" w:space="0" w:color="auto"/>
            </w:tcBorders>
            <w:shd w:val="clear" w:color="000000" w:fill="FFFFFF"/>
            <w:noWrap/>
            <w:vAlign w:val="center"/>
            <w:hideMark/>
          </w:tcPr>
          <w:p w14:paraId="1EF7C07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16.8</w:t>
            </w:r>
          </w:p>
        </w:tc>
        <w:tc>
          <w:tcPr>
            <w:tcW w:w="309" w:type="pct"/>
            <w:tcBorders>
              <w:top w:val="nil"/>
              <w:left w:val="nil"/>
              <w:bottom w:val="single" w:sz="4" w:space="0" w:color="auto"/>
              <w:right w:val="single" w:sz="4" w:space="0" w:color="auto"/>
            </w:tcBorders>
            <w:shd w:val="clear" w:color="000000" w:fill="FFFFFF"/>
            <w:noWrap/>
            <w:vAlign w:val="center"/>
            <w:hideMark/>
          </w:tcPr>
          <w:p w14:paraId="219EBE3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25.1</w:t>
            </w:r>
          </w:p>
        </w:tc>
        <w:tc>
          <w:tcPr>
            <w:tcW w:w="318" w:type="pct"/>
            <w:tcBorders>
              <w:top w:val="nil"/>
              <w:left w:val="nil"/>
              <w:bottom w:val="single" w:sz="4" w:space="0" w:color="auto"/>
              <w:right w:val="single" w:sz="4" w:space="0" w:color="auto"/>
            </w:tcBorders>
            <w:shd w:val="clear" w:color="000000" w:fill="FFFFFF"/>
            <w:noWrap/>
            <w:vAlign w:val="center"/>
            <w:hideMark/>
          </w:tcPr>
          <w:p w14:paraId="61F5086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16.2</w:t>
            </w:r>
          </w:p>
        </w:tc>
        <w:tc>
          <w:tcPr>
            <w:tcW w:w="371" w:type="pct"/>
            <w:tcBorders>
              <w:top w:val="nil"/>
              <w:left w:val="nil"/>
              <w:bottom w:val="single" w:sz="4" w:space="0" w:color="auto"/>
              <w:right w:val="single" w:sz="4" w:space="0" w:color="auto"/>
            </w:tcBorders>
            <w:shd w:val="clear" w:color="000000" w:fill="FFFFFF"/>
            <w:noWrap/>
            <w:vAlign w:val="center"/>
            <w:hideMark/>
          </w:tcPr>
          <w:p w14:paraId="1050DE0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14.9</w:t>
            </w:r>
          </w:p>
        </w:tc>
        <w:tc>
          <w:tcPr>
            <w:tcW w:w="276" w:type="pct"/>
            <w:tcBorders>
              <w:top w:val="nil"/>
              <w:left w:val="nil"/>
              <w:bottom w:val="single" w:sz="4" w:space="0" w:color="auto"/>
              <w:right w:val="single" w:sz="4" w:space="0" w:color="auto"/>
            </w:tcBorders>
            <w:shd w:val="clear" w:color="000000" w:fill="D9D9D9"/>
            <w:noWrap/>
            <w:vAlign w:val="center"/>
            <w:hideMark/>
          </w:tcPr>
          <w:p w14:paraId="0963186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39ACCB9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12.0</w:t>
            </w:r>
          </w:p>
        </w:tc>
        <w:tc>
          <w:tcPr>
            <w:tcW w:w="340" w:type="pct"/>
            <w:tcBorders>
              <w:top w:val="nil"/>
              <w:left w:val="nil"/>
              <w:bottom w:val="single" w:sz="4" w:space="0" w:color="auto"/>
              <w:right w:val="single" w:sz="4" w:space="0" w:color="auto"/>
            </w:tcBorders>
            <w:shd w:val="clear" w:color="000000" w:fill="FFFFFF"/>
            <w:noWrap/>
            <w:vAlign w:val="center"/>
            <w:hideMark/>
          </w:tcPr>
          <w:p w14:paraId="350A357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14.7</w:t>
            </w:r>
          </w:p>
        </w:tc>
        <w:tc>
          <w:tcPr>
            <w:tcW w:w="380" w:type="pct"/>
            <w:tcBorders>
              <w:top w:val="nil"/>
              <w:left w:val="nil"/>
              <w:bottom w:val="single" w:sz="4" w:space="0" w:color="auto"/>
              <w:right w:val="single" w:sz="4" w:space="0" w:color="auto"/>
            </w:tcBorders>
            <w:shd w:val="clear" w:color="000000" w:fill="FFFFFF"/>
            <w:noWrap/>
            <w:vAlign w:val="center"/>
            <w:hideMark/>
          </w:tcPr>
          <w:p w14:paraId="63B2147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26.6</w:t>
            </w:r>
          </w:p>
        </w:tc>
        <w:tc>
          <w:tcPr>
            <w:tcW w:w="335" w:type="pct"/>
            <w:tcBorders>
              <w:top w:val="nil"/>
              <w:left w:val="nil"/>
              <w:bottom w:val="single" w:sz="4" w:space="0" w:color="auto"/>
              <w:right w:val="single" w:sz="4" w:space="0" w:color="auto"/>
            </w:tcBorders>
            <w:shd w:val="clear" w:color="000000" w:fill="FFFFFF"/>
            <w:noWrap/>
            <w:vAlign w:val="center"/>
            <w:hideMark/>
          </w:tcPr>
          <w:p w14:paraId="41C8B55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17.7</w:t>
            </w:r>
          </w:p>
        </w:tc>
        <w:tc>
          <w:tcPr>
            <w:tcW w:w="268" w:type="pct"/>
            <w:tcBorders>
              <w:top w:val="nil"/>
              <w:left w:val="nil"/>
              <w:bottom w:val="single" w:sz="4" w:space="0" w:color="auto"/>
              <w:right w:val="single" w:sz="4" w:space="0" w:color="auto"/>
            </w:tcBorders>
            <w:shd w:val="clear" w:color="000000" w:fill="FFFFFF"/>
            <w:noWrap/>
            <w:vAlign w:val="center"/>
            <w:hideMark/>
          </w:tcPr>
          <w:p w14:paraId="4BE25BD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26.0</w:t>
            </w:r>
          </w:p>
        </w:tc>
        <w:tc>
          <w:tcPr>
            <w:tcW w:w="340" w:type="pct"/>
            <w:tcBorders>
              <w:top w:val="nil"/>
              <w:left w:val="nil"/>
              <w:bottom w:val="single" w:sz="4" w:space="0" w:color="auto"/>
              <w:right w:val="single" w:sz="4" w:space="0" w:color="auto"/>
            </w:tcBorders>
            <w:shd w:val="clear" w:color="000000" w:fill="FFFFFF"/>
            <w:noWrap/>
            <w:vAlign w:val="center"/>
            <w:hideMark/>
          </w:tcPr>
          <w:p w14:paraId="45EB3E7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19.1</w:t>
            </w:r>
          </w:p>
        </w:tc>
      </w:tr>
      <w:tr w:rsidR="00AC45E7" w:rsidRPr="0071683B" w14:paraId="164E3D58"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5C37234"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Maw-2020</w:t>
            </w:r>
          </w:p>
        </w:tc>
        <w:tc>
          <w:tcPr>
            <w:tcW w:w="266" w:type="pct"/>
            <w:tcBorders>
              <w:top w:val="nil"/>
              <w:left w:val="nil"/>
              <w:bottom w:val="single" w:sz="4" w:space="0" w:color="auto"/>
              <w:right w:val="single" w:sz="4" w:space="0" w:color="auto"/>
            </w:tcBorders>
            <w:shd w:val="clear" w:color="000000" w:fill="FFFFFF"/>
            <w:noWrap/>
            <w:vAlign w:val="center"/>
            <w:hideMark/>
          </w:tcPr>
          <w:p w14:paraId="3600E51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18.3</w:t>
            </w:r>
          </w:p>
        </w:tc>
        <w:tc>
          <w:tcPr>
            <w:tcW w:w="350" w:type="pct"/>
            <w:tcBorders>
              <w:top w:val="nil"/>
              <w:left w:val="nil"/>
              <w:bottom w:val="single" w:sz="4" w:space="0" w:color="auto"/>
              <w:right w:val="single" w:sz="4" w:space="0" w:color="auto"/>
            </w:tcBorders>
            <w:shd w:val="clear" w:color="000000" w:fill="FFFFFF"/>
            <w:noWrap/>
            <w:vAlign w:val="center"/>
            <w:hideMark/>
          </w:tcPr>
          <w:p w14:paraId="5B60B58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19.1</w:t>
            </w:r>
          </w:p>
        </w:tc>
        <w:tc>
          <w:tcPr>
            <w:tcW w:w="333" w:type="pct"/>
            <w:tcBorders>
              <w:top w:val="nil"/>
              <w:left w:val="nil"/>
              <w:bottom w:val="single" w:sz="4" w:space="0" w:color="auto"/>
              <w:right w:val="single" w:sz="4" w:space="0" w:color="auto"/>
            </w:tcBorders>
            <w:shd w:val="clear" w:color="000000" w:fill="FFFFFF"/>
            <w:noWrap/>
            <w:vAlign w:val="center"/>
            <w:hideMark/>
          </w:tcPr>
          <w:p w14:paraId="2820317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9.4</w:t>
            </w:r>
          </w:p>
        </w:tc>
        <w:tc>
          <w:tcPr>
            <w:tcW w:w="334" w:type="pct"/>
            <w:tcBorders>
              <w:top w:val="nil"/>
              <w:left w:val="nil"/>
              <w:bottom w:val="single" w:sz="4" w:space="0" w:color="auto"/>
              <w:right w:val="single" w:sz="4" w:space="0" w:color="auto"/>
            </w:tcBorders>
            <w:shd w:val="clear" w:color="000000" w:fill="FFFFFF"/>
            <w:noWrap/>
            <w:vAlign w:val="center"/>
            <w:hideMark/>
          </w:tcPr>
          <w:p w14:paraId="76176C8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16.8</w:t>
            </w:r>
          </w:p>
        </w:tc>
        <w:tc>
          <w:tcPr>
            <w:tcW w:w="309" w:type="pct"/>
            <w:tcBorders>
              <w:top w:val="nil"/>
              <w:left w:val="nil"/>
              <w:bottom w:val="single" w:sz="4" w:space="0" w:color="auto"/>
              <w:right w:val="single" w:sz="4" w:space="0" w:color="auto"/>
            </w:tcBorders>
            <w:shd w:val="clear" w:color="000000" w:fill="FFFFFF"/>
            <w:noWrap/>
            <w:vAlign w:val="center"/>
            <w:hideMark/>
          </w:tcPr>
          <w:p w14:paraId="7BAAD13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25.0</w:t>
            </w:r>
          </w:p>
        </w:tc>
        <w:tc>
          <w:tcPr>
            <w:tcW w:w="318" w:type="pct"/>
            <w:tcBorders>
              <w:top w:val="nil"/>
              <w:left w:val="nil"/>
              <w:bottom w:val="single" w:sz="4" w:space="0" w:color="auto"/>
              <w:right w:val="single" w:sz="4" w:space="0" w:color="auto"/>
            </w:tcBorders>
            <w:shd w:val="clear" w:color="000000" w:fill="FFFFFF"/>
            <w:noWrap/>
            <w:vAlign w:val="center"/>
            <w:hideMark/>
          </w:tcPr>
          <w:p w14:paraId="63289C3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17.3</w:t>
            </w:r>
          </w:p>
        </w:tc>
        <w:tc>
          <w:tcPr>
            <w:tcW w:w="371" w:type="pct"/>
            <w:tcBorders>
              <w:top w:val="nil"/>
              <w:left w:val="nil"/>
              <w:bottom w:val="single" w:sz="4" w:space="0" w:color="auto"/>
              <w:right w:val="single" w:sz="4" w:space="0" w:color="auto"/>
            </w:tcBorders>
            <w:shd w:val="clear" w:color="000000" w:fill="FFFFFF"/>
            <w:noWrap/>
            <w:vAlign w:val="center"/>
            <w:hideMark/>
          </w:tcPr>
          <w:p w14:paraId="27FDF29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15.5</w:t>
            </w:r>
          </w:p>
        </w:tc>
        <w:tc>
          <w:tcPr>
            <w:tcW w:w="276" w:type="pct"/>
            <w:tcBorders>
              <w:top w:val="nil"/>
              <w:left w:val="nil"/>
              <w:bottom w:val="single" w:sz="4" w:space="0" w:color="auto"/>
              <w:right w:val="single" w:sz="4" w:space="0" w:color="auto"/>
            </w:tcBorders>
            <w:shd w:val="clear" w:color="000000" w:fill="D9D9D9"/>
            <w:noWrap/>
            <w:vAlign w:val="center"/>
            <w:hideMark/>
          </w:tcPr>
          <w:p w14:paraId="544FD04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14F5728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12.4</w:t>
            </w:r>
          </w:p>
        </w:tc>
        <w:tc>
          <w:tcPr>
            <w:tcW w:w="340" w:type="pct"/>
            <w:tcBorders>
              <w:top w:val="nil"/>
              <w:left w:val="nil"/>
              <w:bottom w:val="single" w:sz="4" w:space="0" w:color="auto"/>
              <w:right w:val="single" w:sz="4" w:space="0" w:color="auto"/>
            </w:tcBorders>
            <w:shd w:val="clear" w:color="000000" w:fill="FFFFFF"/>
            <w:noWrap/>
            <w:vAlign w:val="center"/>
            <w:hideMark/>
          </w:tcPr>
          <w:p w14:paraId="27379D3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15.6</w:t>
            </w:r>
          </w:p>
        </w:tc>
        <w:tc>
          <w:tcPr>
            <w:tcW w:w="380" w:type="pct"/>
            <w:tcBorders>
              <w:top w:val="nil"/>
              <w:left w:val="nil"/>
              <w:bottom w:val="single" w:sz="4" w:space="0" w:color="auto"/>
              <w:right w:val="single" w:sz="4" w:space="0" w:color="auto"/>
            </w:tcBorders>
            <w:shd w:val="clear" w:color="000000" w:fill="FFFFFF"/>
            <w:noWrap/>
            <w:vAlign w:val="center"/>
            <w:hideMark/>
          </w:tcPr>
          <w:p w14:paraId="1B97A16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25.8</w:t>
            </w:r>
          </w:p>
        </w:tc>
        <w:tc>
          <w:tcPr>
            <w:tcW w:w="335" w:type="pct"/>
            <w:tcBorders>
              <w:top w:val="nil"/>
              <w:left w:val="nil"/>
              <w:bottom w:val="single" w:sz="4" w:space="0" w:color="auto"/>
              <w:right w:val="single" w:sz="4" w:space="0" w:color="auto"/>
            </w:tcBorders>
            <w:shd w:val="clear" w:color="000000" w:fill="FFFFFF"/>
            <w:noWrap/>
            <w:vAlign w:val="center"/>
            <w:hideMark/>
          </w:tcPr>
          <w:p w14:paraId="23178C0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16.6</w:t>
            </w:r>
          </w:p>
        </w:tc>
        <w:tc>
          <w:tcPr>
            <w:tcW w:w="268" w:type="pct"/>
            <w:tcBorders>
              <w:top w:val="nil"/>
              <w:left w:val="nil"/>
              <w:bottom w:val="single" w:sz="4" w:space="0" w:color="auto"/>
              <w:right w:val="single" w:sz="4" w:space="0" w:color="auto"/>
            </w:tcBorders>
            <w:shd w:val="clear" w:color="000000" w:fill="FFFFFF"/>
            <w:noWrap/>
            <w:vAlign w:val="center"/>
            <w:hideMark/>
          </w:tcPr>
          <w:p w14:paraId="5964282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26.9</w:t>
            </w:r>
          </w:p>
        </w:tc>
        <w:tc>
          <w:tcPr>
            <w:tcW w:w="340" w:type="pct"/>
            <w:tcBorders>
              <w:top w:val="nil"/>
              <w:left w:val="nil"/>
              <w:bottom w:val="single" w:sz="4" w:space="0" w:color="auto"/>
              <w:right w:val="single" w:sz="4" w:space="0" w:color="auto"/>
            </w:tcBorders>
            <w:shd w:val="clear" w:color="000000" w:fill="FFFFFF"/>
            <w:noWrap/>
            <w:vAlign w:val="center"/>
            <w:hideMark/>
          </w:tcPr>
          <w:p w14:paraId="72648BA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17.8</w:t>
            </w:r>
          </w:p>
        </w:tc>
      </w:tr>
      <w:tr w:rsidR="00AC45E7" w:rsidRPr="0071683B" w14:paraId="1FE6EDEC"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2940AF2"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Ebr-2020</w:t>
            </w:r>
          </w:p>
        </w:tc>
        <w:tc>
          <w:tcPr>
            <w:tcW w:w="266" w:type="pct"/>
            <w:tcBorders>
              <w:top w:val="nil"/>
              <w:left w:val="nil"/>
              <w:bottom w:val="single" w:sz="4" w:space="0" w:color="auto"/>
              <w:right w:val="single" w:sz="4" w:space="0" w:color="auto"/>
            </w:tcBorders>
            <w:shd w:val="clear" w:color="000000" w:fill="FFFFFF"/>
            <w:noWrap/>
            <w:vAlign w:val="center"/>
            <w:hideMark/>
          </w:tcPr>
          <w:p w14:paraId="1474C5A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18.7</w:t>
            </w:r>
          </w:p>
        </w:tc>
        <w:tc>
          <w:tcPr>
            <w:tcW w:w="350" w:type="pct"/>
            <w:tcBorders>
              <w:top w:val="nil"/>
              <w:left w:val="nil"/>
              <w:bottom w:val="single" w:sz="4" w:space="0" w:color="auto"/>
              <w:right w:val="single" w:sz="4" w:space="0" w:color="auto"/>
            </w:tcBorders>
            <w:shd w:val="clear" w:color="000000" w:fill="FFFFFF"/>
            <w:noWrap/>
            <w:vAlign w:val="center"/>
            <w:hideMark/>
          </w:tcPr>
          <w:p w14:paraId="5ED0369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19.4</w:t>
            </w:r>
          </w:p>
        </w:tc>
        <w:tc>
          <w:tcPr>
            <w:tcW w:w="333" w:type="pct"/>
            <w:tcBorders>
              <w:top w:val="nil"/>
              <w:left w:val="nil"/>
              <w:bottom w:val="single" w:sz="4" w:space="0" w:color="auto"/>
              <w:right w:val="single" w:sz="4" w:space="0" w:color="auto"/>
            </w:tcBorders>
            <w:shd w:val="clear" w:color="000000" w:fill="FFFFFF"/>
            <w:noWrap/>
            <w:vAlign w:val="center"/>
            <w:hideMark/>
          </w:tcPr>
          <w:p w14:paraId="74CA45C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10.6</w:t>
            </w:r>
          </w:p>
        </w:tc>
        <w:tc>
          <w:tcPr>
            <w:tcW w:w="334" w:type="pct"/>
            <w:tcBorders>
              <w:top w:val="nil"/>
              <w:left w:val="nil"/>
              <w:bottom w:val="single" w:sz="4" w:space="0" w:color="auto"/>
              <w:right w:val="single" w:sz="4" w:space="0" w:color="auto"/>
            </w:tcBorders>
            <w:shd w:val="clear" w:color="000000" w:fill="FFFFFF"/>
            <w:noWrap/>
            <w:vAlign w:val="center"/>
            <w:hideMark/>
          </w:tcPr>
          <w:p w14:paraId="0EE3826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17.6</w:t>
            </w:r>
          </w:p>
        </w:tc>
        <w:tc>
          <w:tcPr>
            <w:tcW w:w="309" w:type="pct"/>
            <w:tcBorders>
              <w:top w:val="nil"/>
              <w:left w:val="nil"/>
              <w:bottom w:val="single" w:sz="4" w:space="0" w:color="auto"/>
              <w:right w:val="single" w:sz="4" w:space="0" w:color="auto"/>
            </w:tcBorders>
            <w:shd w:val="clear" w:color="000000" w:fill="FFFFFF"/>
            <w:noWrap/>
            <w:vAlign w:val="center"/>
            <w:hideMark/>
          </w:tcPr>
          <w:p w14:paraId="490DF87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25.8</w:t>
            </w:r>
          </w:p>
        </w:tc>
        <w:tc>
          <w:tcPr>
            <w:tcW w:w="318" w:type="pct"/>
            <w:tcBorders>
              <w:top w:val="nil"/>
              <w:left w:val="nil"/>
              <w:bottom w:val="single" w:sz="4" w:space="0" w:color="auto"/>
              <w:right w:val="single" w:sz="4" w:space="0" w:color="auto"/>
            </w:tcBorders>
            <w:shd w:val="clear" w:color="000000" w:fill="FFFFFF"/>
            <w:noWrap/>
            <w:vAlign w:val="center"/>
            <w:hideMark/>
          </w:tcPr>
          <w:p w14:paraId="3802BC2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17.8</w:t>
            </w:r>
          </w:p>
        </w:tc>
        <w:tc>
          <w:tcPr>
            <w:tcW w:w="371" w:type="pct"/>
            <w:tcBorders>
              <w:top w:val="nil"/>
              <w:left w:val="nil"/>
              <w:bottom w:val="single" w:sz="4" w:space="0" w:color="auto"/>
              <w:right w:val="single" w:sz="4" w:space="0" w:color="auto"/>
            </w:tcBorders>
            <w:shd w:val="clear" w:color="000000" w:fill="FFFFFF"/>
            <w:noWrap/>
            <w:vAlign w:val="center"/>
            <w:hideMark/>
          </w:tcPr>
          <w:p w14:paraId="5BF9482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15.8</w:t>
            </w:r>
          </w:p>
        </w:tc>
        <w:tc>
          <w:tcPr>
            <w:tcW w:w="276" w:type="pct"/>
            <w:tcBorders>
              <w:top w:val="nil"/>
              <w:left w:val="nil"/>
              <w:bottom w:val="single" w:sz="4" w:space="0" w:color="auto"/>
              <w:right w:val="single" w:sz="4" w:space="0" w:color="auto"/>
            </w:tcBorders>
            <w:shd w:val="clear" w:color="000000" w:fill="D9D9D9"/>
            <w:noWrap/>
            <w:vAlign w:val="center"/>
            <w:hideMark/>
          </w:tcPr>
          <w:p w14:paraId="0553245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1A6F63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13.2</w:t>
            </w:r>
          </w:p>
        </w:tc>
        <w:tc>
          <w:tcPr>
            <w:tcW w:w="340" w:type="pct"/>
            <w:tcBorders>
              <w:top w:val="nil"/>
              <w:left w:val="nil"/>
              <w:bottom w:val="single" w:sz="4" w:space="0" w:color="auto"/>
              <w:right w:val="single" w:sz="4" w:space="0" w:color="auto"/>
            </w:tcBorders>
            <w:shd w:val="clear" w:color="000000" w:fill="FFFFFF"/>
            <w:noWrap/>
            <w:vAlign w:val="center"/>
            <w:hideMark/>
          </w:tcPr>
          <w:p w14:paraId="5D3FEA6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15.7</w:t>
            </w:r>
          </w:p>
        </w:tc>
        <w:tc>
          <w:tcPr>
            <w:tcW w:w="380" w:type="pct"/>
            <w:tcBorders>
              <w:top w:val="nil"/>
              <w:left w:val="nil"/>
              <w:bottom w:val="single" w:sz="4" w:space="0" w:color="auto"/>
              <w:right w:val="single" w:sz="4" w:space="0" w:color="auto"/>
            </w:tcBorders>
            <w:shd w:val="clear" w:color="000000" w:fill="FFFFFF"/>
            <w:noWrap/>
            <w:vAlign w:val="center"/>
            <w:hideMark/>
          </w:tcPr>
          <w:p w14:paraId="780F5BA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26.1</w:t>
            </w:r>
          </w:p>
        </w:tc>
        <w:tc>
          <w:tcPr>
            <w:tcW w:w="335" w:type="pct"/>
            <w:tcBorders>
              <w:top w:val="nil"/>
              <w:left w:val="nil"/>
              <w:bottom w:val="single" w:sz="4" w:space="0" w:color="auto"/>
              <w:right w:val="single" w:sz="4" w:space="0" w:color="auto"/>
            </w:tcBorders>
            <w:shd w:val="clear" w:color="000000" w:fill="FFFFFF"/>
            <w:noWrap/>
            <w:vAlign w:val="center"/>
            <w:hideMark/>
          </w:tcPr>
          <w:p w14:paraId="003B523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16.1</w:t>
            </w:r>
          </w:p>
        </w:tc>
        <w:tc>
          <w:tcPr>
            <w:tcW w:w="268" w:type="pct"/>
            <w:tcBorders>
              <w:top w:val="nil"/>
              <w:left w:val="nil"/>
              <w:bottom w:val="single" w:sz="4" w:space="0" w:color="auto"/>
              <w:right w:val="single" w:sz="4" w:space="0" w:color="auto"/>
            </w:tcBorders>
            <w:shd w:val="clear" w:color="000000" w:fill="FFFFFF"/>
            <w:noWrap/>
            <w:vAlign w:val="center"/>
            <w:hideMark/>
          </w:tcPr>
          <w:p w14:paraId="7ECE8F5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27.4</w:t>
            </w:r>
          </w:p>
        </w:tc>
        <w:tc>
          <w:tcPr>
            <w:tcW w:w="340" w:type="pct"/>
            <w:tcBorders>
              <w:top w:val="nil"/>
              <w:left w:val="nil"/>
              <w:bottom w:val="single" w:sz="4" w:space="0" w:color="auto"/>
              <w:right w:val="single" w:sz="4" w:space="0" w:color="auto"/>
            </w:tcBorders>
            <w:shd w:val="clear" w:color="000000" w:fill="FFFFFF"/>
            <w:noWrap/>
            <w:vAlign w:val="center"/>
            <w:hideMark/>
          </w:tcPr>
          <w:p w14:paraId="555E5B7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17.7</w:t>
            </w:r>
          </w:p>
        </w:tc>
      </w:tr>
      <w:tr w:rsidR="00AC45E7" w:rsidRPr="0071683B" w14:paraId="5F3C2772"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942317A"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Mai-2020</w:t>
            </w:r>
          </w:p>
        </w:tc>
        <w:tc>
          <w:tcPr>
            <w:tcW w:w="266" w:type="pct"/>
            <w:tcBorders>
              <w:top w:val="nil"/>
              <w:left w:val="nil"/>
              <w:bottom w:val="single" w:sz="4" w:space="0" w:color="auto"/>
              <w:right w:val="single" w:sz="4" w:space="0" w:color="auto"/>
            </w:tcBorders>
            <w:shd w:val="clear" w:color="000000" w:fill="FFFFFF"/>
            <w:noWrap/>
            <w:vAlign w:val="center"/>
            <w:hideMark/>
          </w:tcPr>
          <w:p w14:paraId="7B70FEB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19.0</w:t>
            </w:r>
          </w:p>
        </w:tc>
        <w:tc>
          <w:tcPr>
            <w:tcW w:w="350" w:type="pct"/>
            <w:tcBorders>
              <w:top w:val="nil"/>
              <w:left w:val="nil"/>
              <w:bottom w:val="single" w:sz="4" w:space="0" w:color="auto"/>
              <w:right w:val="single" w:sz="4" w:space="0" w:color="auto"/>
            </w:tcBorders>
            <w:shd w:val="clear" w:color="000000" w:fill="FFFFFF"/>
            <w:noWrap/>
            <w:vAlign w:val="center"/>
            <w:hideMark/>
          </w:tcPr>
          <w:p w14:paraId="38E9AEB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19.7</w:t>
            </w:r>
          </w:p>
        </w:tc>
        <w:tc>
          <w:tcPr>
            <w:tcW w:w="333" w:type="pct"/>
            <w:tcBorders>
              <w:top w:val="nil"/>
              <w:left w:val="nil"/>
              <w:bottom w:val="single" w:sz="4" w:space="0" w:color="auto"/>
              <w:right w:val="single" w:sz="4" w:space="0" w:color="auto"/>
            </w:tcBorders>
            <w:shd w:val="clear" w:color="000000" w:fill="FFFFFF"/>
            <w:noWrap/>
            <w:vAlign w:val="center"/>
            <w:hideMark/>
          </w:tcPr>
          <w:p w14:paraId="77E1824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9.3</w:t>
            </w:r>
          </w:p>
        </w:tc>
        <w:tc>
          <w:tcPr>
            <w:tcW w:w="334" w:type="pct"/>
            <w:tcBorders>
              <w:top w:val="nil"/>
              <w:left w:val="nil"/>
              <w:bottom w:val="single" w:sz="4" w:space="0" w:color="auto"/>
              <w:right w:val="single" w:sz="4" w:space="0" w:color="auto"/>
            </w:tcBorders>
            <w:shd w:val="clear" w:color="000000" w:fill="FFFFFF"/>
            <w:noWrap/>
            <w:vAlign w:val="center"/>
            <w:hideMark/>
          </w:tcPr>
          <w:p w14:paraId="214F635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18.1</w:t>
            </w:r>
          </w:p>
        </w:tc>
        <w:tc>
          <w:tcPr>
            <w:tcW w:w="309" w:type="pct"/>
            <w:tcBorders>
              <w:top w:val="nil"/>
              <w:left w:val="nil"/>
              <w:bottom w:val="single" w:sz="4" w:space="0" w:color="auto"/>
              <w:right w:val="single" w:sz="4" w:space="0" w:color="auto"/>
            </w:tcBorders>
            <w:shd w:val="clear" w:color="000000" w:fill="FFFFFF"/>
            <w:noWrap/>
            <w:vAlign w:val="center"/>
            <w:hideMark/>
          </w:tcPr>
          <w:p w14:paraId="7DA2C52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26.2</w:t>
            </w:r>
          </w:p>
        </w:tc>
        <w:tc>
          <w:tcPr>
            <w:tcW w:w="318" w:type="pct"/>
            <w:tcBorders>
              <w:top w:val="nil"/>
              <w:left w:val="nil"/>
              <w:bottom w:val="single" w:sz="4" w:space="0" w:color="auto"/>
              <w:right w:val="single" w:sz="4" w:space="0" w:color="auto"/>
            </w:tcBorders>
            <w:shd w:val="clear" w:color="000000" w:fill="FFFFFF"/>
            <w:noWrap/>
            <w:vAlign w:val="center"/>
            <w:hideMark/>
          </w:tcPr>
          <w:p w14:paraId="6872BDD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18.5</w:t>
            </w:r>
          </w:p>
        </w:tc>
        <w:tc>
          <w:tcPr>
            <w:tcW w:w="371" w:type="pct"/>
            <w:tcBorders>
              <w:top w:val="nil"/>
              <w:left w:val="nil"/>
              <w:bottom w:val="single" w:sz="4" w:space="0" w:color="auto"/>
              <w:right w:val="single" w:sz="4" w:space="0" w:color="auto"/>
            </w:tcBorders>
            <w:shd w:val="clear" w:color="000000" w:fill="FFFFFF"/>
            <w:noWrap/>
            <w:vAlign w:val="center"/>
            <w:hideMark/>
          </w:tcPr>
          <w:p w14:paraId="14E8C19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16.4</w:t>
            </w:r>
          </w:p>
        </w:tc>
        <w:tc>
          <w:tcPr>
            <w:tcW w:w="276" w:type="pct"/>
            <w:tcBorders>
              <w:top w:val="nil"/>
              <w:left w:val="nil"/>
              <w:bottom w:val="single" w:sz="4" w:space="0" w:color="auto"/>
              <w:right w:val="single" w:sz="4" w:space="0" w:color="auto"/>
            </w:tcBorders>
            <w:shd w:val="clear" w:color="000000" w:fill="D9D9D9"/>
            <w:noWrap/>
            <w:vAlign w:val="center"/>
            <w:hideMark/>
          </w:tcPr>
          <w:p w14:paraId="405755F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718A6AC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13.5</w:t>
            </w:r>
          </w:p>
        </w:tc>
        <w:tc>
          <w:tcPr>
            <w:tcW w:w="340" w:type="pct"/>
            <w:tcBorders>
              <w:top w:val="nil"/>
              <w:left w:val="nil"/>
              <w:bottom w:val="single" w:sz="4" w:space="0" w:color="auto"/>
              <w:right w:val="single" w:sz="4" w:space="0" w:color="auto"/>
            </w:tcBorders>
            <w:shd w:val="clear" w:color="000000" w:fill="FFFFFF"/>
            <w:noWrap/>
            <w:vAlign w:val="center"/>
            <w:hideMark/>
          </w:tcPr>
          <w:p w14:paraId="662E4F8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15.4</w:t>
            </w:r>
          </w:p>
        </w:tc>
        <w:tc>
          <w:tcPr>
            <w:tcW w:w="380" w:type="pct"/>
            <w:tcBorders>
              <w:top w:val="nil"/>
              <w:left w:val="nil"/>
              <w:bottom w:val="single" w:sz="4" w:space="0" w:color="auto"/>
              <w:right w:val="single" w:sz="4" w:space="0" w:color="auto"/>
            </w:tcBorders>
            <w:shd w:val="clear" w:color="000000" w:fill="FFFFFF"/>
            <w:noWrap/>
            <w:vAlign w:val="center"/>
            <w:hideMark/>
          </w:tcPr>
          <w:p w14:paraId="19AD804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26.6</w:t>
            </w:r>
          </w:p>
        </w:tc>
        <w:tc>
          <w:tcPr>
            <w:tcW w:w="335" w:type="pct"/>
            <w:tcBorders>
              <w:top w:val="nil"/>
              <w:left w:val="nil"/>
              <w:bottom w:val="single" w:sz="4" w:space="0" w:color="auto"/>
              <w:right w:val="single" w:sz="4" w:space="0" w:color="auto"/>
            </w:tcBorders>
            <w:shd w:val="clear" w:color="000000" w:fill="FFFFFF"/>
            <w:noWrap/>
            <w:vAlign w:val="center"/>
            <w:hideMark/>
          </w:tcPr>
          <w:p w14:paraId="301DF66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16.8</w:t>
            </w:r>
          </w:p>
        </w:tc>
        <w:tc>
          <w:tcPr>
            <w:tcW w:w="268" w:type="pct"/>
            <w:tcBorders>
              <w:top w:val="nil"/>
              <w:left w:val="nil"/>
              <w:bottom w:val="single" w:sz="4" w:space="0" w:color="auto"/>
              <w:right w:val="single" w:sz="4" w:space="0" w:color="auto"/>
            </w:tcBorders>
            <w:shd w:val="clear" w:color="000000" w:fill="FFFFFF"/>
            <w:noWrap/>
            <w:vAlign w:val="center"/>
            <w:hideMark/>
          </w:tcPr>
          <w:p w14:paraId="0882E7D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27.7</w:t>
            </w:r>
          </w:p>
        </w:tc>
        <w:tc>
          <w:tcPr>
            <w:tcW w:w="340" w:type="pct"/>
            <w:tcBorders>
              <w:top w:val="nil"/>
              <w:left w:val="nil"/>
              <w:bottom w:val="single" w:sz="4" w:space="0" w:color="auto"/>
              <w:right w:val="single" w:sz="4" w:space="0" w:color="auto"/>
            </w:tcBorders>
            <w:shd w:val="clear" w:color="000000" w:fill="FFFFFF"/>
            <w:noWrap/>
            <w:vAlign w:val="center"/>
            <w:hideMark/>
          </w:tcPr>
          <w:p w14:paraId="2105312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17.5</w:t>
            </w:r>
          </w:p>
        </w:tc>
      </w:tr>
      <w:tr w:rsidR="00AC45E7" w:rsidRPr="0071683B" w14:paraId="17EAB529"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21C21EAD"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Meh-2020</w:t>
            </w:r>
          </w:p>
        </w:tc>
        <w:tc>
          <w:tcPr>
            <w:tcW w:w="266" w:type="pct"/>
            <w:tcBorders>
              <w:top w:val="nil"/>
              <w:left w:val="nil"/>
              <w:bottom w:val="single" w:sz="4" w:space="0" w:color="auto"/>
              <w:right w:val="single" w:sz="4" w:space="0" w:color="auto"/>
            </w:tcBorders>
            <w:shd w:val="clear" w:color="000000" w:fill="FFFFFF"/>
            <w:noWrap/>
            <w:vAlign w:val="center"/>
            <w:hideMark/>
          </w:tcPr>
          <w:p w14:paraId="2F1F99A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18.9</w:t>
            </w:r>
          </w:p>
        </w:tc>
        <w:tc>
          <w:tcPr>
            <w:tcW w:w="350" w:type="pct"/>
            <w:tcBorders>
              <w:top w:val="nil"/>
              <w:left w:val="nil"/>
              <w:bottom w:val="single" w:sz="4" w:space="0" w:color="auto"/>
              <w:right w:val="single" w:sz="4" w:space="0" w:color="auto"/>
            </w:tcBorders>
            <w:shd w:val="clear" w:color="000000" w:fill="FFFFFF"/>
            <w:noWrap/>
            <w:vAlign w:val="center"/>
            <w:hideMark/>
          </w:tcPr>
          <w:p w14:paraId="6A568E7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19.5</w:t>
            </w:r>
          </w:p>
        </w:tc>
        <w:tc>
          <w:tcPr>
            <w:tcW w:w="333" w:type="pct"/>
            <w:tcBorders>
              <w:top w:val="nil"/>
              <w:left w:val="nil"/>
              <w:bottom w:val="single" w:sz="4" w:space="0" w:color="auto"/>
              <w:right w:val="single" w:sz="4" w:space="0" w:color="auto"/>
            </w:tcBorders>
            <w:shd w:val="clear" w:color="000000" w:fill="FFFFFF"/>
            <w:noWrap/>
            <w:vAlign w:val="center"/>
            <w:hideMark/>
          </w:tcPr>
          <w:p w14:paraId="15A402D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9.2</w:t>
            </w:r>
          </w:p>
        </w:tc>
        <w:tc>
          <w:tcPr>
            <w:tcW w:w="334" w:type="pct"/>
            <w:tcBorders>
              <w:top w:val="nil"/>
              <w:left w:val="nil"/>
              <w:bottom w:val="single" w:sz="4" w:space="0" w:color="auto"/>
              <w:right w:val="single" w:sz="4" w:space="0" w:color="auto"/>
            </w:tcBorders>
            <w:shd w:val="clear" w:color="000000" w:fill="FFFFFF"/>
            <w:noWrap/>
            <w:vAlign w:val="center"/>
            <w:hideMark/>
          </w:tcPr>
          <w:p w14:paraId="500D878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19.8</w:t>
            </w:r>
          </w:p>
        </w:tc>
        <w:tc>
          <w:tcPr>
            <w:tcW w:w="309" w:type="pct"/>
            <w:tcBorders>
              <w:top w:val="nil"/>
              <w:left w:val="nil"/>
              <w:bottom w:val="single" w:sz="4" w:space="0" w:color="auto"/>
              <w:right w:val="single" w:sz="4" w:space="0" w:color="auto"/>
            </w:tcBorders>
            <w:shd w:val="clear" w:color="000000" w:fill="FFFFFF"/>
            <w:noWrap/>
            <w:vAlign w:val="center"/>
            <w:hideMark/>
          </w:tcPr>
          <w:p w14:paraId="32156AA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26.1</w:t>
            </w:r>
          </w:p>
        </w:tc>
        <w:tc>
          <w:tcPr>
            <w:tcW w:w="318" w:type="pct"/>
            <w:tcBorders>
              <w:top w:val="nil"/>
              <w:left w:val="nil"/>
              <w:bottom w:val="single" w:sz="4" w:space="0" w:color="auto"/>
              <w:right w:val="single" w:sz="4" w:space="0" w:color="auto"/>
            </w:tcBorders>
            <w:shd w:val="clear" w:color="000000" w:fill="FFFFFF"/>
            <w:noWrap/>
            <w:vAlign w:val="center"/>
            <w:hideMark/>
          </w:tcPr>
          <w:p w14:paraId="7AA9B1B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18.5</w:t>
            </w:r>
          </w:p>
        </w:tc>
        <w:tc>
          <w:tcPr>
            <w:tcW w:w="371" w:type="pct"/>
            <w:tcBorders>
              <w:top w:val="nil"/>
              <w:left w:val="nil"/>
              <w:bottom w:val="single" w:sz="4" w:space="0" w:color="auto"/>
              <w:right w:val="single" w:sz="4" w:space="0" w:color="auto"/>
            </w:tcBorders>
            <w:shd w:val="clear" w:color="000000" w:fill="FFFFFF"/>
            <w:noWrap/>
            <w:vAlign w:val="center"/>
            <w:hideMark/>
          </w:tcPr>
          <w:p w14:paraId="5B133E3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16.8</w:t>
            </w:r>
          </w:p>
        </w:tc>
        <w:tc>
          <w:tcPr>
            <w:tcW w:w="276" w:type="pct"/>
            <w:tcBorders>
              <w:top w:val="nil"/>
              <w:left w:val="nil"/>
              <w:bottom w:val="single" w:sz="4" w:space="0" w:color="auto"/>
              <w:right w:val="single" w:sz="4" w:space="0" w:color="auto"/>
            </w:tcBorders>
            <w:shd w:val="clear" w:color="000000" w:fill="D9D9D9"/>
            <w:noWrap/>
            <w:vAlign w:val="center"/>
            <w:hideMark/>
          </w:tcPr>
          <w:p w14:paraId="0C46157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77B1BE5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13.1</w:t>
            </w:r>
          </w:p>
        </w:tc>
        <w:tc>
          <w:tcPr>
            <w:tcW w:w="340" w:type="pct"/>
            <w:tcBorders>
              <w:top w:val="nil"/>
              <w:left w:val="nil"/>
              <w:bottom w:val="single" w:sz="4" w:space="0" w:color="auto"/>
              <w:right w:val="single" w:sz="4" w:space="0" w:color="auto"/>
            </w:tcBorders>
            <w:shd w:val="clear" w:color="000000" w:fill="FFFFFF"/>
            <w:noWrap/>
            <w:vAlign w:val="center"/>
            <w:hideMark/>
          </w:tcPr>
          <w:p w14:paraId="78DFAFB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15.2</w:t>
            </w:r>
          </w:p>
        </w:tc>
        <w:tc>
          <w:tcPr>
            <w:tcW w:w="380" w:type="pct"/>
            <w:tcBorders>
              <w:top w:val="nil"/>
              <w:left w:val="nil"/>
              <w:bottom w:val="single" w:sz="4" w:space="0" w:color="auto"/>
              <w:right w:val="single" w:sz="4" w:space="0" w:color="auto"/>
            </w:tcBorders>
            <w:shd w:val="clear" w:color="000000" w:fill="FFFFFF"/>
            <w:noWrap/>
            <w:vAlign w:val="center"/>
            <w:hideMark/>
          </w:tcPr>
          <w:p w14:paraId="38662FB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25.9</w:t>
            </w:r>
          </w:p>
        </w:tc>
        <w:tc>
          <w:tcPr>
            <w:tcW w:w="335" w:type="pct"/>
            <w:tcBorders>
              <w:top w:val="nil"/>
              <w:left w:val="nil"/>
              <w:bottom w:val="single" w:sz="4" w:space="0" w:color="auto"/>
              <w:right w:val="single" w:sz="4" w:space="0" w:color="auto"/>
            </w:tcBorders>
            <w:shd w:val="clear" w:color="000000" w:fill="FFFFFF"/>
            <w:noWrap/>
            <w:vAlign w:val="center"/>
            <w:hideMark/>
          </w:tcPr>
          <w:p w14:paraId="4342618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16.2</w:t>
            </w:r>
          </w:p>
        </w:tc>
        <w:tc>
          <w:tcPr>
            <w:tcW w:w="268" w:type="pct"/>
            <w:tcBorders>
              <w:top w:val="nil"/>
              <w:left w:val="nil"/>
              <w:bottom w:val="single" w:sz="4" w:space="0" w:color="auto"/>
              <w:right w:val="single" w:sz="4" w:space="0" w:color="auto"/>
            </w:tcBorders>
            <w:shd w:val="clear" w:color="000000" w:fill="FFFFFF"/>
            <w:noWrap/>
            <w:vAlign w:val="center"/>
            <w:hideMark/>
          </w:tcPr>
          <w:p w14:paraId="64A3E87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27.9</w:t>
            </w:r>
          </w:p>
        </w:tc>
        <w:tc>
          <w:tcPr>
            <w:tcW w:w="340" w:type="pct"/>
            <w:tcBorders>
              <w:top w:val="nil"/>
              <w:left w:val="nil"/>
              <w:bottom w:val="single" w:sz="4" w:space="0" w:color="auto"/>
              <w:right w:val="single" w:sz="4" w:space="0" w:color="auto"/>
            </w:tcBorders>
            <w:shd w:val="clear" w:color="000000" w:fill="FFFFFF"/>
            <w:noWrap/>
            <w:vAlign w:val="center"/>
            <w:hideMark/>
          </w:tcPr>
          <w:p w14:paraId="7F19B2B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17.0</w:t>
            </w:r>
          </w:p>
        </w:tc>
      </w:tr>
      <w:tr w:rsidR="00AC45E7" w:rsidRPr="0071683B" w14:paraId="42F070B3"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223497E0"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Gor-2020</w:t>
            </w:r>
          </w:p>
        </w:tc>
        <w:tc>
          <w:tcPr>
            <w:tcW w:w="266" w:type="pct"/>
            <w:tcBorders>
              <w:top w:val="nil"/>
              <w:left w:val="nil"/>
              <w:bottom w:val="single" w:sz="4" w:space="0" w:color="auto"/>
              <w:right w:val="single" w:sz="4" w:space="0" w:color="auto"/>
            </w:tcBorders>
            <w:shd w:val="clear" w:color="000000" w:fill="FFFFFF"/>
            <w:noWrap/>
            <w:vAlign w:val="center"/>
            <w:hideMark/>
          </w:tcPr>
          <w:p w14:paraId="56B325C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18.6</w:t>
            </w:r>
          </w:p>
        </w:tc>
        <w:tc>
          <w:tcPr>
            <w:tcW w:w="350" w:type="pct"/>
            <w:tcBorders>
              <w:top w:val="nil"/>
              <w:left w:val="nil"/>
              <w:bottom w:val="single" w:sz="4" w:space="0" w:color="auto"/>
              <w:right w:val="single" w:sz="4" w:space="0" w:color="auto"/>
            </w:tcBorders>
            <w:shd w:val="clear" w:color="000000" w:fill="FFFFFF"/>
            <w:noWrap/>
            <w:vAlign w:val="center"/>
            <w:hideMark/>
          </w:tcPr>
          <w:p w14:paraId="31BCD5A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20.0</w:t>
            </w:r>
          </w:p>
        </w:tc>
        <w:tc>
          <w:tcPr>
            <w:tcW w:w="333" w:type="pct"/>
            <w:tcBorders>
              <w:top w:val="nil"/>
              <w:left w:val="nil"/>
              <w:bottom w:val="single" w:sz="4" w:space="0" w:color="auto"/>
              <w:right w:val="single" w:sz="4" w:space="0" w:color="auto"/>
            </w:tcBorders>
            <w:shd w:val="clear" w:color="000000" w:fill="FFFFFF"/>
            <w:noWrap/>
            <w:vAlign w:val="center"/>
            <w:hideMark/>
          </w:tcPr>
          <w:p w14:paraId="345D2E6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9.4</w:t>
            </w:r>
          </w:p>
        </w:tc>
        <w:tc>
          <w:tcPr>
            <w:tcW w:w="334" w:type="pct"/>
            <w:tcBorders>
              <w:top w:val="nil"/>
              <w:left w:val="nil"/>
              <w:bottom w:val="single" w:sz="4" w:space="0" w:color="auto"/>
              <w:right w:val="single" w:sz="4" w:space="0" w:color="auto"/>
            </w:tcBorders>
            <w:shd w:val="clear" w:color="000000" w:fill="FFFFFF"/>
            <w:noWrap/>
            <w:vAlign w:val="center"/>
            <w:hideMark/>
          </w:tcPr>
          <w:p w14:paraId="75C9EAE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18.6</w:t>
            </w:r>
          </w:p>
        </w:tc>
        <w:tc>
          <w:tcPr>
            <w:tcW w:w="309" w:type="pct"/>
            <w:tcBorders>
              <w:top w:val="nil"/>
              <w:left w:val="nil"/>
              <w:bottom w:val="single" w:sz="4" w:space="0" w:color="auto"/>
              <w:right w:val="single" w:sz="4" w:space="0" w:color="auto"/>
            </w:tcBorders>
            <w:shd w:val="clear" w:color="000000" w:fill="FFFFFF"/>
            <w:noWrap/>
            <w:vAlign w:val="center"/>
            <w:hideMark/>
          </w:tcPr>
          <w:p w14:paraId="5E447BD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26.0</w:t>
            </w:r>
          </w:p>
        </w:tc>
        <w:tc>
          <w:tcPr>
            <w:tcW w:w="318" w:type="pct"/>
            <w:tcBorders>
              <w:top w:val="nil"/>
              <w:left w:val="nil"/>
              <w:bottom w:val="single" w:sz="4" w:space="0" w:color="auto"/>
              <w:right w:val="single" w:sz="4" w:space="0" w:color="auto"/>
            </w:tcBorders>
            <w:shd w:val="clear" w:color="000000" w:fill="FFFFFF"/>
            <w:noWrap/>
            <w:vAlign w:val="center"/>
            <w:hideMark/>
          </w:tcPr>
          <w:p w14:paraId="044F2F9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17.7</w:t>
            </w:r>
          </w:p>
        </w:tc>
        <w:tc>
          <w:tcPr>
            <w:tcW w:w="371" w:type="pct"/>
            <w:tcBorders>
              <w:top w:val="nil"/>
              <w:left w:val="nil"/>
              <w:bottom w:val="single" w:sz="4" w:space="0" w:color="auto"/>
              <w:right w:val="single" w:sz="4" w:space="0" w:color="auto"/>
            </w:tcBorders>
            <w:shd w:val="clear" w:color="000000" w:fill="FFFFFF"/>
            <w:noWrap/>
            <w:vAlign w:val="center"/>
            <w:hideMark/>
          </w:tcPr>
          <w:p w14:paraId="6CE1507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17.3</w:t>
            </w:r>
          </w:p>
        </w:tc>
        <w:tc>
          <w:tcPr>
            <w:tcW w:w="276" w:type="pct"/>
            <w:tcBorders>
              <w:top w:val="nil"/>
              <w:left w:val="nil"/>
              <w:bottom w:val="single" w:sz="4" w:space="0" w:color="auto"/>
              <w:right w:val="single" w:sz="4" w:space="0" w:color="auto"/>
            </w:tcBorders>
            <w:shd w:val="clear" w:color="000000" w:fill="D9D9D9"/>
            <w:noWrap/>
            <w:vAlign w:val="center"/>
            <w:hideMark/>
          </w:tcPr>
          <w:p w14:paraId="1AD940F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1B9F470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13.8</w:t>
            </w:r>
          </w:p>
        </w:tc>
        <w:tc>
          <w:tcPr>
            <w:tcW w:w="340" w:type="pct"/>
            <w:tcBorders>
              <w:top w:val="nil"/>
              <w:left w:val="nil"/>
              <w:bottom w:val="single" w:sz="4" w:space="0" w:color="auto"/>
              <w:right w:val="single" w:sz="4" w:space="0" w:color="auto"/>
            </w:tcBorders>
            <w:shd w:val="clear" w:color="000000" w:fill="FFFFFF"/>
            <w:noWrap/>
            <w:vAlign w:val="center"/>
            <w:hideMark/>
          </w:tcPr>
          <w:p w14:paraId="4874FA4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14.3</w:t>
            </w:r>
          </w:p>
        </w:tc>
        <w:tc>
          <w:tcPr>
            <w:tcW w:w="380" w:type="pct"/>
            <w:tcBorders>
              <w:top w:val="nil"/>
              <w:left w:val="nil"/>
              <w:bottom w:val="single" w:sz="4" w:space="0" w:color="auto"/>
              <w:right w:val="single" w:sz="4" w:space="0" w:color="auto"/>
            </w:tcBorders>
            <w:shd w:val="clear" w:color="000000" w:fill="FFFFFF"/>
            <w:noWrap/>
            <w:vAlign w:val="center"/>
            <w:hideMark/>
          </w:tcPr>
          <w:p w14:paraId="4AB2B07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25.2</w:t>
            </w:r>
          </w:p>
        </w:tc>
        <w:tc>
          <w:tcPr>
            <w:tcW w:w="335" w:type="pct"/>
            <w:tcBorders>
              <w:top w:val="nil"/>
              <w:left w:val="nil"/>
              <w:bottom w:val="single" w:sz="4" w:space="0" w:color="auto"/>
              <w:right w:val="single" w:sz="4" w:space="0" w:color="auto"/>
            </w:tcBorders>
            <w:shd w:val="clear" w:color="000000" w:fill="FFFFFF"/>
            <w:noWrap/>
            <w:vAlign w:val="center"/>
            <w:hideMark/>
          </w:tcPr>
          <w:p w14:paraId="4427A46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16.5</w:t>
            </w:r>
          </w:p>
        </w:tc>
        <w:tc>
          <w:tcPr>
            <w:tcW w:w="268" w:type="pct"/>
            <w:tcBorders>
              <w:top w:val="nil"/>
              <w:left w:val="nil"/>
              <w:bottom w:val="single" w:sz="4" w:space="0" w:color="auto"/>
              <w:right w:val="single" w:sz="4" w:space="0" w:color="auto"/>
            </w:tcBorders>
            <w:shd w:val="clear" w:color="000000" w:fill="FFFFFF"/>
            <w:noWrap/>
            <w:vAlign w:val="center"/>
            <w:hideMark/>
          </w:tcPr>
          <w:p w14:paraId="3FDC17C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26.9</w:t>
            </w:r>
          </w:p>
        </w:tc>
        <w:tc>
          <w:tcPr>
            <w:tcW w:w="340" w:type="pct"/>
            <w:tcBorders>
              <w:top w:val="nil"/>
              <w:left w:val="nil"/>
              <w:bottom w:val="single" w:sz="4" w:space="0" w:color="auto"/>
              <w:right w:val="single" w:sz="4" w:space="0" w:color="auto"/>
            </w:tcBorders>
            <w:shd w:val="clear" w:color="000000" w:fill="FFFFFF"/>
            <w:noWrap/>
            <w:vAlign w:val="center"/>
            <w:hideMark/>
          </w:tcPr>
          <w:p w14:paraId="798A1FB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16.3</w:t>
            </w:r>
          </w:p>
        </w:tc>
      </w:tr>
      <w:tr w:rsidR="00AC45E7" w:rsidRPr="0071683B" w14:paraId="1AFD432C"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D20512E"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Awst-2020</w:t>
            </w:r>
          </w:p>
        </w:tc>
        <w:tc>
          <w:tcPr>
            <w:tcW w:w="266" w:type="pct"/>
            <w:tcBorders>
              <w:top w:val="nil"/>
              <w:left w:val="nil"/>
              <w:bottom w:val="single" w:sz="4" w:space="0" w:color="auto"/>
              <w:right w:val="single" w:sz="4" w:space="0" w:color="auto"/>
            </w:tcBorders>
            <w:shd w:val="clear" w:color="000000" w:fill="FFFFFF"/>
            <w:noWrap/>
            <w:vAlign w:val="center"/>
            <w:hideMark/>
          </w:tcPr>
          <w:p w14:paraId="7BD7167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18.2</w:t>
            </w:r>
          </w:p>
        </w:tc>
        <w:tc>
          <w:tcPr>
            <w:tcW w:w="350" w:type="pct"/>
            <w:tcBorders>
              <w:top w:val="nil"/>
              <w:left w:val="nil"/>
              <w:bottom w:val="single" w:sz="4" w:space="0" w:color="auto"/>
              <w:right w:val="single" w:sz="4" w:space="0" w:color="auto"/>
            </w:tcBorders>
            <w:shd w:val="clear" w:color="000000" w:fill="FFFFFF"/>
            <w:noWrap/>
            <w:vAlign w:val="center"/>
            <w:hideMark/>
          </w:tcPr>
          <w:p w14:paraId="0586D63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18.7</w:t>
            </w:r>
          </w:p>
        </w:tc>
        <w:tc>
          <w:tcPr>
            <w:tcW w:w="333" w:type="pct"/>
            <w:tcBorders>
              <w:top w:val="nil"/>
              <w:left w:val="nil"/>
              <w:bottom w:val="single" w:sz="4" w:space="0" w:color="auto"/>
              <w:right w:val="single" w:sz="4" w:space="0" w:color="auto"/>
            </w:tcBorders>
            <w:shd w:val="clear" w:color="000000" w:fill="FFFFFF"/>
            <w:noWrap/>
            <w:vAlign w:val="center"/>
            <w:hideMark/>
          </w:tcPr>
          <w:p w14:paraId="20D59C6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8.4</w:t>
            </w:r>
          </w:p>
        </w:tc>
        <w:tc>
          <w:tcPr>
            <w:tcW w:w="334" w:type="pct"/>
            <w:tcBorders>
              <w:top w:val="nil"/>
              <w:left w:val="nil"/>
              <w:bottom w:val="single" w:sz="4" w:space="0" w:color="auto"/>
              <w:right w:val="single" w:sz="4" w:space="0" w:color="auto"/>
            </w:tcBorders>
            <w:shd w:val="clear" w:color="000000" w:fill="FFFFFF"/>
            <w:noWrap/>
            <w:vAlign w:val="center"/>
            <w:hideMark/>
          </w:tcPr>
          <w:p w14:paraId="3DDD143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18.4</w:t>
            </w:r>
          </w:p>
        </w:tc>
        <w:tc>
          <w:tcPr>
            <w:tcW w:w="309" w:type="pct"/>
            <w:tcBorders>
              <w:top w:val="nil"/>
              <w:left w:val="nil"/>
              <w:bottom w:val="single" w:sz="4" w:space="0" w:color="auto"/>
              <w:right w:val="single" w:sz="4" w:space="0" w:color="auto"/>
            </w:tcBorders>
            <w:shd w:val="clear" w:color="000000" w:fill="FFFFFF"/>
            <w:noWrap/>
            <w:vAlign w:val="center"/>
            <w:hideMark/>
          </w:tcPr>
          <w:p w14:paraId="655E9B0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25.6</w:t>
            </w:r>
          </w:p>
        </w:tc>
        <w:tc>
          <w:tcPr>
            <w:tcW w:w="318" w:type="pct"/>
            <w:tcBorders>
              <w:top w:val="nil"/>
              <w:left w:val="nil"/>
              <w:bottom w:val="single" w:sz="4" w:space="0" w:color="auto"/>
              <w:right w:val="single" w:sz="4" w:space="0" w:color="auto"/>
            </w:tcBorders>
            <w:shd w:val="clear" w:color="000000" w:fill="FFFFFF"/>
            <w:noWrap/>
            <w:vAlign w:val="center"/>
            <w:hideMark/>
          </w:tcPr>
          <w:p w14:paraId="796DB20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17.0</w:t>
            </w:r>
          </w:p>
        </w:tc>
        <w:tc>
          <w:tcPr>
            <w:tcW w:w="371" w:type="pct"/>
            <w:tcBorders>
              <w:top w:val="nil"/>
              <w:left w:val="nil"/>
              <w:bottom w:val="single" w:sz="4" w:space="0" w:color="auto"/>
              <w:right w:val="single" w:sz="4" w:space="0" w:color="auto"/>
            </w:tcBorders>
            <w:shd w:val="clear" w:color="000000" w:fill="FFFFFF"/>
            <w:noWrap/>
            <w:vAlign w:val="center"/>
            <w:hideMark/>
          </w:tcPr>
          <w:p w14:paraId="0053C4F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17.5</w:t>
            </w:r>
          </w:p>
        </w:tc>
        <w:tc>
          <w:tcPr>
            <w:tcW w:w="276" w:type="pct"/>
            <w:tcBorders>
              <w:top w:val="nil"/>
              <w:left w:val="nil"/>
              <w:bottom w:val="single" w:sz="4" w:space="0" w:color="auto"/>
              <w:right w:val="single" w:sz="4" w:space="0" w:color="auto"/>
            </w:tcBorders>
            <w:shd w:val="clear" w:color="000000" w:fill="D9D9D9"/>
            <w:noWrap/>
            <w:vAlign w:val="center"/>
            <w:hideMark/>
          </w:tcPr>
          <w:p w14:paraId="28B8B69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514082F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13.0</w:t>
            </w:r>
          </w:p>
        </w:tc>
        <w:tc>
          <w:tcPr>
            <w:tcW w:w="340" w:type="pct"/>
            <w:tcBorders>
              <w:top w:val="nil"/>
              <w:left w:val="nil"/>
              <w:bottom w:val="single" w:sz="4" w:space="0" w:color="auto"/>
              <w:right w:val="single" w:sz="4" w:space="0" w:color="auto"/>
            </w:tcBorders>
            <w:shd w:val="clear" w:color="000000" w:fill="FFFFFF"/>
            <w:noWrap/>
            <w:vAlign w:val="center"/>
            <w:hideMark/>
          </w:tcPr>
          <w:p w14:paraId="32EC042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14.7</w:t>
            </w:r>
          </w:p>
        </w:tc>
        <w:tc>
          <w:tcPr>
            <w:tcW w:w="380" w:type="pct"/>
            <w:tcBorders>
              <w:top w:val="nil"/>
              <w:left w:val="nil"/>
              <w:bottom w:val="single" w:sz="4" w:space="0" w:color="auto"/>
              <w:right w:val="single" w:sz="4" w:space="0" w:color="auto"/>
            </w:tcBorders>
            <w:shd w:val="clear" w:color="000000" w:fill="FFFFFF"/>
            <w:noWrap/>
            <w:vAlign w:val="center"/>
            <w:hideMark/>
          </w:tcPr>
          <w:p w14:paraId="2367691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25.9</w:t>
            </w:r>
          </w:p>
        </w:tc>
        <w:tc>
          <w:tcPr>
            <w:tcW w:w="335" w:type="pct"/>
            <w:tcBorders>
              <w:top w:val="nil"/>
              <w:left w:val="nil"/>
              <w:bottom w:val="single" w:sz="4" w:space="0" w:color="auto"/>
              <w:right w:val="single" w:sz="4" w:space="0" w:color="auto"/>
            </w:tcBorders>
            <w:shd w:val="clear" w:color="000000" w:fill="FFFFFF"/>
            <w:noWrap/>
            <w:vAlign w:val="center"/>
            <w:hideMark/>
          </w:tcPr>
          <w:p w14:paraId="5138526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16.4</w:t>
            </w:r>
          </w:p>
        </w:tc>
        <w:tc>
          <w:tcPr>
            <w:tcW w:w="268" w:type="pct"/>
            <w:tcBorders>
              <w:top w:val="nil"/>
              <w:left w:val="nil"/>
              <w:bottom w:val="single" w:sz="4" w:space="0" w:color="auto"/>
              <w:right w:val="single" w:sz="4" w:space="0" w:color="auto"/>
            </w:tcBorders>
            <w:shd w:val="clear" w:color="000000" w:fill="FFFFFF"/>
            <w:noWrap/>
            <w:vAlign w:val="center"/>
            <w:hideMark/>
          </w:tcPr>
          <w:p w14:paraId="78BF181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25.8</w:t>
            </w:r>
          </w:p>
        </w:tc>
        <w:tc>
          <w:tcPr>
            <w:tcW w:w="340" w:type="pct"/>
            <w:tcBorders>
              <w:top w:val="nil"/>
              <w:left w:val="nil"/>
              <w:bottom w:val="single" w:sz="4" w:space="0" w:color="auto"/>
              <w:right w:val="single" w:sz="4" w:space="0" w:color="auto"/>
            </w:tcBorders>
            <w:shd w:val="clear" w:color="000000" w:fill="FFFFFF"/>
            <w:noWrap/>
            <w:vAlign w:val="center"/>
            <w:hideMark/>
          </w:tcPr>
          <w:p w14:paraId="560BBA7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16.0</w:t>
            </w:r>
          </w:p>
        </w:tc>
      </w:tr>
      <w:tr w:rsidR="00AC45E7" w:rsidRPr="0071683B" w14:paraId="23D09B75"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1069D98"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Medi-2020</w:t>
            </w:r>
          </w:p>
        </w:tc>
        <w:tc>
          <w:tcPr>
            <w:tcW w:w="266" w:type="pct"/>
            <w:tcBorders>
              <w:top w:val="nil"/>
              <w:left w:val="nil"/>
              <w:bottom w:val="single" w:sz="4" w:space="0" w:color="auto"/>
              <w:right w:val="single" w:sz="4" w:space="0" w:color="auto"/>
            </w:tcBorders>
            <w:shd w:val="clear" w:color="000000" w:fill="FFFFFF"/>
            <w:noWrap/>
            <w:vAlign w:val="center"/>
            <w:hideMark/>
          </w:tcPr>
          <w:p w14:paraId="75D882F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18.4</w:t>
            </w:r>
          </w:p>
        </w:tc>
        <w:tc>
          <w:tcPr>
            <w:tcW w:w="350" w:type="pct"/>
            <w:tcBorders>
              <w:top w:val="nil"/>
              <w:left w:val="nil"/>
              <w:bottom w:val="single" w:sz="4" w:space="0" w:color="auto"/>
              <w:right w:val="single" w:sz="4" w:space="0" w:color="auto"/>
            </w:tcBorders>
            <w:shd w:val="clear" w:color="000000" w:fill="FFFFFF"/>
            <w:noWrap/>
            <w:vAlign w:val="center"/>
            <w:hideMark/>
          </w:tcPr>
          <w:p w14:paraId="0E2456A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18.9</w:t>
            </w:r>
          </w:p>
        </w:tc>
        <w:tc>
          <w:tcPr>
            <w:tcW w:w="333" w:type="pct"/>
            <w:tcBorders>
              <w:top w:val="nil"/>
              <w:left w:val="nil"/>
              <w:bottom w:val="single" w:sz="4" w:space="0" w:color="auto"/>
              <w:right w:val="single" w:sz="4" w:space="0" w:color="auto"/>
            </w:tcBorders>
            <w:shd w:val="clear" w:color="000000" w:fill="FFFFFF"/>
            <w:noWrap/>
            <w:vAlign w:val="center"/>
            <w:hideMark/>
          </w:tcPr>
          <w:p w14:paraId="231C464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8.5</w:t>
            </w:r>
          </w:p>
        </w:tc>
        <w:tc>
          <w:tcPr>
            <w:tcW w:w="334" w:type="pct"/>
            <w:tcBorders>
              <w:top w:val="nil"/>
              <w:left w:val="nil"/>
              <w:bottom w:val="single" w:sz="4" w:space="0" w:color="auto"/>
              <w:right w:val="single" w:sz="4" w:space="0" w:color="auto"/>
            </w:tcBorders>
            <w:shd w:val="clear" w:color="000000" w:fill="FFFFFF"/>
            <w:noWrap/>
            <w:vAlign w:val="center"/>
            <w:hideMark/>
          </w:tcPr>
          <w:p w14:paraId="0EC0682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17.9</w:t>
            </w:r>
          </w:p>
        </w:tc>
        <w:tc>
          <w:tcPr>
            <w:tcW w:w="309" w:type="pct"/>
            <w:tcBorders>
              <w:top w:val="nil"/>
              <w:left w:val="nil"/>
              <w:bottom w:val="single" w:sz="4" w:space="0" w:color="auto"/>
              <w:right w:val="single" w:sz="4" w:space="0" w:color="auto"/>
            </w:tcBorders>
            <w:shd w:val="clear" w:color="000000" w:fill="FFFFFF"/>
            <w:noWrap/>
            <w:vAlign w:val="center"/>
            <w:hideMark/>
          </w:tcPr>
          <w:p w14:paraId="0667BA7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26.4</w:t>
            </w:r>
          </w:p>
        </w:tc>
        <w:tc>
          <w:tcPr>
            <w:tcW w:w="318" w:type="pct"/>
            <w:tcBorders>
              <w:top w:val="nil"/>
              <w:left w:val="nil"/>
              <w:bottom w:val="single" w:sz="4" w:space="0" w:color="auto"/>
              <w:right w:val="single" w:sz="4" w:space="0" w:color="auto"/>
            </w:tcBorders>
            <w:shd w:val="clear" w:color="000000" w:fill="FFFFFF"/>
            <w:noWrap/>
            <w:vAlign w:val="center"/>
            <w:hideMark/>
          </w:tcPr>
          <w:p w14:paraId="546A3AF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16.7</w:t>
            </w:r>
          </w:p>
        </w:tc>
        <w:tc>
          <w:tcPr>
            <w:tcW w:w="371" w:type="pct"/>
            <w:tcBorders>
              <w:top w:val="nil"/>
              <w:left w:val="nil"/>
              <w:bottom w:val="single" w:sz="4" w:space="0" w:color="auto"/>
              <w:right w:val="single" w:sz="4" w:space="0" w:color="auto"/>
            </w:tcBorders>
            <w:shd w:val="clear" w:color="000000" w:fill="FFFFFF"/>
            <w:noWrap/>
            <w:vAlign w:val="center"/>
            <w:hideMark/>
          </w:tcPr>
          <w:p w14:paraId="0A6491E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17.4</w:t>
            </w:r>
          </w:p>
        </w:tc>
        <w:tc>
          <w:tcPr>
            <w:tcW w:w="276" w:type="pct"/>
            <w:tcBorders>
              <w:top w:val="nil"/>
              <w:left w:val="nil"/>
              <w:bottom w:val="single" w:sz="4" w:space="0" w:color="auto"/>
              <w:right w:val="single" w:sz="4" w:space="0" w:color="auto"/>
            </w:tcBorders>
            <w:shd w:val="clear" w:color="000000" w:fill="D9D9D9"/>
            <w:noWrap/>
            <w:vAlign w:val="center"/>
            <w:hideMark/>
          </w:tcPr>
          <w:p w14:paraId="4F3E675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2810652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12.5</w:t>
            </w:r>
          </w:p>
        </w:tc>
        <w:tc>
          <w:tcPr>
            <w:tcW w:w="340" w:type="pct"/>
            <w:tcBorders>
              <w:top w:val="nil"/>
              <w:left w:val="nil"/>
              <w:bottom w:val="single" w:sz="4" w:space="0" w:color="auto"/>
              <w:right w:val="single" w:sz="4" w:space="0" w:color="auto"/>
            </w:tcBorders>
            <w:shd w:val="clear" w:color="000000" w:fill="FFFFFF"/>
            <w:noWrap/>
            <w:vAlign w:val="center"/>
            <w:hideMark/>
          </w:tcPr>
          <w:p w14:paraId="18065BF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15.0</w:t>
            </w:r>
          </w:p>
        </w:tc>
        <w:tc>
          <w:tcPr>
            <w:tcW w:w="380" w:type="pct"/>
            <w:tcBorders>
              <w:top w:val="nil"/>
              <w:left w:val="nil"/>
              <w:bottom w:val="single" w:sz="4" w:space="0" w:color="auto"/>
              <w:right w:val="single" w:sz="4" w:space="0" w:color="auto"/>
            </w:tcBorders>
            <w:shd w:val="clear" w:color="000000" w:fill="FFFFFF"/>
            <w:noWrap/>
            <w:vAlign w:val="center"/>
            <w:hideMark/>
          </w:tcPr>
          <w:p w14:paraId="470407A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26.2</w:t>
            </w:r>
          </w:p>
        </w:tc>
        <w:tc>
          <w:tcPr>
            <w:tcW w:w="335" w:type="pct"/>
            <w:tcBorders>
              <w:top w:val="nil"/>
              <w:left w:val="nil"/>
              <w:bottom w:val="single" w:sz="4" w:space="0" w:color="auto"/>
              <w:right w:val="single" w:sz="4" w:space="0" w:color="auto"/>
            </w:tcBorders>
            <w:shd w:val="clear" w:color="000000" w:fill="FFFFFF"/>
            <w:noWrap/>
            <w:vAlign w:val="center"/>
            <w:hideMark/>
          </w:tcPr>
          <w:p w14:paraId="00A6461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15.7</w:t>
            </w:r>
          </w:p>
        </w:tc>
        <w:tc>
          <w:tcPr>
            <w:tcW w:w="268" w:type="pct"/>
            <w:tcBorders>
              <w:top w:val="nil"/>
              <w:left w:val="nil"/>
              <w:bottom w:val="single" w:sz="4" w:space="0" w:color="auto"/>
              <w:right w:val="single" w:sz="4" w:space="0" w:color="auto"/>
            </w:tcBorders>
            <w:shd w:val="clear" w:color="000000" w:fill="FFFFFF"/>
            <w:noWrap/>
            <w:vAlign w:val="center"/>
            <w:hideMark/>
          </w:tcPr>
          <w:p w14:paraId="05DCCC7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27.0</w:t>
            </w:r>
          </w:p>
        </w:tc>
        <w:tc>
          <w:tcPr>
            <w:tcW w:w="340" w:type="pct"/>
            <w:tcBorders>
              <w:top w:val="nil"/>
              <w:left w:val="nil"/>
              <w:bottom w:val="single" w:sz="4" w:space="0" w:color="auto"/>
              <w:right w:val="single" w:sz="4" w:space="0" w:color="auto"/>
            </w:tcBorders>
            <w:shd w:val="clear" w:color="000000" w:fill="FFFFFF"/>
            <w:noWrap/>
            <w:vAlign w:val="center"/>
            <w:hideMark/>
          </w:tcPr>
          <w:p w14:paraId="029B888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16.9</w:t>
            </w:r>
          </w:p>
        </w:tc>
      </w:tr>
      <w:tr w:rsidR="00AC45E7" w:rsidRPr="0071683B" w14:paraId="54370314"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4E8A2DD"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Hyd-2020</w:t>
            </w:r>
          </w:p>
        </w:tc>
        <w:tc>
          <w:tcPr>
            <w:tcW w:w="266" w:type="pct"/>
            <w:tcBorders>
              <w:top w:val="nil"/>
              <w:left w:val="nil"/>
              <w:bottom w:val="single" w:sz="4" w:space="0" w:color="auto"/>
              <w:right w:val="single" w:sz="4" w:space="0" w:color="auto"/>
            </w:tcBorders>
            <w:shd w:val="clear" w:color="000000" w:fill="FFFFFF"/>
            <w:noWrap/>
            <w:vAlign w:val="center"/>
            <w:hideMark/>
          </w:tcPr>
          <w:p w14:paraId="3BBCB8A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18.8</w:t>
            </w:r>
          </w:p>
        </w:tc>
        <w:tc>
          <w:tcPr>
            <w:tcW w:w="350" w:type="pct"/>
            <w:tcBorders>
              <w:top w:val="nil"/>
              <w:left w:val="nil"/>
              <w:bottom w:val="single" w:sz="4" w:space="0" w:color="auto"/>
              <w:right w:val="single" w:sz="4" w:space="0" w:color="auto"/>
            </w:tcBorders>
            <w:shd w:val="clear" w:color="000000" w:fill="FFFFFF"/>
            <w:noWrap/>
            <w:vAlign w:val="center"/>
            <w:hideMark/>
          </w:tcPr>
          <w:p w14:paraId="5204934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19.4</w:t>
            </w:r>
          </w:p>
        </w:tc>
        <w:tc>
          <w:tcPr>
            <w:tcW w:w="333" w:type="pct"/>
            <w:tcBorders>
              <w:top w:val="nil"/>
              <w:left w:val="nil"/>
              <w:bottom w:val="single" w:sz="4" w:space="0" w:color="auto"/>
              <w:right w:val="single" w:sz="4" w:space="0" w:color="auto"/>
            </w:tcBorders>
            <w:shd w:val="clear" w:color="000000" w:fill="FFFFFF"/>
            <w:noWrap/>
            <w:vAlign w:val="center"/>
            <w:hideMark/>
          </w:tcPr>
          <w:p w14:paraId="1492852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9.6</w:t>
            </w:r>
          </w:p>
        </w:tc>
        <w:tc>
          <w:tcPr>
            <w:tcW w:w="334" w:type="pct"/>
            <w:tcBorders>
              <w:top w:val="nil"/>
              <w:left w:val="nil"/>
              <w:bottom w:val="single" w:sz="4" w:space="0" w:color="auto"/>
              <w:right w:val="single" w:sz="4" w:space="0" w:color="auto"/>
            </w:tcBorders>
            <w:shd w:val="clear" w:color="000000" w:fill="FFFFFF"/>
            <w:noWrap/>
            <w:vAlign w:val="center"/>
            <w:hideMark/>
          </w:tcPr>
          <w:p w14:paraId="540BD14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17.7</w:t>
            </w:r>
          </w:p>
        </w:tc>
        <w:tc>
          <w:tcPr>
            <w:tcW w:w="309" w:type="pct"/>
            <w:tcBorders>
              <w:top w:val="nil"/>
              <w:left w:val="nil"/>
              <w:bottom w:val="single" w:sz="4" w:space="0" w:color="auto"/>
              <w:right w:val="single" w:sz="4" w:space="0" w:color="auto"/>
            </w:tcBorders>
            <w:shd w:val="clear" w:color="000000" w:fill="FFFFFF"/>
            <w:noWrap/>
            <w:vAlign w:val="center"/>
            <w:hideMark/>
          </w:tcPr>
          <w:p w14:paraId="6468B15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26.0</w:t>
            </w:r>
          </w:p>
        </w:tc>
        <w:tc>
          <w:tcPr>
            <w:tcW w:w="318" w:type="pct"/>
            <w:tcBorders>
              <w:top w:val="nil"/>
              <w:left w:val="nil"/>
              <w:bottom w:val="single" w:sz="4" w:space="0" w:color="auto"/>
              <w:right w:val="single" w:sz="4" w:space="0" w:color="auto"/>
            </w:tcBorders>
            <w:shd w:val="clear" w:color="000000" w:fill="FFFFFF"/>
            <w:noWrap/>
            <w:vAlign w:val="center"/>
            <w:hideMark/>
          </w:tcPr>
          <w:p w14:paraId="1F69207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18.3</w:t>
            </w:r>
          </w:p>
        </w:tc>
        <w:tc>
          <w:tcPr>
            <w:tcW w:w="371" w:type="pct"/>
            <w:tcBorders>
              <w:top w:val="nil"/>
              <w:left w:val="nil"/>
              <w:bottom w:val="single" w:sz="4" w:space="0" w:color="auto"/>
              <w:right w:val="single" w:sz="4" w:space="0" w:color="auto"/>
            </w:tcBorders>
            <w:shd w:val="clear" w:color="000000" w:fill="FFFFFF"/>
            <w:noWrap/>
            <w:vAlign w:val="center"/>
            <w:hideMark/>
          </w:tcPr>
          <w:p w14:paraId="1F0E58D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17.6</w:t>
            </w:r>
          </w:p>
        </w:tc>
        <w:tc>
          <w:tcPr>
            <w:tcW w:w="276" w:type="pct"/>
            <w:tcBorders>
              <w:top w:val="nil"/>
              <w:left w:val="nil"/>
              <w:bottom w:val="single" w:sz="4" w:space="0" w:color="auto"/>
              <w:right w:val="single" w:sz="4" w:space="0" w:color="auto"/>
            </w:tcBorders>
            <w:shd w:val="clear" w:color="000000" w:fill="D9D9D9"/>
            <w:noWrap/>
            <w:vAlign w:val="center"/>
            <w:hideMark/>
          </w:tcPr>
          <w:p w14:paraId="0473A02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2D4B74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13.4</w:t>
            </w:r>
          </w:p>
        </w:tc>
        <w:tc>
          <w:tcPr>
            <w:tcW w:w="340" w:type="pct"/>
            <w:tcBorders>
              <w:top w:val="nil"/>
              <w:left w:val="nil"/>
              <w:bottom w:val="single" w:sz="4" w:space="0" w:color="auto"/>
              <w:right w:val="single" w:sz="4" w:space="0" w:color="auto"/>
            </w:tcBorders>
            <w:shd w:val="clear" w:color="000000" w:fill="FFFFFF"/>
            <w:noWrap/>
            <w:vAlign w:val="center"/>
            <w:hideMark/>
          </w:tcPr>
          <w:p w14:paraId="15885CA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15.2</w:t>
            </w:r>
          </w:p>
        </w:tc>
        <w:tc>
          <w:tcPr>
            <w:tcW w:w="380" w:type="pct"/>
            <w:tcBorders>
              <w:top w:val="nil"/>
              <w:left w:val="nil"/>
              <w:bottom w:val="single" w:sz="4" w:space="0" w:color="auto"/>
              <w:right w:val="single" w:sz="4" w:space="0" w:color="auto"/>
            </w:tcBorders>
            <w:shd w:val="clear" w:color="000000" w:fill="FFFFFF"/>
            <w:noWrap/>
            <w:vAlign w:val="center"/>
            <w:hideMark/>
          </w:tcPr>
          <w:p w14:paraId="2B57A3E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26.7</w:t>
            </w:r>
          </w:p>
        </w:tc>
        <w:tc>
          <w:tcPr>
            <w:tcW w:w="335" w:type="pct"/>
            <w:tcBorders>
              <w:top w:val="nil"/>
              <w:left w:val="nil"/>
              <w:bottom w:val="single" w:sz="4" w:space="0" w:color="auto"/>
              <w:right w:val="single" w:sz="4" w:space="0" w:color="auto"/>
            </w:tcBorders>
            <w:shd w:val="clear" w:color="000000" w:fill="FFFFFF"/>
            <w:noWrap/>
            <w:vAlign w:val="center"/>
            <w:hideMark/>
          </w:tcPr>
          <w:p w14:paraId="5C36921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15.4</w:t>
            </w:r>
          </w:p>
        </w:tc>
        <w:tc>
          <w:tcPr>
            <w:tcW w:w="268" w:type="pct"/>
            <w:tcBorders>
              <w:top w:val="nil"/>
              <w:left w:val="nil"/>
              <w:bottom w:val="single" w:sz="4" w:space="0" w:color="auto"/>
              <w:right w:val="single" w:sz="4" w:space="0" w:color="auto"/>
            </w:tcBorders>
            <w:shd w:val="clear" w:color="000000" w:fill="FFFFFF"/>
            <w:noWrap/>
            <w:vAlign w:val="center"/>
            <w:hideMark/>
          </w:tcPr>
          <w:p w14:paraId="348FE57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27.8</w:t>
            </w:r>
          </w:p>
        </w:tc>
        <w:tc>
          <w:tcPr>
            <w:tcW w:w="340" w:type="pct"/>
            <w:tcBorders>
              <w:top w:val="nil"/>
              <w:left w:val="nil"/>
              <w:bottom w:val="single" w:sz="4" w:space="0" w:color="auto"/>
              <w:right w:val="single" w:sz="4" w:space="0" w:color="auto"/>
            </w:tcBorders>
            <w:shd w:val="clear" w:color="000000" w:fill="FFFFFF"/>
            <w:noWrap/>
            <w:vAlign w:val="center"/>
            <w:hideMark/>
          </w:tcPr>
          <w:p w14:paraId="0F62969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16.4</w:t>
            </w:r>
          </w:p>
        </w:tc>
      </w:tr>
      <w:tr w:rsidR="00AC45E7" w:rsidRPr="0071683B" w14:paraId="024F64EF"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D7DFE44"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Tach-2020</w:t>
            </w:r>
          </w:p>
        </w:tc>
        <w:tc>
          <w:tcPr>
            <w:tcW w:w="266" w:type="pct"/>
            <w:tcBorders>
              <w:top w:val="nil"/>
              <w:left w:val="nil"/>
              <w:bottom w:val="single" w:sz="4" w:space="0" w:color="auto"/>
              <w:right w:val="single" w:sz="4" w:space="0" w:color="auto"/>
            </w:tcBorders>
            <w:shd w:val="clear" w:color="000000" w:fill="FFFFFF"/>
            <w:noWrap/>
            <w:vAlign w:val="center"/>
            <w:hideMark/>
          </w:tcPr>
          <w:p w14:paraId="4590550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19.1</w:t>
            </w:r>
          </w:p>
        </w:tc>
        <w:tc>
          <w:tcPr>
            <w:tcW w:w="350" w:type="pct"/>
            <w:tcBorders>
              <w:top w:val="nil"/>
              <w:left w:val="nil"/>
              <w:bottom w:val="single" w:sz="4" w:space="0" w:color="auto"/>
              <w:right w:val="single" w:sz="4" w:space="0" w:color="auto"/>
            </w:tcBorders>
            <w:shd w:val="clear" w:color="000000" w:fill="FFFFFF"/>
            <w:noWrap/>
            <w:vAlign w:val="center"/>
            <w:hideMark/>
          </w:tcPr>
          <w:p w14:paraId="4D1B2E6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19.3</w:t>
            </w:r>
          </w:p>
        </w:tc>
        <w:tc>
          <w:tcPr>
            <w:tcW w:w="333" w:type="pct"/>
            <w:tcBorders>
              <w:top w:val="nil"/>
              <w:left w:val="nil"/>
              <w:bottom w:val="single" w:sz="4" w:space="0" w:color="auto"/>
              <w:right w:val="single" w:sz="4" w:space="0" w:color="auto"/>
            </w:tcBorders>
            <w:shd w:val="clear" w:color="000000" w:fill="FFFFFF"/>
            <w:noWrap/>
            <w:vAlign w:val="center"/>
            <w:hideMark/>
          </w:tcPr>
          <w:p w14:paraId="26D03A7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9.9</w:t>
            </w:r>
          </w:p>
        </w:tc>
        <w:tc>
          <w:tcPr>
            <w:tcW w:w="334" w:type="pct"/>
            <w:tcBorders>
              <w:top w:val="nil"/>
              <w:left w:val="nil"/>
              <w:bottom w:val="single" w:sz="4" w:space="0" w:color="auto"/>
              <w:right w:val="single" w:sz="4" w:space="0" w:color="auto"/>
            </w:tcBorders>
            <w:shd w:val="clear" w:color="000000" w:fill="FFFFFF"/>
            <w:noWrap/>
            <w:vAlign w:val="center"/>
            <w:hideMark/>
          </w:tcPr>
          <w:p w14:paraId="1D5F327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18.9</w:t>
            </w:r>
          </w:p>
        </w:tc>
        <w:tc>
          <w:tcPr>
            <w:tcW w:w="309" w:type="pct"/>
            <w:tcBorders>
              <w:top w:val="nil"/>
              <w:left w:val="nil"/>
              <w:bottom w:val="single" w:sz="4" w:space="0" w:color="auto"/>
              <w:right w:val="single" w:sz="4" w:space="0" w:color="auto"/>
            </w:tcBorders>
            <w:shd w:val="clear" w:color="000000" w:fill="FFFFFF"/>
            <w:noWrap/>
            <w:vAlign w:val="center"/>
            <w:hideMark/>
          </w:tcPr>
          <w:p w14:paraId="6820775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25.6</w:t>
            </w:r>
          </w:p>
        </w:tc>
        <w:tc>
          <w:tcPr>
            <w:tcW w:w="318" w:type="pct"/>
            <w:tcBorders>
              <w:top w:val="nil"/>
              <w:left w:val="nil"/>
              <w:bottom w:val="single" w:sz="4" w:space="0" w:color="auto"/>
              <w:right w:val="single" w:sz="4" w:space="0" w:color="auto"/>
            </w:tcBorders>
            <w:shd w:val="clear" w:color="000000" w:fill="FFFFFF"/>
            <w:noWrap/>
            <w:vAlign w:val="center"/>
            <w:hideMark/>
          </w:tcPr>
          <w:p w14:paraId="408E481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19.5</w:t>
            </w:r>
          </w:p>
        </w:tc>
        <w:tc>
          <w:tcPr>
            <w:tcW w:w="371" w:type="pct"/>
            <w:tcBorders>
              <w:top w:val="nil"/>
              <w:left w:val="nil"/>
              <w:bottom w:val="single" w:sz="4" w:space="0" w:color="auto"/>
              <w:right w:val="single" w:sz="4" w:space="0" w:color="auto"/>
            </w:tcBorders>
            <w:shd w:val="clear" w:color="000000" w:fill="FFFFFF"/>
            <w:noWrap/>
            <w:vAlign w:val="center"/>
            <w:hideMark/>
          </w:tcPr>
          <w:p w14:paraId="2D6FDF1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19.3</w:t>
            </w:r>
          </w:p>
        </w:tc>
        <w:tc>
          <w:tcPr>
            <w:tcW w:w="276" w:type="pct"/>
            <w:tcBorders>
              <w:top w:val="nil"/>
              <w:left w:val="nil"/>
              <w:bottom w:val="single" w:sz="4" w:space="0" w:color="auto"/>
              <w:right w:val="single" w:sz="4" w:space="0" w:color="auto"/>
            </w:tcBorders>
            <w:shd w:val="clear" w:color="000000" w:fill="D9D9D9"/>
            <w:noWrap/>
            <w:vAlign w:val="center"/>
            <w:hideMark/>
          </w:tcPr>
          <w:p w14:paraId="37CE353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7CDB8FB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14.1</w:t>
            </w:r>
          </w:p>
        </w:tc>
        <w:tc>
          <w:tcPr>
            <w:tcW w:w="340" w:type="pct"/>
            <w:tcBorders>
              <w:top w:val="nil"/>
              <w:left w:val="nil"/>
              <w:bottom w:val="single" w:sz="4" w:space="0" w:color="auto"/>
              <w:right w:val="single" w:sz="4" w:space="0" w:color="auto"/>
            </w:tcBorders>
            <w:shd w:val="clear" w:color="000000" w:fill="FFFFFF"/>
            <w:noWrap/>
            <w:vAlign w:val="center"/>
            <w:hideMark/>
          </w:tcPr>
          <w:p w14:paraId="0E251D1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15.4</w:t>
            </w:r>
          </w:p>
        </w:tc>
        <w:tc>
          <w:tcPr>
            <w:tcW w:w="380" w:type="pct"/>
            <w:tcBorders>
              <w:top w:val="nil"/>
              <w:left w:val="nil"/>
              <w:bottom w:val="single" w:sz="4" w:space="0" w:color="auto"/>
              <w:right w:val="single" w:sz="4" w:space="0" w:color="auto"/>
            </w:tcBorders>
            <w:shd w:val="clear" w:color="000000" w:fill="FFFFFF"/>
            <w:noWrap/>
            <w:vAlign w:val="center"/>
            <w:hideMark/>
          </w:tcPr>
          <w:p w14:paraId="40D9215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24.4</w:t>
            </w:r>
          </w:p>
        </w:tc>
        <w:tc>
          <w:tcPr>
            <w:tcW w:w="335" w:type="pct"/>
            <w:tcBorders>
              <w:top w:val="nil"/>
              <w:left w:val="nil"/>
              <w:bottom w:val="single" w:sz="4" w:space="0" w:color="auto"/>
              <w:right w:val="single" w:sz="4" w:space="0" w:color="auto"/>
            </w:tcBorders>
            <w:shd w:val="clear" w:color="000000" w:fill="FFFFFF"/>
            <w:noWrap/>
            <w:vAlign w:val="center"/>
            <w:hideMark/>
          </w:tcPr>
          <w:p w14:paraId="64E1E73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16.8</w:t>
            </w:r>
          </w:p>
        </w:tc>
        <w:tc>
          <w:tcPr>
            <w:tcW w:w="268" w:type="pct"/>
            <w:tcBorders>
              <w:top w:val="nil"/>
              <w:left w:val="nil"/>
              <w:bottom w:val="single" w:sz="4" w:space="0" w:color="auto"/>
              <w:right w:val="single" w:sz="4" w:space="0" w:color="auto"/>
            </w:tcBorders>
            <w:shd w:val="clear" w:color="000000" w:fill="FFFFFF"/>
            <w:noWrap/>
            <w:vAlign w:val="center"/>
            <w:hideMark/>
          </w:tcPr>
          <w:p w14:paraId="4970218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28.3</w:t>
            </w:r>
          </w:p>
        </w:tc>
        <w:tc>
          <w:tcPr>
            <w:tcW w:w="340" w:type="pct"/>
            <w:tcBorders>
              <w:top w:val="nil"/>
              <w:left w:val="nil"/>
              <w:bottom w:val="single" w:sz="4" w:space="0" w:color="auto"/>
              <w:right w:val="single" w:sz="4" w:space="0" w:color="auto"/>
            </w:tcBorders>
            <w:shd w:val="clear" w:color="000000" w:fill="FFFFFF"/>
            <w:noWrap/>
            <w:vAlign w:val="center"/>
            <w:hideMark/>
          </w:tcPr>
          <w:p w14:paraId="6DC38EE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16.2</w:t>
            </w:r>
          </w:p>
        </w:tc>
      </w:tr>
      <w:tr w:rsidR="00AC45E7" w:rsidRPr="0071683B" w14:paraId="3CB23A42"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3ADFCCE9"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Rhag-2020</w:t>
            </w:r>
          </w:p>
        </w:tc>
        <w:tc>
          <w:tcPr>
            <w:tcW w:w="266" w:type="pct"/>
            <w:tcBorders>
              <w:top w:val="nil"/>
              <w:left w:val="nil"/>
              <w:bottom w:val="single" w:sz="4" w:space="0" w:color="auto"/>
              <w:right w:val="single" w:sz="4" w:space="0" w:color="auto"/>
            </w:tcBorders>
            <w:shd w:val="clear" w:color="000000" w:fill="FFFFFF"/>
            <w:noWrap/>
            <w:vAlign w:val="center"/>
            <w:hideMark/>
          </w:tcPr>
          <w:p w14:paraId="36C4E74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19.9</w:t>
            </w:r>
          </w:p>
        </w:tc>
        <w:tc>
          <w:tcPr>
            <w:tcW w:w="350" w:type="pct"/>
            <w:tcBorders>
              <w:top w:val="nil"/>
              <w:left w:val="nil"/>
              <w:bottom w:val="single" w:sz="4" w:space="0" w:color="auto"/>
              <w:right w:val="single" w:sz="4" w:space="0" w:color="auto"/>
            </w:tcBorders>
            <w:shd w:val="clear" w:color="000000" w:fill="FFFFFF"/>
            <w:noWrap/>
            <w:vAlign w:val="center"/>
            <w:hideMark/>
          </w:tcPr>
          <w:p w14:paraId="3AEA71F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20.9</w:t>
            </w:r>
          </w:p>
        </w:tc>
        <w:tc>
          <w:tcPr>
            <w:tcW w:w="333" w:type="pct"/>
            <w:tcBorders>
              <w:top w:val="nil"/>
              <w:left w:val="nil"/>
              <w:bottom w:val="single" w:sz="4" w:space="0" w:color="auto"/>
              <w:right w:val="single" w:sz="4" w:space="0" w:color="auto"/>
            </w:tcBorders>
            <w:shd w:val="clear" w:color="000000" w:fill="FFFFFF"/>
            <w:noWrap/>
            <w:vAlign w:val="center"/>
            <w:hideMark/>
          </w:tcPr>
          <w:p w14:paraId="4F22769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12.1</w:t>
            </w:r>
          </w:p>
        </w:tc>
        <w:tc>
          <w:tcPr>
            <w:tcW w:w="334" w:type="pct"/>
            <w:tcBorders>
              <w:top w:val="nil"/>
              <w:left w:val="nil"/>
              <w:bottom w:val="single" w:sz="4" w:space="0" w:color="auto"/>
              <w:right w:val="single" w:sz="4" w:space="0" w:color="auto"/>
            </w:tcBorders>
            <w:shd w:val="clear" w:color="000000" w:fill="FFFFFF"/>
            <w:noWrap/>
            <w:vAlign w:val="center"/>
            <w:hideMark/>
          </w:tcPr>
          <w:p w14:paraId="782BFCE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18.7</w:t>
            </w:r>
          </w:p>
        </w:tc>
        <w:tc>
          <w:tcPr>
            <w:tcW w:w="309" w:type="pct"/>
            <w:tcBorders>
              <w:top w:val="nil"/>
              <w:left w:val="nil"/>
              <w:bottom w:val="single" w:sz="4" w:space="0" w:color="auto"/>
              <w:right w:val="single" w:sz="4" w:space="0" w:color="auto"/>
            </w:tcBorders>
            <w:shd w:val="clear" w:color="000000" w:fill="FFFFFF"/>
            <w:noWrap/>
            <w:vAlign w:val="center"/>
            <w:hideMark/>
          </w:tcPr>
          <w:p w14:paraId="4A9234C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26.7</w:t>
            </w:r>
          </w:p>
        </w:tc>
        <w:tc>
          <w:tcPr>
            <w:tcW w:w="318" w:type="pct"/>
            <w:tcBorders>
              <w:top w:val="nil"/>
              <w:left w:val="nil"/>
              <w:bottom w:val="single" w:sz="4" w:space="0" w:color="auto"/>
              <w:right w:val="single" w:sz="4" w:space="0" w:color="auto"/>
            </w:tcBorders>
            <w:shd w:val="clear" w:color="000000" w:fill="FFFFFF"/>
            <w:noWrap/>
            <w:vAlign w:val="center"/>
            <w:hideMark/>
          </w:tcPr>
          <w:p w14:paraId="65FEE6A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20.2</w:t>
            </w:r>
          </w:p>
        </w:tc>
        <w:tc>
          <w:tcPr>
            <w:tcW w:w="371" w:type="pct"/>
            <w:tcBorders>
              <w:top w:val="nil"/>
              <w:left w:val="nil"/>
              <w:bottom w:val="single" w:sz="4" w:space="0" w:color="auto"/>
              <w:right w:val="single" w:sz="4" w:space="0" w:color="auto"/>
            </w:tcBorders>
            <w:shd w:val="clear" w:color="000000" w:fill="FFFFFF"/>
            <w:noWrap/>
            <w:vAlign w:val="center"/>
            <w:hideMark/>
          </w:tcPr>
          <w:p w14:paraId="7EE31E8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21.2</w:t>
            </w:r>
          </w:p>
        </w:tc>
        <w:tc>
          <w:tcPr>
            <w:tcW w:w="276" w:type="pct"/>
            <w:tcBorders>
              <w:top w:val="nil"/>
              <w:left w:val="nil"/>
              <w:bottom w:val="single" w:sz="4" w:space="0" w:color="auto"/>
              <w:right w:val="single" w:sz="4" w:space="0" w:color="auto"/>
            </w:tcBorders>
            <w:shd w:val="clear" w:color="000000" w:fill="D9D9D9"/>
            <w:noWrap/>
            <w:vAlign w:val="center"/>
            <w:hideMark/>
          </w:tcPr>
          <w:p w14:paraId="6A182CE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3C7EF1A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14.8</w:t>
            </w:r>
          </w:p>
        </w:tc>
        <w:tc>
          <w:tcPr>
            <w:tcW w:w="340" w:type="pct"/>
            <w:tcBorders>
              <w:top w:val="nil"/>
              <w:left w:val="nil"/>
              <w:bottom w:val="single" w:sz="4" w:space="0" w:color="auto"/>
              <w:right w:val="single" w:sz="4" w:space="0" w:color="auto"/>
            </w:tcBorders>
            <w:shd w:val="clear" w:color="000000" w:fill="FFFFFF"/>
            <w:noWrap/>
            <w:vAlign w:val="center"/>
            <w:hideMark/>
          </w:tcPr>
          <w:p w14:paraId="6D0A8BA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15.9</w:t>
            </w:r>
          </w:p>
        </w:tc>
        <w:tc>
          <w:tcPr>
            <w:tcW w:w="380" w:type="pct"/>
            <w:tcBorders>
              <w:top w:val="nil"/>
              <w:left w:val="nil"/>
              <w:bottom w:val="single" w:sz="4" w:space="0" w:color="auto"/>
              <w:right w:val="single" w:sz="4" w:space="0" w:color="auto"/>
            </w:tcBorders>
            <w:shd w:val="clear" w:color="000000" w:fill="FFFFFF"/>
            <w:noWrap/>
            <w:vAlign w:val="center"/>
            <w:hideMark/>
          </w:tcPr>
          <w:p w14:paraId="489C980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23.8</w:t>
            </w:r>
          </w:p>
        </w:tc>
        <w:tc>
          <w:tcPr>
            <w:tcW w:w="335" w:type="pct"/>
            <w:tcBorders>
              <w:top w:val="nil"/>
              <w:left w:val="nil"/>
              <w:bottom w:val="single" w:sz="4" w:space="0" w:color="auto"/>
              <w:right w:val="single" w:sz="4" w:space="0" w:color="auto"/>
            </w:tcBorders>
            <w:shd w:val="clear" w:color="000000" w:fill="FFFFFF"/>
            <w:noWrap/>
            <w:vAlign w:val="center"/>
            <w:hideMark/>
          </w:tcPr>
          <w:p w14:paraId="3A802E7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17.8</w:t>
            </w:r>
          </w:p>
        </w:tc>
        <w:tc>
          <w:tcPr>
            <w:tcW w:w="268" w:type="pct"/>
            <w:tcBorders>
              <w:top w:val="nil"/>
              <w:left w:val="nil"/>
              <w:bottom w:val="single" w:sz="4" w:space="0" w:color="auto"/>
              <w:right w:val="single" w:sz="4" w:space="0" w:color="auto"/>
            </w:tcBorders>
            <w:shd w:val="clear" w:color="000000" w:fill="FFFFFF"/>
            <w:noWrap/>
            <w:vAlign w:val="center"/>
            <w:hideMark/>
          </w:tcPr>
          <w:p w14:paraId="6283455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27.3</w:t>
            </w:r>
          </w:p>
        </w:tc>
        <w:tc>
          <w:tcPr>
            <w:tcW w:w="340" w:type="pct"/>
            <w:tcBorders>
              <w:top w:val="nil"/>
              <w:left w:val="nil"/>
              <w:bottom w:val="single" w:sz="4" w:space="0" w:color="auto"/>
              <w:right w:val="single" w:sz="4" w:space="0" w:color="auto"/>
            </w:tcBorders>
            <w:shd w:val="clear" w:color="000000" w:fill="FFFFFF"/>
            <w:noWrap/>
            <w:vAlign w:val="center"/>
            <w:hideMark/>
          </w:tcPr>
          <w:p w14:paraId="61094BE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15.9</w:t>
            </w:r>
          </w:p>
        </w:tc>
      </w:tr>
      <w:tr w:rsidR="00AC45E7" w:rsidRPr="0071683B" w14:paraId="0EC8F2D0"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C71BF2F"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Ion-2021</w:t>
            </w:r>
          </w:p>
        </w:tc>
        <w:tc>
          <w:tcPr>
            <w:tcW w:w="266" w:type="pct"/>
            <w:tcBorders>
              <w:top w:val="nil"/>
              <w:left w:val="nil"/>
              <w:bottom w:val="single" w:sz="4" w:space="0" w:color="auto"/>
              <w:right w:val="single" w:sz="4" w:space="0" w:color="auto"/>
            </w:tcBorders>
            <w:shd w:val="clear" w:color="000000" w:fill="FFFFFF"/>
            <w:noWrap/>
            <w:vAlign w:val="center"/>
            <w:hideMark/>
          </w:tcPr>
          <w:p w14:paraId="52C0334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20.7</w:t>
            </w:r>
          </w:p>
        </w:tc>
        <w:tc>
          <w:tcPr>
            <w:tcW w:w="350" w:type="pct"/>
            <w:tcBorders>
              <w:top w:val="nil"/>
              <w:left w:val="nil"/>
              <w:bottom w:val="single" w:sz="4" w:space="0" w:color="auto"/>
              <w:right w:val="single" w:sz="4" w:space="0" w:color="auto"/>
            </w:tcBorders>
            <w:shd w:val="clear" w:color="000000" w:fill="FFFFFF"/>
            <w:noWrap/>
            <w:vAlign w:val="center"/>
            <w:hideMark/>
          </w:tcPr>
          <w:p w14:paraId="327D313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21.3</w:t>
            </w:r>
          </w:p>
        </w:tc>
        <w:tc>
          <w:tcPr>
            <w:tcW w:w="333" w:type="pct"/>
            <w:tcBorders>
              <w:top w:val="nil"/>
              <w:left w:val="nil"/>
              <w:bottom w:val="single" w:sz="4" w:space="0" w:color="auto"/>
              <w:right w:val="single" w:sz="4" w:space="0" w:color="auto"/>
            </w:tcBorders>
            <w:shd w:val="clear" w:color="000000" w:fill="FFFFFF"/>
            <w:noWrap/>
            <w:vAlign w:val="center"/>
            <w:hideMark/>
          </w:tcPr>
          <w:p w14:paraId="07D705A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11.7</w:t>
            </w:r>
          </w:p>
        </w:tc>
        <w:tc>
          <w:tcPr>
            <w:tcW w:w="334" w:type="pct"/>
            <w:tcBorders>
              <w:top w:val="nil"/>
              <w:left w:val="nil"/>
              <w:bottom w:val="single" w:sz="4" w:space="0" w:color="auto"/>
              <w:right w:val="single" w:sz="4" w:space="0" w:color="auto"/>
            </w:tcBorders>
            <w:shd w:val="clear" w:color="000000" w:fill="FFFFFF"/>
            <w:noWrap/>
            <w:vAlign w:val="center"/>
            <w:hideMark/>
          </w:tcPr>
          <w:p w14:paraId="5F014B6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19.0</w:t>
            </w:r>
          </w:p>
        </w:tc>
        <w:tc>
          <w:tcPr>
            <w:tcW w:w="309" w:type="pct"/>
            <w:tcBorders>
              <w:top w:val="nil"/>
              <w:left w:val="nil"/>
              <w:bottom w:val="single" w:sz="4" w:space="0" w:color="auto"/>
              <w:right w:val="single" w:sz="4" w:space="0" w:color="auto"/>
            </w:tcBorders>
            <w:shd w:val="clear" w:color="000000" w:fill="FFFFFF"/>
            <w:noWrap/>
            <w:vAlign w:val="center"/>
            <w:hideMark/>
          </w:tcPr>
          <w:p w14:paraId="4FB6D04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26.4</w:t>
            </w:r>
          </w:p>
        </w:tc>
        <w:tc>
          <w:tcPr>
            <w:tcW w:w="318" w:type="pct"/>
            <w:tcBorders>
              <w:top w:val="nil"/>
              <w:left w:val="nil"/>
              <w:bottom w:val="single" w:sz="4" w:space="0" w:color="auto"/>
              <w:right w:val="single" w:sz="4" w:space="0" w:color="auto"/>
            </w:tcBorders>
            <w:shd w:val="clear" w:color="000000" w:fill="FFFFFF"/>
            <w:noWrap/>
            <w:vAlign w:val="center"/>
            <w:hideMark/>
          </w:tcPr>
          <w:p w14:paraId="3360815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21.7</w:t>
            </w:r>
          </w:p>
        </w:tc>
        <w:tc>
          <w:tcPr>
            <w:tcW w:w="371" w:type="pct"/>
            <w:tcBorders>
              <w:top w:val="nil"/>
              <w:left w:val="nil"/>
              <w:bottom w:val="single" w:sz="4" w:space="0" w:color="auto"/>
              <w:right w:val="single" w:sz="4" w:space="0" w:color="auto"/>
            </w:tcBorders>
            <w:shd w:val="clear" w:color="000000" w:fill="FFFFFF"/>
            <w:noWrap/>
            <w:vAlign w:val="center"/>
            <w:hideMark/>
          </w:tcPr>
          <w:p w14:paraId="184FC3A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23.2</w:t>
            </w:r>
          </w:p>
        </w:tc>
        <w:tc>
          <w:tcPr>
            <w:tcW w:w="276" w:type="pct"/>
            <w:tcBorders>
              <w:top w:val="nil"/>
              <w:left w:val="nil"/>
              <w:bottom w:val="single" w:sz="4" w:space="0" w:color="auto"/>
              <w:right w:val="single" w:sz="4" w:space="0" w:color="auto"/>
            </w:tcBorders>
            <w:shd w:val="clear" w:color="000000" w:fill="D9D9D9"/>
            <w:noWrap/>
            <w:vAlign w:val="center"/>
            <w:hideMark/>
          </w:tcPr>
          <w:p w14:paraId="471087B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034942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15.2</w:t>
            </w:r>
          </w:p>
        </w:tc>
        <w:tc>
          <w:tcPr>
            <w:tcW w:w="340" w:type="pct"/>
            <w:tcBorders>
              <w:top w:val="nil"/>
              <w:left w:val="nil"/>
              <w:bottom w:val="single" w:sz="4" w:space="0" w:color="auto"/>
              <w:right w:val="single" w:sz="4" w:space="0" w:color="auto"/>
            </w:tcBorders>
            <w:shd w:val="clear" w:color="000000" w:fill="FFFFFF"/>
            <w:noWrap/>
            <w:vAlign w:val="center"/>
            <w:hideMark/>
          </w:tcPr>
          <w:p w14:paraId="5C25BB3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18.3</w:t>
            </w:r>
          </w:p>
        </w:tc>
        <w:tc>
          <w:tcPr>
            <w:tcW w:w="380" w:type="pct"/>
            <w:tcBorders>
              <w:top w:val="nil"/>
              <w:left w:val="nil"/>
              <w:bottom w:val="single" w:sz="4" w:space="0" w:color="auto"/>
              <w:right w:val="single" w:sz="4" w:space="0" w:color="auto"/>
            </w:tcBorders>
            <w:shd w:val="clear" w:color="000000" w:fill="FFFFFF"/>
            <w:noWrap/>
            <w:vAlign w:val="center"/>
            <w:hideMark/>
          </w:tcPr>
          <w:p w14:paraId="2E8B4B2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21.9</w:t>
            </w:r>
          </w:p>
        </w:tc>
        <w:tc>
          <w:tcPr>
            <w:tcW w:w="335" w:type="pct"/>
            <w:tcBorders>
              <w:top w:val="nil"/>
              <w:left w:val="nil"/>
              <w:bottom w:val="single" w:sz="4" w:space="0" w:color="auto"/>
              <w:right w:val="single" w:sz="4" w:space="0" w:color="auto"/>
            </w:tcBorders>
            <w:shd w:val="clear" w:color="000000" w:fill="FFFFFF"/>
            <w:noWrap/>
            <w:vAlign w:val="center"/>
            <w:hideMark/>
          </w:tcPr>
          <w:p w14:paraId="30CDDBE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19.9</w:t>
            </w:r>
          </w:p>
        </w:tc>
        <w:tc>
          <w:tcPr>
            <w:tcW w:w="268" w:type="pct"/>
            <w:tcBorders>
              <w:top w:val="nil"/>
              <w:left w:val="nil"/>
              <w:bottom w:val="single" w:sz="4" w:space="0" w:color="auto"/>
              <w:right w:val="single" w:sz="4" w:space="0" w:color="auto"/>
            </w:tcBorders>
            <w:shd w:val="clear" w:color="000000" w:fill="FFFFFF"/>
            <w:noWrap/>
            <w:vAlign w:val="center"/>
            <w:hideMark/>
          </w:tcPr>
          <w:p w14:paraId="647AC9A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26.8</w:t>
            </w:r>
          </w:p>
        </w:tc>
        <w:tc>
          <w:tcPr>
            <w:tcW w:w="340" w:type="pct"/>
            <w:tcBorders>
              <w:top w:val="nil"/>
              <w:left w:val="nil"/>
              <w:bottom w:val="single" w:sz="4" w:space="0" w:color="auto"/>
              <w:right w:val="single" w:sz="4" w:space="0" w:color="auto"/>
            </w:tcBorders>
            <w:shd w:val="clear" w:color="000000" w:fill="FFFFFF"/>
            <w:noWrap/>
            <w:vAlign w:val="center"/>
            <w:hideMark/>
          </w:tcPr>
          <w:p w14:paraId="5596A1C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17.4</w:t>
            </w:r>
          </w:p>
        </w:tc>
      </w:tr>
      <w:tr w:rsidR="00AC45E7" w:rsidRPr="0071683B" w14:paraId="49B2391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E17CCC9"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Chwe-2021</w:t>
            </w:r>
          </w:p>
        </w:tc>
        <w:tc>
          <w:tcPr>
            <w:tcW w:w="266" w:type="pct"/>
            <w:tcBorders>
              <w:top w:val="nil"/>
              <w:left w:val="nil"/>
              <w:bottom w:val="single" w:sz="4" w:space="0" w:color="auto"/>
              <w:right w:val="single" w:sz="4" w:space="0" w:color="auto"/>
            </w:tcBorders>
            <w:shd w:val="clear" w:color="000000" w:fill="FFFFFF"/>
            <w:noWrap/>
            <w:vAlign w:val="center"/>
            <w:hideMark/>
          </w:tcPr>
          <w:p w14:paraId="02180FD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21.3</w:t>
            </w:r>
          </w:p>
        </w:tc>
        <w:tc>
          <w:tcPr>
            <w:tcW w:w="350" w:type="pct"/>
            <w:tcBorders>
              <w:top w:val="nil"/>
              <w:left w:val="nil"/>
              <w:bottom w:val="single" w:sz="4" w:space="0" w:color="auto"/>
              <w:right w:val="single" w:sz="4" w:space="0" w:color="auto"/>
            </w:tcBorders>
            <w:shd w:val="clear" w:color="000000" w:fill="FFFFFF"/>
            <w:noWrap/>
            <w:vAlign w:val="center"/>
            <w:hideMark/>
          </w:tcPr>
          <w:p w14:paraId="7024764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22.3</w:t>
            </w:r>
          </w:p>
        </w:tc>
        <w:tc>
          <w:tcPr>
            <w:tcW w:w="333" w:type="pct"/>
            <w:tcBorders>
              <w:top w:val="nil"/>
              <w:left w:val="nil"/>
              <w:bottom w:val="single" w:sz="4" w:space="0" w:color="auto"/>
              <w:right w:val="single" w:sz="4" w:space="0" w:color="auto"/>
            </w:tcBorders>
            <w:shd w:val="clear" w:color="000000" w:fill="FFFFFF"/>
            <w:noWrap/>
            <w:vAlign w:val="center"/>
            <w:hideMark/>
          </w:tcPr>
          <w:p w14:paraId="41D9A2F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12.2</w:t>
            </w:r>
          </w:p>
        </w:tc>
        <w:tc>
          <w:tcPr>
            <w:tcW w:w="334" w:type="pct"/>
            <w:tcBorders>
              <w:top w:val="nil"/>
              <w:left w:val="nil"/>
              <w:bottom w:val="single" w:sz="4" w:space="0" w:color="auto"/>
              <w:right w:val="single" w:sz="4" w:space="0" w:color="auto"/>
            </w:tcBorders>
            <w:shd w:val="clear" w:color="000000" w:fill="FFFFFF"/>
            <w:noWrap/>
            <w:vAlign w:val="center"/>
            <w:hideMark/>
          </w:tcPr>
          <w:p w14:paraId="554C9D6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20.6</w:t>
            </w:r>
          </w:p>
        </w:tc>
        <w:tc>
          <w:tcPr>
            <w:tcW w:w="309" w:type="pct"/>
            <w:tcBorders>
              <w:top w:val="nil"/>
              <w:left w:val="nil"/>
              <w:bottom w:val="single" w:sz="4" w:space="0" w:color="auto"/>
              <w:right w:val="single" w:sz="4" w:space="0" w:color="auto"/>
            </w:tcBorders>
            <w:shd w:val="clear" w:color="000000" w:fill="FFFFFF"/>
            <w:noWrap/>
            <w:vAlign w:val="center"/>
            <w:hideMark/>
          </w:tcPr>
          <w:p w14:paraId="773ED4C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26.4</w:t>
            </w:r>
          </w:p>
        </w:tc>
        <w:tc>
          <w:tcPr>
            <w:tcW w:w="318" w:type="pct"/>
            <w:tcBorders>
              <w:top w:val="nil"/>
              <w:left w:val="nil"/>
              <w:bottom w:val="single" w:sz="4" w:space="0" w:color="auto"/>
              <w:right w:val="single" w:sz="4" w:space="0" w:color="auto"/>
            </w:tcBorders>
            <w:shd w:val="clear" w:color="000000" w:fill="FFFFFF"/>
            <w:noWrap/>
            <w:vAlign w:val="center"/>
            <w:hideMark/>
          </w:tcPr>
          <w:p w14:paraId="4074B84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22.4</w:t>
            </w:r>
          </w:p>
        </w:tc>
        <w:tc>
          <w:tcPr>
            <w:tcW w:w="371" w:type="pct"/>
            <w:tcBorders>
              <w:top w:val="nil"/>
              <w:left w:val="nil"/>
              <w:bottom w:val="single" w:sz="4" w:space="0" w:color="auto"/>
              <w:right w:val="single" w:sz="4" w:space="0" w:color="auto"/>
            </w:tcBorders>
            <w:shd w:val="clear" w:color="000000" w:fill="FFFFFF"/>
            <w:noWrap/>
            <w:vAlign w:val="center"/>
            <w:hideMark/>
          </w:tcPr>
          <w:p w14:paraId="58CE05E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23.2</w:t>
            </w:r>
          </w:p>
        </w:tc>
        <w:tc>
          <w:tcPr>
            <w:tcW w:w="276" w:type="pct"/>
            <w:tcBorders>
              <w:top w:val="nil"/>
              <w:left w:val="nil"/>
              <w:bottom w:val="single" w:sz="4" w:space="0" w:color="auto"/>
              <w:right w:val="single" w:sz="4" w:space="0" w:color="auto"/>
            </w:tcBorders>
            <w:shd w:val="clear" w:color="000000" w:fill="D9D9D9"/>
            <w:noWrap/>
            <w:vAlign w:val="center"/>
            <w:hideMark/>
          </w:tcPr>
          <w:p w14:paraId="72C5832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1E44476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16.5</w:t>
            </w:r>
          </w:p>
        </w:tc>
        <w:tc>
          <w:tcPr>
            <w:tcW w:w="340" w:type="pct"/>
            <w:tcBorders>
              <w:top w:val="nil"/>
              <w:left w:val="nil"/>
              <w:bottom w:val="single" w:sz="4" w:space="0" w:color="auto"/>
              <w:right w:val="single" w:sz="4" w:space="0" w:color="auto"/>
            </w:tcBorders>
            <w:shd w:val="clear" w:color="000000" w:fill="FFFFFF"/>
            <w:noWrap/>
            <w:vAlign w:val="center"/>
            <w:hideMark/>
          </w:tcPr>
          <w:p w14:paraId="3C74201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19.2</w:t>
            </w:r>
          </w:p>
        </w:tc>
        <w:tc>
          <w:tcPr>
            <w:tcW w:w="380" w:type="pct"/>
            <w:tcBorders>
              <w:top w:val="nil"/>
              <w:left w:val="nil"/>
              <w:bottom w:val="single" w:sz="4" w:space="0" w:color="auto"/>
              <w:right w:val="single" w:sz="4" w:space="0" w:color="auto"/>
            </w:tcBorders>
            <w:shd w:val="clear" w:color="000000" w:fill="FFFFFF"/>
            <w:noWrap/>
            <w:vAlign w:val="center"/>
            <w:hideMark/>
          </w:tcPr>
          <w:p w14:paraId="4E00253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22.7</w:t>
            </w:r>
          </w:p>
        </w:tc>
        <w:tc>
          <w:tcPr>
            <w:tcW w:w="335" w:type="pct"/>
            <w:tcBorders>
              <w:top w:val="nil"/>
              <w:left w:val="nil"/>
              <w:bottom w:val="single" w:sz="4" w:space="0" w:color="auto"/>
              <w:right w:val="single" w:sz="4" w:space="0" w:color="auto"/>
            </w:tcBorders>
            <w:shd w:val="clear" w:color="000000" w:fill="FFFFFF"/>
            <w:noWrap/>
            <w:vAlign w:val="center"/>
            <w:hideMark/>
          </w:tcPr>
          <w:p w14:paraId="76A0896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18.7</w:t>
            </w:r>
          </w:p>
        </w:tc>
        <w:tc>
          <w:tcPr>
            <w:tcW w:w="268" w:type="pct"/>
            <w:tcBorders>
              <w:top w:val="nil"/>
              <w:left w:val="nil"/>
              <w:bottom w:val="single" w:sz="4" w:space="0" w:color="auto"/>
              <w:right w:val="single" w:sz="4" w:space="0" w:color="auto"/>
            </w:tcBorders>
            <w:shd w:val="clear" w:color="000000" w:fill="FFFFFF"/>
            <w:noWrap/>
            <w:vAlign w:val="center"/>
            <w:hideMark/>
          </w:tcPr>
          <w:p w14:paraId="07C4B0E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27.4</w:t>
            </w:r>
          </w:p>
        </w:tc>
        <w:tc>
          <w:tcPr>
            <w:tcW w:w="340" w:type="pct"/>
            <w:tcBorders>
              <w:top w:val="nil"/>
              <w:left w:val="nil"/>
              <w:bottom w:val="single" w:sz="4" w:space="0" w:color="auto"/>
              <w:right w:val="single" w:sz="4" w:space="0" w:color="auto"/>
            </w:tcBorders>
            <w:shd w:val="clear" w:color="000000" w:fill="FFFFFF"/>
            <w:noWrap/>
            <w:vAlign w:val="center"/>
            <w:hideMark/>
          </w:tcPr>
          <w:p w14:paraId="1FC4530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18.4</w:t>
            </w:r>
          </w:p>
        </w:tc>
      </w:tr>
      <w:tr w:rsidR="00AC45E7" w:rsidRPr="0071683B" w14:paraId="7713DE0A"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5440EE0"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Maw-2021</w:t>
            </w:r>
          </w:p>
        </w:tc>
        <w:tc>
          <w:tcPr>
            <w:tcW w:w="266" w:type="pct"/>
            <w:tcBorders>
              <w:top w:val="nil"/>
              <w:left w:val="nil"/>
              <w:bottom w:val="single" w:sz="4" w:space="0" w:color="auto"/>
              <w:right w:val="single" w:sz="4" w:space="0" w:color="auto"/>
            </w:tcBorders>
            <w:shd w:val="clear" w:color="000000" w:fill="FFFFFF"/>
            <w:noWrap/>
            <w:vAlign w:val="center"/>
            <w:hideMark/>
          </w:tcPr>
          <w:p w14:paraId="2EFB8F1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21.0</w:t>
            </w:r>
          </w:p>
        </w:tc>
        <w:tc>
          <w:tcPr>
            <w:tcW w:w="350" w:type="pct"/>
            <w:tcBorders>
              <w:top w:val="nil"/>
              <w:left w:val="nil"/>
              <w:bottom w:val="single" w:sz="4" w:space="0" w:color="auto"/>
              <w:right w:val="single" w:sz="4" w:space="0" w:color="auto"/>
            </w:tcBorders>
            <w:shd w:val="clear" w:color="000000" w:fill="FFFFFF"/>
            <w:noWrap/>
            <w:vAlign w:val="center"/>
            <w:hideMark/>
          </w:tcPr>
          <w:p w14:paraId="03ACB4B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21.0</w:t>
            </w:r>
          </w:p>
        </w:tc>
        <w:tc>
          <w:tcPr>
            <w:tcW w:w="333" w:type="pct"/>
            <w:tcBorders>
              <w:top w:val="nil"/>
              <w:left w:val="nil"/>
              <w:bottom w:val="single" w:sz="4" w:space="0" w:color="auto"/>
              <w:right w:val="single" w:sz="4" w:space="0" w:color="auto"/>
            </w:tcBorders>
            <w:shd w:val="clear" w:color="000000" w:fill="FFFFFF"/>
            <w:noWrap/>
            <w:vAlign w:val="center"/>
            <w:hideMark/>
          </w:tcPr>
          <w:p w14:paraId="139E21D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10.6</w:t>
            </w:r>
          </w:p>
        </w:tc>
        <w:tc>
          <w:tcPr>
            <w:tcW w:w="334" w:type="pct"/>
            <w:tcBorders>
              <w:top w:val="nil"/>
              <w:left w:val="nil"/>
              <w:bottom w:val="single" w:sz="4" w:space="0" w:color="auto"/>
              <w:right w:val="single" w:sz="4" w:space="0" w:color="auto"/>
            </w:tcBorders>
            <w:shd w:val="clear" w:color="000000" w:fill="FFFFFF"/>
            <w:noWrap/>
            <w:vAlign w:val="center"/>
            <w:hideMark/>
          </w:tcPr>
          <w:p w14:paraId="3484AF3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21.4</w:t>
            </w:r>
          </w:p>
        </w:tc>
        <w:tc>
          <w:tcPr>
            <w:tcW w:w="309" w:type="pct"/>
            <w:tcBorders>
              <w:top w:val="nil"/>
              <w:left w:val="nil"/>
              <w:bottom w:val="single" w:sz="4" w:space="0" w:color="auto"/>
              <w:right w:val="single" w:sz="4" w:space="0" w:color="auto"/>
            </w:tcBorders>
            <w:shd w:val="clear" w:color="000000" w:fill="FFFFFF"/>
            <w:noWrap/>
            <w:vAlign w:val="center"/>
            <w:hideMark/>
          </w:tcPr>
          <w:p w14:paraId="614190D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25.8</w:t>
            </w:r>
          </w:p>
        </w:tc>
        <w:tc>
          <w:tcPr>
            <w:tcW w:w="318" w:type="pct"/>
            <w:tcBorders>
              <w:top w:val="nil"/>
              <w:left w:val="nil"/>
              <w:bottom w:val="single" w:sz="4" w:space="0" w:color="auto"/>
              <w:right w:val="single" w:sz="4" w:space="0" w:color="auto"/>
            </w:tcBorders>
            <w:shd w:val="clear" w:color="000000" w:fill="FFFFFF"/>
            <w:noWrap/>
            <w:vAlign w:val="center"/>
            <w:hideMark/>
          </w:tcPr>
          <w:p w14:paraId="2B5F529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21.9</w:t>
            </w:r>
          </w:p>
        </w:tc>
        <w:tc>
          <w:tcPr>
            <w:tcW w:w="371" w:type="pct"/>
            <w:tcBorders>
              <w:top w:val="nil"/>
              <w:left w:val="nil"/>
              <w:bottom w:val="single" w:sz="4" w:space="0" w:color="auto"/>
              <w:right w:val="single" w:sz="4" w:space="0" w:color="auto"/>
            </w:tcBorders>
            <w:shd w:val="clear" w:color="000000" w:fill="FFFFFF"/>
            <w:noWrap/>
            <w:vAlign w:val="center"/>
            <w:hideMark/>
          </w:tcPr>
          <w:p w14:paraId="02F1333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21.4</w:t>
            </w:r>
          </w:p>
        </w:tc>
        <w:tc>
          <w:tcPr>
            <w:tcW w:w="276" w:type="pct"/>
            <w:tcBorders>
              <w:top w:val="nil"/>
              <w:left w:val="nil"/>
              <w:bottom w:val="single" w:sz="4" w:space="0" w:color="auto"/>
              <w:right w:val="single" w:sz="4" w:space="0" w:color="auto"/>
            </w:tcBorders>
            <w:shd w:val="clear" w:color="000000" w:fill="D9D9D9"/>
            <w:noWrap/>
            <w:vAlign w:val="center"/>
            <w:hideMark/>
          </w:tcPr>
          <w:p w14:paraId="7A45B6B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5F7E809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14.7</w:t>
            </w:r>
          </w:p>
        </w:tc>
        <w:tc>
          <w:tcPr>
            <w:tcW w:w="340" w:type="pct"/>
            <w:tcBorders>
              <w:top w:val="nil"/>
              <w:left w:val="nil"/>
              <w:bottom w:val="single" w:sz="4" w:space="0" w:color="auto"/>
              <w:right w:val="single" w:sz="4" w:space="0" w:color="auto"/>
            </w:tcBorders>
            <w:shd w:val="clear" w:color="000000" w:fill="FFFFFF"/>
            <w:noWrap/>
            <w:vAlign w:val="center"/>
            <w:hideMark/>
          </w:tcPr>
          <w:p w14:paraId="1318EF9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19.6</w:t>
            </w:r>
          </w:p>
        </w:tc>
        <w:tc>
          <w:tcPr>
            <w:tcW w:w="380" w:type="pct"/>
            <w:tcBorders>
              <w:top w:val="nil"/>
              <w:left w:val="nil"/>
              <w:bottom w:val="single" w:sz="4" w:space="0" w:color="auto"/>
              <w:right w:val="single" w:sz="4" w:space="0" w:color="auto"/>
            </w:tcBorders>
            <w:shd w:val="clear" w:color="000000" w:fill="FFFFFF"/>
            <w:noWrap/>
            <w:vAlign w:val="center"/>
            <w:hideMark/>
          </w:tcPr>
          <w:p w14:paraId="3EAB29B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24.8</w:t>
            </w:r>
          </w:p>
        </w:tc>
        <w:tc>
          <w:tcPr>
            <w:tcW w:w="335" w:type="pct"/>
            <w:tcBorders>
              <w:top w:val="nil"/>
              <w:left w:val="nil"/>
              <w:bottom w:val="single" w:sz="4" w:space="0" w:color="auto"/>
              <w:right w:val="single" w:sz="4" w:space="0" w:color="auto"/>
            </w:tcBorders>
            <w:shd w:val="clear" w:color="000000" w:fill="FFFFFF"/>
            <w:noWrap/>
            <w:vAlign w:val="center"/>
            <w:hideMark/>
          </w:tcPr>
          <w:p w14:paraId="476B8F5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21.2</w:t>
            </w:r>
          </w:p>
        </w:tc>
        <w:tc>
          <w:tcPr>
            <w:tcW w:w="268" w:type="pct"/>
            <w:tcBorders>
              <w:top w:val="nil"/>
              <w:left w:val="nil"/>
              <w:bottom w:val="single" w:sz="4" w:space="0" w:color="auto"/>
              <w:right w:val="single" w:sz="4" w:space="0" w:color="auto"/>
            </w:tcBorders>
            <w:shd w:val="clear" w:color="000000" w:fill="FFFFFF"/>
            <w:noWrap/>
            <w:vAlign w:val="center"/>
            <w:hideMark/>
          </w:tcPr>
          <w:p w14:paraId="046607B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25.5</w:t>
            </w:r>
          </w:p>
        </w:tc>
        <w:tc>
          <w:tcPr>
            <w:tcW w:w="340" w:type="pct"/>
            <w:tcBorders>
              <w:top w:val="nil"/>
              <w:left w:val="nil"/>
              <w:bottom w:val="single" w:sz="4" w:space="0" w:color="auto"/>
              <w:right w:val="single" w:sz="4" w:space="0" w:color="auto"/>
            </w:tcBorders>
            <w:shd w:val="clear" w:color="000000" w:fill="FFFFFF"/>
            <w:noWrap/>
            <w:vAlign w:val="center"/>
            <w:hideMark/>
          </w:tcPr>
          <w:p w14:paraId="5942E9E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18.6</w:t>
            </w:r>
          </w:p>
        </w:tc>
      </w:tr>
      <w:tr w:rsidR="00AC45E7" w:rsidRPr="0071683B" w14:paraId="4E00E9E6"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03A1C65"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Ebr-2021</w:t>
            </w:r>
          </w:p>
        </w:tc>
        <w:tc>
          <w:tcPr>
            <w:tcW w:w="266" w:type="pct"/>
            <w:tcBorders>
              <w:top w:val="nil"/>
              <w:left w:val="nil"/>
              <w:bottom w:val="single" w:sz="4" w:space="0" w:color="auto"/>
              <w:right w:val="single" w:sz="4" w:space="0" w:color="auto"/>
            </w:tcBorders>
            <w:shd w:val="clear" w:color="000000" w:fill="FFFFFF"/>
            <w:noWrap/>
            <w:vAlign w:val="center"/>
            <w:hideMark/>
          </w:tcPr>
          <w:p w14:paraId="606024C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20.3</w:t>
            </w:r>
          </w:p>
        </w:tc>
        <w:tc>
          <w:tcPr>
            <w:tcW w:w="350" w:type="pct"/>
            <w:tcBorders>
              <w:top w:val="nil"/>
              <w:left w:val="nil"/>
              <w:bottom w:val="single" w:sz="4" w:space="0" w:color="auto"/>
              <w:right w:val="single" w:sz="4" w:space="0" w:color="auto"/>
            </w:tcBorders>
            <w:shd w:val="clear" w:color="000000" w:fill="FFFFFF"/>
            <w:noWrap/>
            <w:vAlign w:val="center"/>
            <w:hideMark/>
          </w:tcPr>
          <w:p w14:paraId="6370018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19.9</w:t>
            </w:r>
          </w:p>
        </w:tc>
        <w:tc>
          <w:tcPr>
            <w:tcW w:w="333" w:type="pct"/>
            <w:tcBorders>
              <w:top w:val="nil"/>
              <w:left w:val="nil"/>
              <w:bottom w:val="single" w:sz="4" w:space="0" w:color="auto"/>
              <w:right w:val="single" w:sz="4" w:space="0" w:color="auto"/>
            </w:tcBorders>
            <w:shd w:val="clear" w:color="000000" w:fill="FFFFFF"/>
            <w:noWrap/>
            <w:vAlign w:val="center"/>
            <w:hideMark/>
          </w:tcPr>
          <w:p w14:paraId="5AF8191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10.0</w:t>
            </w:r>
          </w:p>
        </w:tc>
        <w:tc>
          <w:tcPr>
            <w:tcW w:w="334" w:type="pct"/>
            <w:tcBorders>
              <w:top w:val="nil"/>
              <w:left w:val="nil"/>
              <w:bottom w:val="single" w:sz="4" w:space="0" w:color="auto"/>
              <w:right w:val="single" w:sz="4" w:space="0" w:color="auto"/>
            </w:tcBorders>
            <w:shd w:val="clear" w:color="000000" w:fill="FFFFFF"/>
            <w:noWrap/>
            <w:vAlign w:val="center"/>
            <w:hideMark/>
          </w:tcPr>
          <w:p w14:paraId="7AE89C1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20.0</w:t>
            </w:r>
          </w:p>
        </w:tc>
        <w:tc>
          <w:tcPr>
            <w:tcW w:w="309" w:type="pct"/>
            <w:tcBorders>
              <w:top w:val="nil"/>
              <w:left w:val="nil"/>
              <w:bottom w:val="single" w:sz="4" w:space="0" w:color="auto"/>
              <w:right w:val="single" w:sz="4" w:space="0" w:color="auto"/>
            </w:tcBorders>
            <w:shd w:val="clear" w:color="000000" w:fill="FFFFFF"/>
            <w:noWrap/>
            <w:vAlign w:val="center"/>
            <w:hideMark/>
          </w:tcPr>
          <w:p w14:paraId="48BA0D4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24.5</w:t>
            </w:r>
          </w:p>
        </w:tc>
        <w:tc>
          <w:tcPr>
            <w:tcW w:w="318" w:type="pct"/>
            <w:tcBorders>
              <w:top w:val="nil"/>
              <w:left w:val="nil"/>
              <w:bottom w:val="single" w:sz="4" w:space="0" w:color="auto"/>
              <w:right w:val="single" w:sz="4" w:space="0" w:color="auto"/>
            </w:tcBorders>
            <w:shd w:val="clear" w:color="000000" w:fill="FFFFFF"/>
            <w:noWrap/>
            <w:vAlign w:val="center"/>
            <w:hideMark/>
          </w:tcPr>
          <w:p w14:paraId="249C49A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20.5</w:t>
            </w:r>
          </w:p>
        </w:tc>
        <w:tc>
          <w:tcPr>
            <w:tcW w:w="371" w:type="pct"/>
            <w:tcBorders>
              <w:top w:val="nil"/>
              <w:left w:val="nil"/>
              <w:bottom w:val="single" w:sz="4" w:space="0" w:color="auto"/>
              <w:right w:val="single" w:sz="4" w:space="0" w:color="auto"/>
            </w:tcBorders>
            <w:shd w:val="clear" w:color="000000" w:fill="FFFFFF"/>
            <w:noWrap/>
            <w:vAlign w:val="center"/>
            <w:hideMark/>
          </w:tcPr>
          <w:p w14:paraId="1AC2D5A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21.0</w:t>
            </w:r>
          </w:p>
        </w:tc>
        <w:tc>
          <w:tcPr>
            <w:tcW w:w="276" w:type="pct"/>
            <w:tcBorders>
              <w:top w:val="nil"/>
              <w:left w:val="nil"/>
              <w:bottom w:val="single" w:sz="4" w:space="0" w:color="auto"/>
              <w:right w:val="single" w:sz="4" w:space="0" w:color="auto"/>
            </w:tcBorders>
            <w:shd w:val="clear" w:color="000000" w:fill="D9D9D9"/>
            <w:noWrap/>
            <w:vAlign w:val="center"/>
            <w:hideMark/>
          </w:tcPr>
          <w:p w14:paraId="3F8C1C4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7D26704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14.0</w:t>
            </w:r>
          </w:p>
        </w:tc>
        <w:tc>
          <w:tcPr>
            <w:tcW w:w="340" w:type="pct"/>
            <w:tcBorders>
              <w:top w:val="nil"/>
              <w:left w:val="nil"/>
              <w:bottom w:val="single" w:sz="4" w:space="0" w:color="auto"/>
              <w:right w:val="single" w:sz="4" w:space="0" w:color="auto"/>
            </w:tcBorders>
            <w:shd w:val="clear" w:color="000000" w:fill="FFFFFF"/>
            <w:noWrap/>
            <w:vAlign w:val="center"/>
            <w:hideMark/>
          </w:tcPr>
          <w:p w14:paraId="46ADC6A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19.3</w:t>
            </w:r>
          </w:p>
        </w:tc>
        <w:tc>
          <w:tcPr>
            <w:tcW w:w="380" w:type="pct"/>
            <w:tcBorders>
              <w:top w:val="nil"/>
              <w:left w:val="nil"/>
              <w:bottom w:val="single" w:sz="4" w:space="0" w:color="auto"/>
              <w:right w:val="single" w:sz="4" w:space="0" w:color="auto"/>
            </w:tcBorders>
            <w:shd w:val="clear" w:color="000000" w:fill="FFFFFF"/>
            <w:noWrap/>
            <w:vAlign w:val="center"/>
            <w:hideMark/>
          </w:tcPr>
          <w:p w14:paraId="13ABE34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23.7</w:t>
            </w:r>
          </w:p>
        </w:tc>
        <w:tc>
          <w:tcPr>
            <w:tcW w:w="335" w:type="pct"/>
            <w:tcBorders>
              <w:top w:val="nil"/>
              <w:left w:val="nil"/>
              <w:bottom w:val="single" w:sz="4" w:space="0" w:color="auto"/>
              <w:right w:val="single" w:sz="4" w:space="0" w:color="auto"/>
            </w:tcBorders>
            <w:shd w:val="clear" w:color="000000" w:fill="FFFFFF"/>
            <w:noWrap/>
            <w:vAlign w:val="center"/>
            <w:hideMark/>
          </w:tcPr>
          <w:p w14:paraId="443B852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22.3</w:t>
            </w:r>
          </w:p>
        </w:tc>
        <w:tc>
          <w:tcPr>
            <w:tcW w:w="268" w:type="pct"/>
            <w:tcBorders>
              <w:top w:val="nil"/>
              <w:left w:val="nil"/>
              <w:bottom w:val="single" w:sz="4" w:space="0" w:color="auto"/>
              <w:right w:val="single" w:sz="4" w:space="0" w:color="auto"/>
            </w:tcBorders>
            <w:shd w:val="clear" w:color="000000" w:fill="FFFFFF"/>
            <w:noWrap/>
            <w:vAlign w:val="center"/>
            <w:hideMark/>
          </w:tcPr>
          <w:p w14:paraId="3A70A30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24.6</w:t>
            </w:r>
          </w:p>
        </w:tc>
        <w:tc>
          <w:tcPr>
            <w:tcW w:w="340" w:type="pct"/>
            <w:tcBorders>
              <w:top w:val="nil"/>
              <w:left w:val="nil"/>
              <w:bottom w:val="single" w:sz="4" w:space="0" w:color="auto"/>
              <w:right w:val="single" w:sz="4" w:space="0" w:color="auto"/>
            </w:tcBorders>
            <w:shd w:val="clear" w:color="000000" w:fill="FFFFFF"/>
            <w:noWrap/>
            <w:vAlign w:val="center"/>
            <w:hideMark/>
          </w:tcPr>
          <w:p w14:paraId="0E2C212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18.4</w:t>
            </w:r>
          </w:p>
        </w:tc>
      </w:tr>
      <w:tr w:rsidR="00AC45E7" w:rsidRPr="0071683B" w14:paraId="323D2AA6"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41A0BC0"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Mai-2021</w:t>
            </w:r>
          </w:p>
        </w:tc>
        <w:tc>
          <w:tcPr>
            <w:tcW w:w="266" w:type="pct"/>
            <w:tcBorders>
              <w:top w:val="nil"/>
              <w:left w:val="nil"/>
              <w:bottom w:val="single" w:sz="4" w:space="0" w:color="auto"/>
              <w:right w:val="single" w:sz="4" w:space="0" w:color="auto"/>
            </w:tcBorders>
            <w:shd w:val="clear" w:color="000000" w:fill="FFFFFF"/>
            <w:noWrap/>
            <w:vAlign w:val="center"/>
            <w:hideMark/>
          </w:tcPr>
          <w:p w14:paraId="46418D8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20.0</w:t>
            </w:r>
          </w:p>
        </w:tc>
        <w:tc>
          <w:tcPr>
            <w:tcW w:w="350" w:type="pct"/>
            <w:tcBorders>
              <w:top w:val="nil"/>
              <w:left w:val="nil"/>
              <w:bottom w:val="single" w:sz="4" w:space="0" w:color="auto"/>
              <w:right w:val="single" w:sz="4" w:space="0" w:color="auto"/>
            </w:tcBorders>
            <w:shd w:val="clear" w:color="000000" w:fill="FFFFFF"/>
            <w:noWrap/>
            <w:vAlign w:val="center"/>
            <w:hideMark/>
          </w:tcPr>
          <w:p w14:paraId="5BDE760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19.3</w:t>
            </w:r>
          </w:p>
        </w:tc>
        <w:tc>
          <w:tcPr>
            <w:tcW w:w="333" w:type="pct"/>
            <w:tcBorders>
              <w:top w:val="nil"/>
              <w:left w:val="nil"/>
              <w:bottom w:val="single" w:sz="4" w:space="0" w:color="auto"/>
              <w:right w:val="single" w:sz="4" w:space="0" w:color="auto"/>
            </w:tcBorders>
            <w:shd w:val="clear" w:color="000000" w:fill="FFFFFF"/>
            <w:noWrap/>
            <w:vAlign w:val="center"/>
            <w:hideMark/>
          </w:tcPr>
          <w:p w14:paraId="00623D5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11.8</w:t>
            </w:r>
          </w:p>
        </w:tc>
        <w:tc>
          <w:tcPr>
            <w:tcW w:w="334" w:type="pct"/>
            <w:tcBorders>
              <w:top w:val="nil"/>
              <w:left w:val="nil"/>
              <w:bottom w:val="single" w:sz="4" w:space="0" w:color="auto"/>
              <w:right w:val="single" w:sz="4" w:space="0" w:color="auto"/>
            </w:tcBorders>
            <w:shd w:val="clear" w:color="000000" w:fill="FFFFFF"/>
            <w:noWrap/>
            <w:vAlign w:val="center"/>
            <w:hideMark/>
          </w:tcPr>
          <w:p w14:paraId="53D8DE5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19.8</w:t>
            </w:r>
          </w:p>
        </w:tc>
        <w:tc>
          <w:tcPr>
            <w:tcW w:w="309" w:type="pct"/>
            <w:tcBorders>
              <w:top w:val="nil"/>
              <w:left w:val="nil"/>
              <w:bottom w:val="single" w:sz="4" w:space="0" w:color="auto"/>
              <w:right w:val="single" w:sz="4" w:space="0" w:color="auto"/>
            </w:tcBorders>
            <w:shd w:val="clear" w:color="000000" w:fill="FFFFFF"/>
            <w:noWrap/>
            <w:vAlign w:val="center"/>
            <w:hideMark/>
          </w:tcPr>
          <w:p w14:paraId="41D5B8D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24.7</w:t>
            </w:r>
          </w:p>
        </w:tc>
        <w:tc>
          <w:tcPr>
            <w:tcW w:w="318" w:type="pct"/>
            <w:tcBorders>
              <w:top w:val="nil"/>
              <w:left w:val="nil"/>
              <w:bottom w:val="single" w:sz="4" w:space="0" w:color="auto"/>
              <w:right w:val="single" w:sz="4" w:space="0" w:color="auto"/>
            </w:tcBorders>
            <w:shd w:val="clear" w:color="000000" w:fill="FFFFFF"/>
            <w:noWrap/>
            <w:vAlign w:val="center"/>
            <w:hideMark/>
          </w:tcPr>
          <w:p w14:paraId="3F21228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20.1</w:t>
            </w:r>
          </w:p>
        </w:tc>
        <w:tc>
          <w:tcPr>
            <w:tcW w:w="371" w:type="pct"/>
            <w:tcBorders>
              <w:top w:val="nil"/>
              <w:left w:val="nil"/>
              <w:bottom w:val="single" w:sz="4" w:space="0" w:color="auto"/>
              <w:right w:val="single" w:sz="4" w:space="0" w:color="auto"/>
            </w:tcBorders>
            <w:shd w:val="clear" w:color="000000" w:fill="FFFFFF"/>
            <w:noWrap/>
            <w:vAlign w:val="center"/>
            <w:hideMark/>
          </w:tcPr>
          <w:p w14:paraId="7535F8F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19.7</w:t>
            </w:r>
          </w:p>
        </w:tc>
        <w:tc>
          <w:tcPr>
            <w:tcW w:w="276" w:type="pct"/>
            <w:tcBorders>
              <w:top w:val="nil"/>
              <w:left w:val="nil"/>
              <w:bottom w:val="single" w:sz="4" w:space="0" w:color="auto"/>
              <w:right w:val="single" w:sz="4" w:space="0" w:color="auto"/>
            </w:tcBorders>
            <w:shd w:val="clear" w:color="000000" w:fill="D9D9D9"/>
            <w:noWrap/>
            <w:vAlign w:val="center"/>
            <w:hideMark/>
          </w:tcPr>
          <w:p w14:paraId="329C315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2D1D666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13.5</w:t>
            </w:r>
          </w:p>
        </w:tc>
        <w:tc>
          <w:tcPr>
            <w:tcW w:w="340" w:type="pct"/>
            <w:tcBorders>
              <w:top w:val="nil"/>
              <w:left w:val="nil"/>
              <w:bottom w:val="single" w:sz="4" w:space="0" w:color="auto"/>
              <w:right w:val="single" w:sz="4" w:space="0" w:color="auto"/>
            </w:tcBorders>
            <w:shd w:val="clear" w:color="000000" w:fill="FFFFFF"/>
            <w:noWrap/>
            <w:vAlign w:val="center"/>
            <w:hideMark/>
          </w:tcPr>
          <w:p w14:paraId="5BEED6D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19.4</w:t>
            </w:r>
          </w:p>
        </w:tc>
        <w:tc>
          <w:tcPr>
            <w:tcW w:w="380" w:type="pct"/>
            <w:tcBorders>
              <w:top w:val="nil"/>
              <w:left w:val="nil"/>
              <w:bottom w:val="single" w:sz="4" w:space="0" w:color="auto"/>
              <w:right w:val="single" w:sz="4" w:space="0" w:color="auto"/>
            </w:tcBorders>
            <w:shd w:val="clear" w:color="000000" w:fill="FFFFFF"/>
            <w:noWrap/>
            <w:vAlign w:val="center"/>
            <w:hideMark/>
          </w:tcPr>
          <w:p w14:paraId="74B5946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23.1</w:t>
            </w:r>
          </w:p>
        </w:tc>
        <w:tc>
          <w:tcPr>
            <w:tcW w:w="335" w:type="pct"/>
            <w:tcBorders>
              <w:top w:val="nil"/>
              <w:left w:val="nil"/>
              <w:bottom w:val="single" w:sz="4" w:space="0" w:color="auto"/>
              <w:right w:val="single" w:sz="4" w:space="0" w:color="auto"/>
            </w:tcBorders>
            <w:shd w:val="clear" w:color="000000" w:fill="FFFFFF"/>
            <w:noWrap/>
            <w:vAlign w:val="center"/>
            <w:hideMark/>
          </w:tcPr>
          <w:p w14:paraId="750B357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21.8</w:t>
            </w:r>
          </w:p>
        </w:tc>
        <w:tc>
          <w:tcPr>
            <w:tcW w:w="268" w:type="pct"/>
            <w:tcBorders>
              <w:top w:val="nil"/>
              <w:left w:val="nil"/>
              <w:bottom w:val="single" w:sz="4" w:space="0" w:color="auto"/>
              <w:right w:val="single" w:sz="4" w:space="0" w:color="auto"/>
            </w:tcBorders>
            <w:shd w:val="clear" w:color="000000" w:fill="FFFFFF"/>
            <w:noWrap/>
            <w:vAlign w:val="center"/>
            <w:hideMark/>
          </w:tcPr>
          <w:p w14:paraId="4A10093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22.9</w:t>
            </w:r>
          </w:p>
        </w:tc>
        <w:tc>
          <w:tcPr>
            <w:tcW w:w="340" w:type="pct"/>
            <w:tcBorders>
              <w:top w:val="nil"/>
              <w:left w:val="nil"/>
              <w:bottom w:val="single" w:sz="4" w:space="0" w:color="auto"/>
              <w:right w:val="single" w:sz="4" w:space="0" w:color="auto"/>
            </w:tcBorders>
            <w:shd w:val="clear" w:color="000000" w:fill="FFFFFF"/>
            <w:noWrap/>
            <w:vAlign w:val="center"/>
            <w:hideMark/>
          </w:tcPr>
          <w:p w14:paraId="643DCF0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19.4</w:t>
            </w:r>
          </w:p>
        </w:tc>
      </w:tr>
      <w:tr w:rsidR="00AC45E7" w:rsidRPr="0071683B" w14:paraId="546218DC"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6F99DE9F"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Meh-2021</w:t>
            </w:r>
          </w:p>
        </w:tc>
        <w:tc>
          <w:tcPr>
            <w:tcW w:w="266" w:type="pct"/>
            <w:tcBorders>
              <w:top w:val="nil"/>
              <w:left w:val="nil"/>
              <w:bottom w:val="single" w:sz="4" w:space="0" w:color="auto"/>
              <w:right w:val="single" w:sz="4" w:space="0" w:color="auto"/>
            </w:tcBorders>
            <w:shd w:val="clear" w:color="000000" w:fill="FFFFFF"/>
            <w:noWrap/>
            <w:vAlign w:val="center"/>
            <w:hideMark/>
          </w:tcPr>
          <w:p w14:paraId="7CFE5C1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19.9</w:t>
            </w:r>
          </w:p>
        </w:tc>
        <w:tc>
          <w:tcPr>
            <w:tcW w:w="350" w:type="pct"/>
            <w:tcBorders>
              <w:top w:val="nil"/>
              <w:left w:val="nil"/>
              <w:bottom w:val="single" w:sz="4" w:space="0" w:color="auto"/>
              <w:right w:val="single" w:sz="4" w:space="0" w:color="auto"/>
            </w:tcBorders>
            <w:shd w:val="clear" w:color="000000" w:fill="FFFFFF"/>
            <w:noWrap/>
            <w:vAlign w:val="center"/>
            <w:hideMark/>
          </w:tcPr>
          <w:p w14:paraId="451EDE0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17.9</w:t>
            </w:r>
          </w:p>
        </w:tc>
        <w:tc>
          <w:tcPr>
            <w:tcW w:w="333" w:type="pct"/>
            <w:tcBorders>
              <w:top w:val="nil"/>
              <w:left w:val="nil"/>
              <w:bottom w:val="single" w:sz="4" w:space="0" w:color="auto"/>
              <w:right w:val="single" w:sz="4" w:space="0" w:color="auto"/>
            </w:tcBorders>
            <w:shd w:val="clear" w:color="000000" w:fill="FFFFFF"/>
            <w:noWrap/>
            <w:vAlign w:val="center"/>
            <w:hideMark/>
          </w:tcPr>
          <w:p w14:paraId="4C37A08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11.7</w:t>
            </w:r>
          </w:p>
        </w:tc>
        <w:tc>
          <w:tcPr>
            <w:tcW w:w="334" w:type="pct"/>
            <w:tcBorders>
              <w:top w:val="nil"/>
              <w:left w:val="nil"/>
              <w:bottom w:val="single" w:sz="4" w:space="0" w:color="auto"/>
              <w:right w:val="single" w:sz="4" w:space="0" w:color="auto"/>
            </w:tcBorders>
            <w:shd w:val="clear" w:color="000000" w:fill="FFFFFF"/>
            <w:noWrap/>
            <w:vAlign w:val="center"/>
            <w:hideMark/>
          </w:tcPr>
          <w:p w14:paraId="0D15746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18.3</w:t>
            </w:r>
          </w:p>
        </w:tc>
        <w:tc>
          <w:tcPr>
            <w:tcW w:w="309" w:type="pct"/>
            <w:tcBorders>
              <w:top w:val="nil"/>
              <w:left w:val="nil"/>
              <w:bottom w:val="single" w:sz="4" w:space="0" w:color="auto"/>
              <w:right w:val="single" w:sz="4" w:space="0" w:color="auto"/>
            </w:tcBorders>
            <w:shd w:val="clear" w:color="000000" w:fill="FFFFFF"/>
            <w:noWrap/>
            <w:vAlign w:val="center"/>
            <w:hideMark/>
          </w:tcPr>
          <w:p w14:paraId="0B1F000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25.6</w:t>
            </w:r>
          </w:p>
        </w:tc>
        <w:tc>
          <w:tcPr>
            <w:tcW w:w="318" w:type="pct"/>
            <w:tcBorders>
              <w:top w:val="nil"/>
              <w:left w:val="nil"/>
              <w:bottom w:val="single" w:sz="4" w:space="0" w:color="auto"/>
              <w:right w:val="single" w:sz="4" w:space="0" w:color="auto"/>
            </w:tcBorders>
            <w:shd w:val="clear" w:color="000000" w:fill="FFFFFF"/>
            <w:noWrap/>
            <w:vAlign w:val="center"/>
            <w:hideMark/>
          </w:tcPr>
          <w:p w14:paraId="3F504B3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20.0</w:t>
            </w:r>
          </w:p>
        </w:tc>
        <w:tc>
          <w:tcPr>
            <w:tcW w:w="371" w:type="pct"/>
            <w:tcBorders>
              <w:top w:val="nil"/>
              <w:left w:val="nil"/>
              <w:bottom w:val="single" w:sz="4" w:space="0" w:color="auto"/>
              <w:right w:val="single" w:sz="4" w:space="0" w:color="auto"/>
            </w:tcBorders>
            <w:shd w:val="clear" w:color="000000" w:fill="FFFFFF"/>
            <w:noWrap/>
            <w:vAlign w:val="center"/>
            <w:hideMark/>
          </w:tcPr>
          <w:p w14:paraId="0661FB1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18.1</w:t>
            </w:r>
          </w:p>
        </w:tc>
        <w:tc>
          <w:tcPr>
            <w:tcW w:w="276" w:type="pct"/>
            <w:tcBorders>
              <w:top w:val="nil"/>
              <w:left w:val="nil"/>
              <w:bottom w:val="single" w:sz="4" w:space="0" w:color="auto"/>
              <w:right w:val="single" w:sz="4" w:space="0" w:color="auto"/>
            </w:tcBorders>
            <w:shd w:val="clear" w:color="000000" w:fill="D9D9D9"/>
            <w:noWrap/>
            <w:vAlign w:val="center"/>
            <w:hideMark/>
          </w:tcPr>
          <w:p w14:paraId="77EB264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1327779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13.7</w:t>
            </w:r>
          </w:p>
        </w:tc>
        <w:tc>
          <w:tcPr>
            <w:tcW w:w="340" w:type="pct"/>
            <w:tcBorders>
              <w:top w:val="nil"/>
              <w:left w:val="nil"/>
              <w:bottom w:val="single" w:sz="4" w:space="0" w:color="auto"/>
              <w:right w:val="single" w:sz="4" w:space="0" w:color="auto"/>
            </w:tcBorders>
            <w:shd w:val="clear" w:color="000000" w:fill="FFFFFF"/>
            <w:noWrap/>
            <w:vAlign w:val="center"/>
            <w:hideMark/>
          </w:tcPr>
          <w:p w14:paraId="6C23859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19.5</w:t>
            </w:r>
          </w:p>
        </w:tc>
        <w:tc>
          <w:tcPr>
            <w:tcW w:w="380" w:type="pct"/>
            <w:tcBorders>
              <w:top w:val="nil"/>
              <w:left w:val="nil"/>
              <w:bottom w:val="single" w:sz="4" w:space="0" w:color="auto"/>
              <w:right w:val="single" w:sz="4" w:space="0" w:color="auto"/>
            </w:tcBorders>
            <w:shd w:val="clear" w:color="000000" w:fill="FFFFFF"/>
            <w:noWrap/>
            <w:vAlign w:val="center"/>
            <w:hideMark/>
          </w:tcPr>
          <w:p w14:paraId="29C8D25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25.1</w:t>
            </w:r>
          </w:p>
        </w:tc>
        <w:tc>
          <w:tcPr>
            <w:tcW w:w="335" w:type="pct"/>
            <w:tcBorders>
              <w:top w:val="nil"/>
              <w:left w:val="nil"/>
              <w:bottom w:val="single" w:sz="4" w:space="0" w:color="auto"/>
              <w:right w:val="single" w:sz="4" w:space="0" w:color="auto"/>
            </w:tcBorders>
            <w:shd w:val="clear" w:color="000000" w:fill="FFFFFF"/>
            <w:noWrap/>
            <w:vAlign w:val="center"/>
            <w:hideMark/>
          </w:tcPr>
          <w:p w14:paraId="183B11D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23.1</w:t>
            </w:r>
          </w:p>
        </w:tc>
        <w:tc>
          <w:tcPr>
            <w:tcW w:w="268" w:type="pct"/>
            <w:tcBorders>
              <w:top w:val="nil"/>
              <w:left w:val="nil"/>
              <w:bottom w:val="single" w:sz="4" w:space="0" w:color="auto"/>
              <w:right w:val="single" w:sz="4" w:space="0" w:color="auto"/>
            </w:tcBorders>
            <w:shd w:val="clear" w:color="000000" w:fill="FFFFFF"/>
            <w:noWrap/>
            <w:vAlign w:val="center"/>
            <w:hideMark/>
          </w:tcPr>
          <w:p w14:paraId="2D27B5E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23.0</w:t>
            </w:r>
          </w:p>
        </w:tc>
        <w:tc>
          <w:tcPr>
            <w:tcW w:w="340" w:type="pct"/>
            <w:tcBorders>
              <w:top w:val="nil"/>
              <w:left w:val="nil"/>
              <w:bottom w:val="single" w:sz="4" w:space="0" w:color="auto"/>
              <w:right w:val="single" w:sz="4" w:space="0" w:color="auto"/>
            </w:tcBorders>
            <w:shd w:val="clear" w:color="000000" w:fill="FFFFFF"/>
            <w:noWrap/>
            <w:vAlign w:val="center"/>
            <w:hideMark/>
          </w:tcPr>
          <w:p w14:paraId="677A281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20.0</w:t>
            </w:r>
          </w:p>
        </w:tc>
      </w:tr>
      <w:tr w:rsidR="00AC45E7" w:rsidRPr="0071683B" w14:paraId="0509AF88"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2608377"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Gor-2021</w:t>
            </w:r>
          </w:p>
        </w:tc>
        <w:tc>
          <w:tcPr>
            <w:tcW w:w="266" w:type="pct"/>
            <w:tcBorders>
              <w:top w:val="nil"/>
              <w:left w:val="nil"/>
              <w:bottom w:val="single" w:sz="4" w:space="0" w:color="auto"/>
              <w:right w:val="single" w:sz="4" w:space="0" w:color="auto"/>
            </w:tcBorders>
            <w:shd w:val="clear" w:color="000000" w:fill="FFFFFF"/>
            <w:noWrap/>
            <w:vAlign w:val="center"/>
            <w:hideMark/>
          </w:tcPr>
          <w:p w14:paraId="5BA05A6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20.4</w:t>
            </w:r>
          </w:p>
        </w:tc>
        <w:tc>
          <w:tcPr>
            <w:tcW w:w="350" w:type="pct"/>
            <w:tcBorders>
              <w:top w:val="nil"/>
              <w:left w:val="nil"/>
              <w:bottom w:val="single" w:sz="4" w:space="0" w:color="auto"/>
              <w:right w:val="single" w:sz="4" w:space="0" w:color="auto"/>
            </w:tcBorders>
            <w:shd w:val="clear" w:color="000000" w:fill="FFFFFF"/>
            <w:noWrap/>
            <w:vAlign w:val="center"/>
            <w:hideMark/>
          </w:tcPr>
          <w:p w14:paraId="31B7EF2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18.6</w:t>
            </w:r>
          </w:p>
        </w:tc>
        <w:tc>
          <w:tcPr>
            <w:tcW w:w="333" w:type="pct"/>
            <w:tcBorders>
              <w:top w:val="nil"/>
              <w:left w:val="nil"/>
              <w:bottom w:val="single" w:sz="4" w:space="0" w:color="auto"/>
              <w:right w:val="single" w:sz="4" w:space="0" w:color="auto"/>
            </w:tcBorders>
            <w:shd w:val="clear" w:color="000000" w:fill="FFFFFF"/>
            <w:noWrap/>
            <w:vAlign w:val="center"/>
            <w:hideMark/>
          </w:tcPr>
          <w:p w14:paraId="785EF36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11.0</w:t>
            </w:r>
          </w:p>
        </w:tc>
        <w:tc>
          <w:tcPr>
            <w:tcW w:w="334" w:type="pct"/>
            <w:tcBorders>
              <w:top w:val="nil"/>
              <w:left w:val="nil"/>
              <w:bottom w:val="single" w:sz="4" w:space="0" w:color="auto"/>
              <w:right w:val="single" w:sz="4" w:space="0" w:color="auto"/>
            </w:tcBorders>
            <w:shd w:val="clear" w:color="000000" w:fill="FFFFFF"/>
            <w:noWrap/>
            <w:vAlign w:val="center"/>
            <w:hideMark/>
          </w:tcPr>
          <w:p w14:paraId="6DAB90E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18.1</w:t>
            </w:r>
          </w:p>
        </w:tc>
        <w:tc>
          <w:tcPr>
            <w:tcW w:w="309" w:type="pct"/>
            <w:tcBorders>
              <w:top w:val="nil"/>
              <w:left w:val="nil"/>
              <w:bottom w:val="single" w:sz="4" w:space="0" w:color="auto"/>
              <w:right w:val="single" w:sz="4" w:space="0" w:color="auto"/>
            </w:tcBorders>
            <w:shd w:val="clear" w:color="000000" w:fill="FFFFFF"/>
            <w:noWrap/>
            <w:vAlign w:val="center"/>
            <w:hideMark/>
          </w:tcPr>
          <w:p w14:paraId="69E2BE7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26.0</w:t>
            </w:r>
          </w:p>
        </w:tc>
        <w:tc>
          <w:tcPr>
            <w:tcW w:w="318" w:type="pct"/>
            <w:tcBorders>
              <w:top w:val="nil"/>
              <w:left w:val="nil"/>
              <w:bottom w:val="single" w:sz="4" w:space="0" w:color="auto"/>
              <w:right w:val="single" w:sz="4" w:space="0" w:color="auto"/>
            </w:tcBorders>
            <w:shd w:val="clear" w:color="000000" w:fill="FFFFFF"/>
            <w:noWrap/>
            <w:vAlign w:val="center"/>
            <w:hideMark/>
          </w:tcPr>
          <w:p w14:paraId="3AB1BF4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21.0</w:t>
            </w:r>
          </w:p>
        </w:tc>
        <w:tc>
          <w:tcPr>
            <w:tcW w:w="371" w:type="pct"/>
            <w:tcBorders>
              <w:top w:val="nil"/>
              <w:left w:val="nil"/>
              <w:bottom w:val="single" w:sz="4" w:space="0" w:color="auto"/>
              <w:right w:val="single" w:sz="4" w:space="0" w:color="auto"/>
            </w:tcBorders>
            <w:shd w:val="clear" w:color="000000" w:fill="FFFFFF"/>
            <w:noWrap/>
            <w:vAlign w:val="center"/>
            <w:hideMark/>
          </w:tcPr>
          <w:p w14:paraId="5003339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18.4</w:t>
            </w:r>
          </w:p>
        </w:tc>
        <w:tc>
          <w:tcPr>
            <w:tcW w:w="276" w:type="pct"/>
            <w:tcBorders>
              <w:top w:val="nil"/>
              <w:left w:val="nil"/>
              <w:bottom w:val="single" w:sz="4" w:space="0" w:color="auto"/>
              <w:right w:val="single" w:sz="4" w:space="0" w:color="auto"/>
            </w:tcBorders>
            <w:shd w:val="clear" w:color="000000" w:fill="D9D9D9"/>
            <w:noWrap/>
            <w:vAlign w:val="center"/>
            <w:hideMark/>
          </w:tcPr>
          <w:p w14:paraId="25E0432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277C708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13.6</w:t>
            </w:r>
          </w:p>
        </w:tc>
        <w:tc>
          <w:tcPr>
            <w:tcW w:w="340" w:type="pct"/>
            <w:tcBorders>
              <w:top w:val="nil"/>
              <w:left w:val="nil"/>
              <w:bottom w:val="single" w:sz="4" w:space="0" w:color="auto"/>
              <w:right w:val="single" w:sz="4" w:space="0" w:color="auto"/>
            </w:tcBorders>
            <w:shd w:val="clear" w:color="000000" w:fill="FFFFFF"/>
            <w:noWrap/>
            <w:vAlign w:val="center"/>
            <w:hideMark/>
          </w:tcPr>
          <w:p w14:paraId="6BF5CA9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21.0</w:t>
            </w:r>
          </w:p>
        </w:tc>
        <w:tc>
          <w:tcPr>
            <w:tcW w:w="380" w:type="pct"/>
            <w:tcBorders>
              <w:top w:val="nil"/>
              <w:left w:val="nil"/>
              <w:bottom w:val="single" w:sz="4" w:space="0" w:color="auto"/>
              <w:right w:val="single" w:sz="4" w:space="0" w:color="auto"/>
            </w:tcBorders>
            <w:shd w:val="clear" w:color="000000" w:fill="FFFFFF"/>
            <w:noWrap/>
            <w:vAlign w:val="center"/>
            <w:hideMark/>
          </w:tcPr>
          <w:p w14:paraId="4F6959F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24.2</w:t>
            </w:r>
          </w:p>
        </w:tc>
        <w:tc>
          <w:tcPr>
            <w:tcW w:w="335" w:type="pct"/>
            <w:tcBorders>
              <w:top w:val="nil"/>
              <w:left w:val="nil"/>
              <w:bottom w:val="single" w:sz="4" w:space="0" w:color="auto"/>
              <w:right w:val="single" w:sz="4" w:space="0" w:color="auto"/>
            </w:tcBorders>
            <w:shd w:val="clear" w:color="000000" w:fill="FFFFFF"/>
            <w:noWrap/>
            <w:vAlign w:val="center"/>
            <w:hideMark/>
          </w:tcPr>
          <w:p w14:paraId="17AC6C2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23.6</w:t>
            </w:r>
          </w:p>
        </w:tc>
        <w:tc>
          <w:tcPr>
            <w:tcW w:w="268" w:type="pct"/>
            <w:tcBorders>
              <w:top w:val="nil"/>
              <w:left w:val="nil"/>
              <w:bottom w:val="single" w:sz="4" w:space="0" w:color="auto"/>
              <w:right w:val="single" w:sz="4" w:space="0" w:color="auto"/>
            </w:tcBorders>
            <w:shd w:val="clear" w:color="000000" w:fill="FFFFFF"/>
            <w:noWrap/>
            <w:vAlign w:val="center"/>
            <w:hideMark/>
          </w:tcPr>
          <w:p w14:paraId="4CBE332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24.3</w:t>
            </w:r>
          </w:p>
        </w:tc>
        <w:tc>
          <w:tcPr>
            <w:tcW w:w="340" w:type="pct"/>
            <w:tcBorders>
              <w:top w:val="nil"/>
              <w:left w:val="nil"/>
              <w:bottom w:val="single" w:sz="4" w:space="0" w:color="auto"/>
              <w:right w:val="single" w:sz="4" w:space="0" w:color="auto"/>
            </w:tcBorders>
            <w:shd w:val="clear" w:color="000000" w:fill="FFFFFF"/>
            <w:noWrap/>
            <w:vAlign w:val="center"/>
            <w:hideMark/>
          </w:tcPr>
          <w:p w14:paraId="37BDBD0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19.5</w:t>
            </w:r>
          </w:p>
        </w:tc>
      </w:tr>
      <w:tr w:rsidR="00AC45E7" w:rsidRPr="0071683B" w14:paraId="77F0EB75"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F9F9CCA"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Awst-2021</w:t>
            </w:r>
          </w:p>
        </w:tc>
        <w:tc>
          <w:tcPr>
            <w:tcW w:w="266" w:type="pct"/>
            <w:tcBorders>
              <w:top w:val="nil"/>
              <w:left w:val="nil"/>
              <w:bottom w:val="single" w:sz="4" w:space="0" w:color="auto"/>
              <w:right w:val="single" w:sz="4" w:space="0" w:color="auto"/>
            </w:tcBorders>
            <w:shd w:val="clear" w:color="000000" w:fill="FFFFFF"/>
            <w:noWrap/>
            <w:vAlign w:val="center"/>
            <w:hideMark/>
          </w:tcPr>
          <w:p w14:paraId="094EEDE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20.9</w:t>
            </w:r>
          </w:p>
        </w:tc>
        <w:tc>
          <w:tcPr>
            <w:tcW w:w="350" w:type="pct"/>
            <w:tcBorders>
              <w:top w:val="nil"/>
              <w:left w:val="nil"/>
              <w:bottom w:val="single" w:sz="4" w:space="0" w:color="auto"/>
              <w:right w:val="single" w:sz="4" w:space="0" w:color="auto"/>
            </w:tcBorders>
            <w:shd w:val="clear" w:color="000000" w:fill="FFFFFF"/>
            <w:noWrap/>
            <w:vAlign w:val="center"/>
            <w:hideMark/>
          </w:tcPr>
          <w:p w14:paraId="3409FF8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20.1</w:t>
            </w:r>
          </w:p>
        </w:tc>
        <w:tc>
          <w:tcPr>
            <w:tcW w:w="333" w:type="pct"/>
            <w:tcBorders>
              <w:top w:val="nil"/>
              <w:left w:val="nil"/>
              <w:bottom w:val="single" w:sz="4" w:space="0" w:color="auto"/>
              <w:right w:val="single" w:sz="4" w:space="0" w:color="auto"/>
            </w:tcBorders>
            <w:shd w:val="clear" w:color="000000" w:fill="FFFFFF"/>
            <w:noWrap/>
            <w:vAlign w:val="center"/>
            <w:hideMark/>
          </w:tcPr>
          <w:p w14:paraId="7E9BB50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11.7</w:t>
            </w:r>
          </w:p>
        </w:tc>
        <w:tc>
          <w:tcPr>
            <w:tcW w:w="334" w:type="pct"/>
            <w:tcBorders>
              <w:top w:val="nil"/>
              <w:left w:val="nil"/>
              <w:bottom w:val="single" w:sz="4" w:space="0" w:color="auto"/>
              <w:right w:val="single" w:sz="4" w:space="0" w:color="auto"/>
            </w:tcBorders>
            <w:shd w:val="clear" w:color="000000" w:fill="FFFFFF"/>
            <w:noWrap/>
            <w:vAlign w:val="center"/>
            <w:hideMark/>
          </w:tcPr>
          <w:p w14:paraId="367BC99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18.7</w:t>
            </w:r>
          </w:p>
        </w:tc>
        <w:tc>
          <w:tcPr>
            <w:tcW w:w="309" w:type="pct"/>
            <w:tcBorders>
              <w:top w:val="nil"/>
              <w:left w:val="nil"/>
              <w:bottom w:val="single" w:sz="4" w:space="0" w:color="auto"/>
              <w:right w:val="single" w:sz="4" w:space="0" w:color="auto"/>
            </w:tcBorders>
            <w:shd w:val="clear" w:color="000000" w:fill="FFFFFF"/>
            <w:noWrap/>
            <w:vAlign w:val="center"/>
            <w:hideMark/>
          </w:tcPr>
          <w:p w14:paraId="45F1AB2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26.8</w:t>
            </w:r>
          </w:p>
        </w:tc>
        <w:tc>
          <w:tcPr>
            <w:tcW w:w="318" w:type="pct"/>
            <w:tcBorders>
              <w:top w:val="nil"/>
              <w:left w:val="nil"/>
              <w:bottom w:val="single" w:sz="4" w:space="0" w:color="auto"/>
              <w:right w:val="single" w:sz="4" w:space="0" w:color="auto"/>
            </w:tcBorders>
            <w:shd w:val="clear" w:color="000000" w:fill="FFFFFF"/>
            <w:noWrap/>
            <w:vAlign w:val="center"/>
            <w:hideMark/>
          </w:tcPr>
          <w:p w14:paraId="633FD65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20.6</w:t>
            </w:r>
          </w:p>
        </w:tc>
        <w:tc>
          <w:tcPr>
            <w:tcW w:w="371" w:type="pct"/>
            <w:tcBorders>
              <w:top w:val="nil"/>
              <w:left w:val="nil"/>
              <w:bottom w:val="single" w:sz="4" w:space="0" w:color="auto"/>
              <w:right w:val="single" w:sz="4" w:space="0" w:color="auto"/>
            </w:tcBorders>
            <w:shd w:val="clear" w:color="000000" w:fill="FFFFFF"/>
            <w:noWrap/>
            <w:vAlign w:val="center"/>
            <w:hideMark/>
          </w:tcPr>
          <w:p w14:paraId="230E223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18.6</w:t>
            </w:r>
          </w:p>
        </w:tc>
        <w:tc>
          <w:tcPr>
            <w:tcW w:w="276" w:type="pct"/>
            <w:tcBorders>
              <w:top w:val="nil"/>
              <w:left w:val="nil"/>
              <w:bottom w:val="single" w:sz="4" w:space="0" w:color="auto"/>
              <w:right w:val="single" w:sz="4" w:space="0" w:color="auto"/>
            </w:tcBorders>
            <w:shd w:val="clear" w:color="000000" w:fill="D9D9D9"/>
            <w:noWrap/>
            <w:vAlign w:val="center"/>
            <w:hideMark/>
          </w:tcPr>
          <w:p w14:paraId="70437FA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68861F0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13.9</w:t>
            </w:r>
          </w:p>
        </w:tc>
        <w:tc>
          <w:tcPr>
            <w:tcW w:w="340" w:type="pct"/>
            <w:tcBorders>
              <w:top w:val="nil"/>
              <w:left w:val="nil"/>
              <w:bottom w:val="single" w:sz="4" w:space="0" w:color="auto"/>
              <w:right w:val="single" w:sz="4" w:space="0" w:color="auto"/>
            </w:tcBorders>
            <w:shd w:val="clear" w:color="000000" w:fill="FFFFFF"/>
            <w:noWrap/>
            <w:vAlign w:val="center"/>
            <w:hideMark/>
          </w:tcPr>
          <w:p w14:paraId="7C617A9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20.8</w:t>
            </w:r>
          </w:p>
        </w:tc>
        <w:tc>
          <w:tcPr>
            <w:tcW w:w="380" w:type="pct"/>
            <w:tcBorders>
              <w:top w:val="nil"/>
              <w:left w:val="nil"/>
              <w:bottom w:val="single" w:sz="4" w:space="0" w:color="auto"/>
              <w:right w:val="single" w:sz="4" w:space="0" w:color="auto"/>
            </w:tcBorders>
            <w:shd w:val="clear" w:color="000000" w:fill="FFFFFF"/>
            <w:noWrap/>
            <w:vAlign w:val="center"/>
            <w:hideMark/>
          </w:tcPr>
          <w:p w14:paraId="42A95A1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23.6</w:t>
            </w:r>
          </w:p>
        </w:tc>
        <w:tc>
          <w:tcPr>
            <w:tcW w:w="335" w:type="pct"/>
            <w:tcBorders>
              <w:top w:val="nil"/>
              <w:left w:val="nil"/>
              <w:bottom w:val="single" w:sz="4" w:space="0" w:color="auto"/>
              <w:right w:val="single" w:sz="4" w:space="0" w:color="auto"/>
            </w:tcBorders>
            <w:shd w:val="clear" w:color="000000" w:fill="FFFFFF"/>
            <w:noWrap/>
            <w:vAlign w:val="center"/>
            <w:hideMark/>
          </w:tcPr>
          <w:p w14:paraId="75F1C67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24.2</w:t>
            </w:r>
          </w:p>
        </w:tc>
        <w:tc>
          <w:tcPr>
            <w:tcW w:w="268" w:type="pct"/>
            <w:tcBorders>
              <w:top w:val="nil"/>
              <w:left w:val="nil"/>
              <w:bottom w:val="single" w:sz="4" w:space="0" w:color="auto"/>
              <w:right w:val="single" w:sz="4" w:space="0" w:color="auto"/>
            </w:tcBorders>
            <w:shd w:val="clear" w:color="000000" w:fill="FFFFFF"/>
            <w:noWrap/>
            <w:vAlign w:val="center"/>
            <w:hideMark/>
          </w:tcPr>
          <w:p w14:paraId="5756F60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24.5</w:t>
            </w:r>
          </w:p>
        </w:tc>
        <w:tc>
          <w:tcPr>
            <w:tcW w:w="340" w:type="pct"/>
            <w:tcBorders>
              <w:top w:val="nil"/>
              <w:left w:val="nil"/>
              <w:bottom w:val="single" w:sz="4" w:space="0" w:color="auto"/>
              <w:right w:val="single" w:sz="4" w:space="0" w:color="auto"/>
            </w:tcBorders>
            <w:shd w:val="clear" w:color="000000" w:fill="FFFFFF"/>
            <w:noWrap/>
            <w:vAlign w:val="center"/>
            <w:hideMark/>
          </w:tcPr>
          <w:p w14:paraId="3E2A4DA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20.2</w:t>
            </w:r>
          </w:p>
        </w:tc>
      </w:tr>
      <w:tr w:rsidR="00AC45E7" w:rsidRPr="0071683B" w14:paraId="48F3976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085DCC4"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Medi-2021</w:t>
            </w:r>
          </w:p>
        </w:tc>
        <w:tc>
          <w:tcPr>
            <w:tcW w:w="266" w:type="pct"/>
            <w:tcBorders>
              <w:top w:val="nil"/>
              <w:left w:val="nil"/>
              <w:bottom w:val="single" w:sz="4" w:space="0" w:color="auto"/>
              <w:right w:val="single" w:sz="4" w:space="0" w:color="auto"/>
            </w:tcBorders>
            <w:shd w:val="clear" w:color="000000" w:fill="FFFFFF"/>
            <w:noWrap/>
            <w:vAlign w:val="center"/>
            <w:hideMark/>
          </w:tcPr>
          <w:p w14:paraId="5A732F6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20.8</w:t>
            </w:r>
          </w:p>
        </w:tc>
        <w:tc>
          <w:tcPr>
            <w:tcW w:w="350" w:type="pct"/>
            <w:tcBorders>
              <w:top w:val="nil"/>
              <w:left w:val="nil"/>
              <w:bottom w:val="single" w:sz="4" w:space="0" w:color="auto"/>
              <w:right w:val="single" w:sz="4" w:space="0" w:color="auto"/>
            </w:tcBorders>
            <w:shd w:val="clear" w:color="000000" w:fill="FFFFFF"/>
            <w:noWrap/>
            <w:vAlign w:val="center"/>
            <w:hideMark/>
          </w:tcPr>
          <w:p w14:paraId="0FED96E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19.6</w:t>
            </w:r>
          </w:p>
        </w:tc>
        <w:tc>
          <w:tcPr>
            <w:tcW w:w="333" w:type="pct"/>
            <w:tcBorders>
              <w:top w:val="nil"/>
              <w:left w:val="nil"/>
              <w:bottom w:val="single" w:sz="4" w:space="0" w:color="auto"/>
              <w:right w:val="single" w:sz="4" w:space="0" w:color="auto"/>
            </w:tcBorders>
            <w:shd w:val="clear" w:color="000000" w:fill="FFFFFF"/>
            <w:noWrap/>
            <w:vAlign w:val="center"/>
            <w:hideMark/>
          </w:tcPr>
          <w:p w14:paraId="28C2B64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11.1</w:t>
            </w:r>
          </w:p>
        </w:tc>
        <w:tc>
          <w:tcPr>
            <w:tcW w:w="334" w:type="pct"/>
            <w:tcBorders>
              <w:top w:val="nil"/>
              <w:left w:val="nil"/>
              <w:bottom w:val="single" w:sz="4" w:space="0" w:color="auto"/>
              <w:right w:val="single" w:sz="4" w:space="0" w:color="auto"/>
            </w:tcBorders>
            <w:shd w:val="clear" w:color="000000" w:fill="FFFFFF"/>
            <w:noWrap/>
            <w:vAlign w:val="center"/>
            <w:hideMark/>
          </w:tcPr>
          <w:p w14:paraId="50D832B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19.0</w:t>
            </w:r>
          </w:p>
        </w:tc>
        <w:tc>
          <w:tcPr>
            <w:tcW w:w="309" w:type="pct"/>
            <w:tcBorders>
              <w:top w:val="nil"/>
              <w:left w:val="nil"/>
              <w:bottom w:val="single" w:sz="4" w:space="0" w:color="auto"/>
              <w:right w:val="single" w:sz="4" w:space="0" w:color="auto"/>
            </w:tcBorders>
            <w:shd w:val="clear" w:color="000000" w:fill="FFFFFF"/>
            <w:noWrap/>
            <w:vAlign w:val="center"/>
            <w:hideMark/>
          </w:tcPr>
          <w:p w14:paraId="111D62C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26.4</w:t>
            </w:r>
          </w:p>
        </w:tc>
        <w:tc>
          <w:tcPr>
            <w:tcW w:w="318" w:type="pct"/>
            <w:tcBorders>
              <w:top w:val="nil"/>
              <w:left w:val="nil"/>
              <w:bottom w:val="single" w:sz="4" w:space="0" w:color="auto"/>
              <w:right w:val="single" w:sz="4" w:space="0" w:color="auto"/>
            </w:tcBorders>
            <w:shd w:val="clear" w:color="000000" w:fill="FFFFFF"/>
            <w:noWrap/>
            <w:vAlign w:val="center"/>
            <w:hideMark/>
          </w:tcPr>
          <w:p w14:paraId="2F643CA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21.3</w:t>
            </w:r>
          </w:p>
        </w:tc>
        <w:tc>
          <w:tcPr>
            <w:tcW w:w="371" w:type="pct"/>
            <w:tcBorders>
              <w:top w:val="nil"/>
              <w:left w:val="nil"/>
              <w:bottom w:val="single" w:sz="4" w:space="0" w:color="auto"/>
              <w:right w:val="single" w:sz="4" w:space="0" w:color="auto"/>
            </w:tcBorders>
            <w:shd w:val="clear" w:color="000000" w:fill="FFFFFF"/>
            <w:noWrap/>
            <w:vAlign w:val="center"/>
            <w:hideMark/>
          </w:tcPr>
          <w:p w14:paraId="33776E8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18.3</w:t>
            </w:r>
          </w:p>
        </w:tc>
        <w:tc>
          <w:tcPr>
            <w:tcW w:w="276" w:type="pct"/>
            <w:tcBorders>
              <w:top w:val="nil"/>
              <w:left w:val="nil"/>
              <w:bottom w:val="single" w:sz="4" w:space="0" w:color="auto"/>
              <w:right w:val="single" w:sz="4" w:space="0" w:color="auto"/>
            </w:tcBorders>
            <w:shd w:val="clear" w:color="000000" w:fill="D9D9D9"/>
            <w:noWrap/>
            <w:vAlign w:val="center"/>
            <w:hideMark/>
          </w:tcPr>
          <w:p w14:paraId="07D893D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1AACE55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14.2</w:t>
            </w:r>
          </w:p>
        </w:tc>
        <w:tc>
          <w:tcPr>
            <w:tcW w:w="340" w:type="pct"/>
            <w:tcBorders>
              <w:top w:val="nil"/>
              <w:left w:val="nil"/>
              <w:bottom w:val="single" w:sz="4" w:space="0" w:color="auto"/>
              <w:right w:val="single" w:sz="4" w:space="0" w:color="auto"/>
            </w:tcBorders>
            <w:shd w:val="clear" w:color="000000" w:fill="FFFFFF"/>
            <w:noWrap/>
            <w:vAlign w:val="center"/>
            <w:hideMark/>
          </w:tcPr>
          <w:p w14:paraId="75E8127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21.3</w:t>
            </w:r>
          </w:p>
        </w:tc>
        <w:tc>
          <w:tcPr>
            <w:tcW w:w="380" w:type="pct"/>
            <w:tcBorders>
              <w:top w:val="nil"/>
              <w:left w:val="nil"/>
              <w:bottom w:val="single" w:sz="4" w:space="0" w:color="auto"/>
              <w:right w:val="single" w:sz="4" w:space="0" w:color="auto"/>
            </w:tcBorders>
            <w:shd w:val="clear" w:color="000000" w:fill="FFFFFF"/>
            <w:noWrap/>
            <w:vAlign w:val="center"/>
            <w:hideMark/>
          </w:tcPr>
          <w:p w14:paraId="6318B4A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23.1</w:t>
            </w:r>
          </w:p>
        </w:tc>
        <w:tc>
          <w:tcPr>
            <w:tcW w:w="335" w:type="pct"/>
            <w:tcBorders>
              <w:top w:val="nil"/>
              <w:left w:val="nil"/>
              <w:bottom w:val="single" w:sz="4" w:space="0" w:color="auto"/>
              <w:right w:val="single" w:sz="4" w:space="0" w:color="auto"/>
            </w:tcBorders>
            <w:shd w:val="clear" w:color="000000" w:fill="FFFFFF"/>
            <w:noWrap/>
            <w:vAlign w:val="center"/>
            <w:hideMark/>
          </w:tcPr>
          <w:p w14:paraId="45D7FDB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25.3</w:t>
            </w:r>
          </w:p>
        </w:tc>
        <w:tc>
          <w:tcPr>
            <w:tcW w:w="268" w:type="pct"/>
            <w:tcBorders>
              <w:top w:val="nil"/>
              <w:left w:val="nil"/>
              <w:bottom w:val="single" w:sz="4" w:space="0" w:color="auto"/>
              <w:right w:val="single" w:sz="4" w:space="0" w:color="auto"/>
            </w:tcBorders>
            <w:shd w:val="clear" w:color="000000" w:fill="FFFFFF"/>
            <w:noWrap/>
            <w:vAlign w:val="center"/>
            <w:hideMark/>
          </w:tcPr>
          <w:p w14:paraId="0A2DC13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23.9</w:t>
            </w:r>
          </w:p>
        </w:tc>
        <w:tc>
          <w:tcPr>
            <w:tcW w:w="340" w:type="pct"/>
            <w:tcBorders>
              <w:top w:val="nil"/>
              <w:left w:val="nil"/>
              <w:bottom w:val="single" w:sz="4" w:space="0" w:color="auto"/>
              <w:right w:val="single" w:sz="4" w:space="0" w:color="auto"/>
            </w:tcBorders>
            <w:shd w:val="clear" w:color="000000" w:fill="FFFFFF"/>
            <w:noWrap/>
            <w:vAlign w:val="center"/>
            <w:hideMark/>
          </w:tcPr>
          <w:p w14:paraId="1859D2A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19.0</w:t>
            </w:r>
          </w:p>
        </w:tc>
      </w:tr>
      <w:tr w:rsidR="00AC45E7" w:rsidRPr="0071683B" w14:paraId="1855AFD4"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40332FD"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Hyd-2021</w:t>
            </w:r>
          </w:p>
        </w:tc>
        <w:tc>
          <w:tcPr>
            <w:tcW w:w="266" w:type="pct"/>
            <w:tcBorders>
              <w:top w:val="nil"/>
              <w:left w:val="nil"/>
              <w:bottom w:val="single" w:sz="4" w:space="0" w:color="auto"/>
              <w:right w:val="single" w:sz="4" w:space="0" w:color="auto"/>
            </w:tcBorders>
            <w:shd w:val="clear" w:color="000000" w:fill="FFFFFF"/>
            <w:noWrap/>
            <w:vAlign w:val="center"/>
            <w:hideMark/>
          </w:tcPr>
          <w:p w14:paraId="49C7EA1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21.1</w:t>
            </w:r>
          </w:p>
        </w:tc>
        <w:tc>
          <w:tcPr>
            <w:tcW w:w="350" w:type="pct"/>
            <w:tcBorders>
              <w:top w:val="nil"/>
              <w:left w:val="nil"/>
              <w:bottom w:val="single" w:sz="4" w:space="0" w:color="auto"/>
              <w:right w:val="single" w:sz="4" w:space="0" w:color="auto"/>
            </w:tcBorders>
            <w:shd w:val="clear" w:color="000000" w:fill="FFFFFF"/>
            <w:noWrap/>
            <w:vAlign w:val="center"/>
            <w:hideMark/>
          </w:tcPr>
          <w:p w14:paraId="156BD6C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20.6</w:t>
            </w:r>
          </w:p>
        </w:tc>
        <w:tc>
          <w:tcPr>
            <w:tcW w:w="333" w:type="pct"/>
            <w:tcBorders>
              <w:top w:val="nil"/>
              <w:left w:val="nil"/>
              <w:bottom w:val="single" w:sz="4" w:space="0" w:color="auto"/>
              <w:right w:val="single" w:sz="4" w:space="0" w:color="auto"/>
            </w:tcBorders>
            <w:shd w:val="clear" w:color="000000" w:fill="FFFFFF"/>
            <w:noWrap/>
            <w:vAlign w:val="center"/>
            <w:hideMark/>
          </w:tcPr>
          <w:p w14:paraId="651AB3F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11.6</w:t>
            </w:r>
          </w:p>
        </w:tc>
        <w:tc>
          <w:tcPr>
            <w:tcW w:w="334" w:type="pct"/>
            <w:tcBorders>
              <w:top w:val="nil"/>
              <w:left w:val="nil"/>
              <w:bottom w:val="single" w:sz="4" w:space="0" w:color="auto"/>
              <w:right w:val="single" w:sz="4" w:space="0" w:color="auto"/>
            </w:tcBorders>
            <w:shd w:val="clear" w:color="000000" w:fill="FFFFFF"/>
            <w:noWrap/>
            <w:vAlign w:val="center"/>
            <w:hideMark/>
          </w:tcPr>
          <w:p w14:paraId="4C77866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19.4</w:t>
            </w:r>
          </w:p>
        </w:tc>
        <w:tc>
          <w:tcPr>
            <w:tcW w:w="309" w:type="pct"/>
            <w:tcBorders>
              <w:top w:val="nil"/>
              <w:left w:val="nil"/>
              <w:bottom w:val="single" w:sz="4" w:space="0" w:color="auto"/>
              <w:right w:val="single" w:sz="4" w:space="0" w:color="auto"/>
            </w:tcBorders>
            <w:shd w:val="clear" w:color="000000" w:fill="FFFFFF"/>
            <w:noWrap/>
            <w:vAlign w:val="center"/>
            <w:hideMark/>
          </w:tcPr>
          <w:p w14:paraId="206C6F5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26.5</w:t>
            </w:r>
          </w:p>
        </w:tc>
        <w:tc>
          <w:tcPr>
            <w:tcW w:w="318" w:type="pct"/>
            <w:tcBorders>
              <w:top w:val="nil"/>
              <w:left w:val="nil"/>
              <w:bottom w:val="single" w:sz="4" w:space="0" w:color="auto"/>
              <w:right w:val="single" w:sz="4" w:space="0" w:color="auto"/>
            </w:tcBorders>
            <w:shd w:val="clear" w:color="000000" w:fill="FFFFFF"/>
            <w:noWrap/>
            <w:vAlign w:val="center"/>
            <w:hideMark/>
          </w:tcPr>
          <w:p w14:paraId="7AF9415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21.0</w:t>
            </w:r>
          </w:p>
        </w:tc>
        <w:tc>
          <w:tcPr>
            <w:tcW w:w="371" w:type="pct"/>
            <w:tcBorders>
              <w:top w:val="nil"/>
              <w:left w:val="nil"/>
              <w:bottom w:val="single" w:sz="4" w:space="0" w:color="auto"/>
              <w:right w:val="single" w:sz="4" w:space="0" w:color="auto"/>
            </w:tcBorders>
            <w:shd w:val="clear" w:color="000000" w:fill="FFFFFF"/>
            <w:noWrap/>
            <w:vAlign w:val="center"/>
            <w:hideMark/>
          </w:tcPr>
          <w:p w14:paraId="474C786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16.6</w:t>
            </w:r>
          </w:p>
        </w:tc>
        <w:tc>
          <w:tcPr>
            <w:tcW w:w="276" w:type="pct"/>
            <w:tcBorders>
              <w:top w:val="nil"/>
              <w:left w:val="nil"/>
              <w:bottom w:val="single" w:sz="4" w:space="0" w:color="auto"/>
              <w:right w:val="single" w:sz="4" w:space="0" w:color="auto"/>
            </w:tcBorders>
            <w:shd w:val="clear" w:color="000000" w:fill="D9D9D9"/>
            <w:noWrap/>
            <w:vAlign w:val="center"/>
            <w:hideMark/>
          </w:tcPr>
          <w:p w14:paraId="5BB4D4E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402" w:type="pct"/>
            <w:tcBorders>
              <w:top w:val="nil"/>
              <w:left w:val="nil"/>
              <w:bottom w:val="single" w:sz="4" w:space="0" w:color="auto"/>
              <w:right w:val="single" w:sz="4" w:space="0" w:color="auto"/>
            </w:tcBorders>
            <w:shd w:val="clear" w:color="000000" w:fill="FFFFFF"/>
            <w:noWrap/>
            <w:vAlign w:val="center"/>
            <w:hideMark/>
          </w:tcPr>
          <w:p w14:paraId="43594E1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14.4</w:t>
            </w:r>
          </w:p>
        </w:tc>
        <w:tc>
          <w:tcPr>
            <w:tcW w:w="340" w:type="pct"/>
            <w:tcBorders>
              <w:top w:val="nil"/>
              <w:left w:val="nil"/>
              <w:bottom w:val="single" w:sz="4" w:space="0" w:color="auto"/>
              <w:right w:val="single" w:sz="4" w:space="0" w:color="auto"/>
            </w:tcBorders>
            <w:shd w:val="clear" w:color="000000" w:fill="FFFFFF"/>
            <w:noWrap/>
            <w:vAlign w:val="center"/>
            <w:hideMark/>
          </w:tcPr>
          <w:p w14:paraId="5415482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21.5</w:t>
            </w:r>
          </w:p>
        </w:tc>
        <w:tc>
          <w:tcPr>
            <w:tcW w:w="380" w:type="pct"/>
            <w:tcBorders>
              <w:top w:val="nil"/>
              <w:left w:val="nil"/>
              <w:bottom w:val="single" w:sz="4" w:space="0" w:color="auto"/>
              <w:right w:val="single" w:sz="4" w:space="0" w:color="auto"/>
            </w:tcBorders>
            <w:shd w:val="clear" w:color="000000" w:fill="FFFFFF"/>
            <w:noWrap/>
            <w:vAlign w:val="center"/>
            <w:hideMark/>
          </w:tcPr>
          <w:p w14:paraId="4F7D054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24.7</w:t>
            </w:r>
          </w:p>
        </w:tc>
        <w:tc>
          <w:tcPr>
            <w:tcW w:w="335" w:type="pct"/>
            <w:tcBorders>
              <w:top w:val="nil"/>
              <w:left w:val="nil"/>
              <w:bottom w:val="single" w:sz="4" w:space="0" w:color="auto"/>
              <w:right w:val="single" w:sz="4" w:space="0" w:color="auto"/>
            </w:tcBorders>
            <w:shd w:val="clear" w:color="000000" w:fill="FFFFFF"/>
            <w:noWrap/>
            <w:vAlign w:val="center"/>
            <w:hideMark/>
          </w:tcPr>
          <w:p w14:paraId="0A409F8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26.4</w:t>
            </w:r>
          </w:p>
        </w:tc>
        <w:tc>
          <w:tcPr>
            <w:tcW w:w="268" w:type="pct"/>
            <w:tcBorders>
              <w:top w:val="nil"/>
              <w:left w:val="nil"/>
              <w:bottom w:val="single" w:sz="4" w:space="0" w:color="auto"/>
              <w:right w:val="single" w:sz="4" w:space="0" w:color="auto"/>
            </w:tcBorders>
            <w:shd w:val="clear" w:color="000000" w:fill="FFFFFF"/>
            <w:noWrap/>
            <w:vAlign w:val="center"/>
            <w:hideMark/>
          </w:tcPr>
          <w:p w14:paraId="6C35E2D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23.6</w:t>
            </w:r>
          </w:p>
        </w:tc>
        <w:tc>
          <w:tcPr>
            <w:tcW w:w="340" w:type="pct"/>
            <w:tcBorders>
              <w:top w:val="nil"/>
              <w:left w:val="nil"/>
              <w:bottom w:val="single" w:sz="4" w:space="0" w:color="auto"/>
              <w:right w:val="single" w:sz="4" w:space="0" w:color="auto"/>
            </w:tcBorders>
            <w:shd w:val="clear" w:color="000000" w:fill="FFFFFF"/>
            <w:noWrap/>
            <w:vAlign w:val="center"/>
            <w:hideMark/>
          </w:tcPr>
          <w:p w14:paraId="6A4C9DF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19.1</w:t>
            </w:r>
          </w:p>
        </w:tc>
      </w:tr>
      <w:tr w:rsidR="00AC45E7" w:rsidRPr="0071683B" w14:paraId="7A7D0EE6"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2A472558"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Tach-2021</w:t>
            </w:r>
          </w:p>
        </w:tc>
        <w:tc>
          <w:tcPr>
            <w:tcW w:w="266" w:type="pct"/>
            <w:tcBorders>
              <w:top w:val="nil"/>
              <w:left w:val="nil"/>
              <w:bottom w:val="single" w:sz="4" w:space="0" w:color="auto"/>
              <w:right w:val="single" w:sz="4" w:space="0" w:color="auto"/>
            </w:tcBorders>
            <w:shd w:val="clear" w:color="000000" w:fill="FFFFFF"/>
            <w:noWrap/>
            <w:vAlign w:val="center"/>
            <w:hideMark/>
          </w:tcPr>
          <w:p w14:paraId="067065D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22.4</w:t>
            </w:r>
          </w:p>
        </w:tc>
        <w:tc>
          <w:tcPr>
            <w:tcW w:w="350" w:type="pct"/>
            <w:tcBorders>
              <w:top w:val="nil"/>
              <w:left w:val="nil"/>
              <w:bottom w:val="single" w:sz="4" w:space="0" w:color="auto"/>
              <w:right w:val="single" w:sz="4" w:space="0" w:color="auto"/>
            </w:tcBorders>
            <w:shd w:val="clear" w:color="000000" w:fill="D9D9D9"/>
            <w:noWrap/>
            <w:vAlign w:val="center"/>
            <w:hideMark/>
          </w:tcPr>
          <w:p w14:paraId="20FF4D1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7D3CFB0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11.0</w:t>
            </w:r>
          </w:p>
        </w:tc>
        <w:tc>
          <w:tcPr>
            <w:tcW w:w="334" w:type="pct"/>
            <w:tcBorders>
              <w:top w:val="nil"/>
              <w:left w:val="nil"/>
              <w:bottom w:val="single" w:sz="4" w:space="0" w:color="auto"/>
              <w:right w:val="single" w:sz="4" w:space="0" w:color="auto"/>
            </w:tcBorders>
            <w:shd w:val="clear" w:color="000000" w:fill="FFFFFF"/>
            <w:noWrap/>
            <w:vAlign w:val="center"/>
            <w:hideMark/>
          </w:tcPr>
          <w:p w14:paraId="2776A0D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19.2</w:t>
            </w:r>
          </w:p>
        </w:tc>
        <w:tc>
          <w:tcPr>
            <w:tcW w:w="309" w:type="pct"/>
            <w:tcBorders>
              <w:top w:val="nil"/>
              <w:left w:val="nil"/>
              <w:bottom w:val="single" w:sz="4" w:space="0" w:color="auto"/>
              <w:right w:val="single" w:sz="4" w:space="0" w:color="auto"/>
            </w:tcBorders>
            <w:shd w:val="clear" w:color="000000" w:fill="FFFFFF"/>
            <w:noWrap/>
            <w:vAlign w:val="center"/>
            <w:hideMark/>
          </w:tcPr>
          <w:p w14:paraId="0D064B6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26.3</w:t>
            </w:r>
          </w:p>
        </w:tc>
        <w:tc>
          <w:tcPr>
            <w:tcW w:w="318" w:type="pct"/>
            <w:tcBorders>
              <w:top w:val="nil"/>
              <w:left w:val="nil"/>
              <w:bottom w:val="single" w:sz="4" w:space="0" w:color="auto"/>
              <w:right w:val="single" w:sz="4" w:space="0" w:color="auto"/>
            </w:tcBorders>
            <w:shd w:val="clear" w:color="000000" w:fill="FFFFFF"/>
            <w:noWrap/>
            <w:vAlign w:val="center"/>
            <w:hideMark/>
          </w:tcPr>
          <w:p w14:paraId="45867CD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19.6</w:t>
            </w:r>
          </w:p>
        </w:tc>
        <w:tc>
          <w:tcPr>
            <w:tcW w:w="371" w:type="pct"/>
            <w:tcBorders>
              <w:top w:val="nil"/>
              <w:left w:val="nil"/>
              <w:bottom w:val="single" w:sz="4" w:space="0" w:color="auto"/>
              <w:right w:val="single" w:sz="4" w:space="0" w:color="auto"/>
            </w:tcBorders>
            <w:shd w:val="clear" w:color="000000" w:fill="FFFFFF"/>
            <w:noWrap/>
            <w:vAlign w:val="center"/>
            <w:hideMark/>
          </w:tcPr>
          <w:p w14:paraId="53700B3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14.6</w:t>
            </w:r>
          </w:p>
        </w:tc>
        <w:tc>
          <w:tcPr>
            <w:tcW w:w="276" w:type="pct"/>
            <w:tcBorders>
              <w:top w:val="nil"/>
              <w:left w:val="nil"/>
              <w:bottom w:val="single" w:sz="4" w:space="0" w:color="auto"/>
              <w:right w:val="single" w:sz="4" w:space="0" w:color="auto"/>
            </w:tcBorders>
            <w:shd w:val="clear" w:color="000000" w:fill="FFFFFF"/>
            <w:noWrap/>
            <w:vAlign w:val="center"/>
            <w:hideMark/>
          </w:tcPr>
          <w:p w14:paraId="0C6AFEE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31.8</w:t>
            </w:r>
          </w:p>
        </w:tc>
        <w:tc>
          <w:tcPr>
            <w:tcW w:w="402" w:type="pct"/>
            <w:tcBorders>
              <w:top w:val="nil"/>
              <w:left w:val="nil"/>
              <w:bottom w:val="single" w:sz="4" w:space="0" w:color="auto"/>
              <w:right w:val="single" w:sz="4" w:space="0" w:color="auto"/>
            </w:tcBorders>
            <w:shd w:val="clear" w:color="000000" w:fill="FFFFFF"/>
            <w:noWrap/>
            <w:vAlign w:val="center"/>
            <w:hideMark/>
          </w:tcPr>
          <w:p w14:paraId="7FC2513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14.4</w:t>
            </w:r>
          </w:p>
        </w:tc>
        <w:tc>
          <w:tcPr>
            <w:tcW w:w="340" w:type="pct"/>
            <w:tcBorders>
              <w:top w:val="nil"/>
              <w:left w:val="nil"/>
              <w:bottom w:val="single" w:sz="4" w:space="0" w:color="auto"/>
              <w:right w:val="single" w:sz="4" w:space="0" w:color="auto"/>
            </w:tcBorders>
            <w:shd w:val="clear" w:color="000000" w:fill="FFFFFF"/>
            <w:noWrap/>
            <w:vAlign w:val="center"/>
            <w:hideMark/>
          </w:tcPr>
          <w:p w14:paraId="5CB28EA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22.0</w:t>
            </w:r>
          </w:p>
        </w:tc>
        <w:tc>
          <w:tcPr>
            <w:tcW w:w="380" w:type="pct"/>
            <w:tcBorders>
              <w:top w:val="nil"/>
              <w:left w:val="nil"/>
              <w:bottom w:val="single" w:sz="4" w:space="0" w:color="auto"/>
              <w:right w:val="single" w:sz="4" w:space="0" w:color="auto"/>
            </w:tcBorders>
            <w:shd w:val="clear" w:color="000000" w:fill="FFFFFF"/>
            <w:noWrap/>
            <w:vAlign w:val="center"/>
            <w:hideMark/>
          </w:tcPr>
          <w:p w14:paraId="4916CD2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27.7</w:t>
            </w:r>
          </w:p>
        </w:tc>
        <w:tc>
          <w:tcPr>
            <w:tcW w:w="335" w:type="pct"/>
            <w:tcBorders>
              <w:top w:val="nil"/>
              <w:left w:val="nil"/>
              <w:bottom w:val="single" w:sz="4" w:space="0" w:color="auto"/>
              <w:right w:val="single" w:sz="4" w:space="0" w:color="auto"/>
            </w:tcBorders>
            <w:shd w:val="clear" w:color="000000" w:fill="FFFFFF"/>
            <w:noWrap/>
            <w:vAlign w:val="center"/>
            <w:hideMark/>
          </w:tcPr>
          <w:p w14:paraId="0AC9CF2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26.7</w:t>
            </w:r>
          </w:p>
        </w:tc>
        <w:tc>
          <w:tcPr>
            <w:tcW w:w="268" w:type="pct"/>
            <w:tcBorders>
              <w:top w:val="nil"/>
              <w:left w:val="nil"/>
              <w:bottom w:val="single" w:sz="4" w:space="0" w:color="auto"/>
              <w:right w:val="single" w:sz="4" w:space="0" w:color="auto"/>
            </w:tcBorders>
            <w:shd w:val="clear" w:color="000000" w:fill="FFFFFF"/>
            <w:noWrap/>
            <w:vAlign w:val="center"/>
            <w:hideMark/>
          </w:tcPr>
          <w:p w14:paraId="7B1DC20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24.3</w:t>
            </w:r>
          </w:p>
        </w:tc>
        <w:tc>
          <w:tcPr>
            <w:tcW w:w="340" w:type="pct"/>
            <w:tcBorders>
              <w:top w:val="nil"/>
              <w:left w:val="nil"/>
              <w:bottom w:val="single" w:sz="4" w:space="0" w:color="auto"/>
              <w:right w:val="single" w:sz="4" w:space="0" w:color="auto"/>
            </w:tcBorders>
            <w:shd w:val="clear" w:color="000000" w:fill="FFFFFF"/>
            <w:noWrap/>
            <w:vAlign w:val="center"/>
            <w:hideMark/>
          </w:tcPr>
          <w:p w14:paraId="3FAA11E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19.1</w:t>
            </w:r>
          </w:p>
        </w:tc>
      </w:tr>
      <w:tr w:rsidR="00AC45E7" w:rsidRPr="0071683B" w14:paraId="5D33C9C0"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2AB17ACD"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Rhag-2021</w:t>
            </w:r>
          </w:p>
        </w:tc>
        <w:tc>
          <w:tcPr>
            <w:tcW w:w="266" w:type="pct"/>
            <w:tcBorders>
              <w:top w:val="nil"/>
              <w:left w:val="nil"/>
              <w:bottom w:val="single" w:sz="4" w:space="0" w:color="auto"/>
              <w:right w:val="single" w:sz="4" w:space="0" w:color="auto"/>
            </w:tcBorders>
            <w:shd w:val="clear" w:color="000000" w:fill="FFFFFF"/>
            <w:noWrap/>
            <w:vAlign w:val="center"/>
            <w:hideMark/>
          </w:tcPr>
          <w:p w14:paraId="75C0DE0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22.4</w:t>
            </w:r>
          </w:p>
        </w:tc>
        <w:tc>
          <w:tcPr>
            <w:tcW w:w="350" w:type="pct"/>
            <w:tcBorders>
              <w:top w:val="nil"/>
              <w:left w:val="nil"/>
              <w:bottom w:val="single" w:sz="4" w:space="0" w:color="auto"/>
              <w:right w:val="single" w:sz="4" w:space="0" w:color="auto"/>
            </w:tcBorders>
            <w:shd w:val="clear" w:color="000000" w:fill="D9D9D9"/>
            <w:noWrap/>
            <w:vAlign w:val="center"/>
            <w:hideMark/>
          </w:tcPr>
          <w:p w14:paraId="03122D9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6B6C210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8.9</w:t>
            </w:r>
          </w:p>
        </w:tc>
        <w:tc>
          <w:tcPr>
            <w:tcW w:w="334" w:type="pct"/>
            <w:tcBorders>
              <w:top w:val="nil"/>
              <w:left w:val="nil"/>
              <w:bottom w:val="single" w:sz="4" w:space="0" w:color="auto"/>
              <w:right w:val="single" w:sz="4" w:space="0" w:color="auto"/>
            </w:tcBorders>
            <w:shd w:val="clear" w:color="000000" w:fill="FFFFFF"/>
            <w:noWrap/>
            <w:vAlign w:val="center"/>
            <w:hideMark/>
          </w:tcPr>
          <w:p w14:paraId="2E3B9FE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18.6</w:t>
            </w:r>
          </w:p>
        </w:tc>
        <w:tc>
          <w:tcPr>
            <w:tcW w:w="309" w:type="pct"/>
            <w:tcBorders>
              <w:top w:val="nil"/>
              <w:left w:val="nil"/>
              <w:bottom w:val="single" w:sz="4" w:space="0" w:color="auto"/>
              <w:right w:val="single" w:sz="4" w:space="0" w:color="auto"/>
            </w:tcBorders>
            <w:shd w:val="clear" w:color="000000" w:fill="FFFFFF"/>
            <w:noWrap/>
            <w:vAlign w:val="center"/>
            <w:hideMark/>
          </w:tcPr>
          <w:p w14:paraId="407123E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27.1</w:t>
            </w:r>
          </w:p>
        </w:tc>
        <w:tc>
          <w:tcPr>
            <w:tcW w:w="318" w:type="pct"/>
            <w:tcBorders>
              <w:top w:val="nil"/>
              <w:left w:val="nil"/>
              <w:bottom w:val="single" w:sz="4" w:space="0" w:color="auto"/>
              <w:right w:val="single" w:sz="4" w:space="0" w:color="auto"/>
            </w:tcBorders>
            <w:shd w:val="clear" w:color="000000" w:fill="FFFFFF"/>
            <w:noWrap/>
            <w:vAlign w:val="center"/>
            <w:hideMark/>
          </w:tcPr>
          <w:p w14:paraId="4F7A178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20.7</w:t>
            </w:r>
          </w:p>
        </w:tc>
        <w:tc>
          <w:tcPr>
            <w:tcW w:w="371" w:type="pct"/>
            <w:tcBorders>
              <w:top w:val="nil"/>
              <w:left w:val="nil"/>
              <w:bottom w:val="single" w:sz="4" w:space="0" w:color="auto"/>
              <w:right w:val="single" w:sz="4" w:space="0" w:color="auto"/>
            </w:tcBorders>
            <w:shd w:val="clear" w:color="000000" w:fill="FFFFFF"/>
            <w:noWrap/>
            <w:vAlign w:val="center"/>
            <w:hideMark/>
          </w:tcPr>
          <w:p w14:paraId="19E45C2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13.2</w:t>
            </w:r>
          </w:p>
        </w:tc>
        <w:tc>
          <w:tcPr>
            <w:tcW w:w="276" w:type="pct"/>
            <w:tcBorders>
              <w:top w:val="nil"/>
              <w:left w:val="nil"/>
              <w:bottom w:val="single" w:sz="4" w:space="0" w:color="auto"/>
              <w:right w:val="single" w:sz="4" w:space="0" w:color="auto"/>
            </w:tcBorders>
            <w:shd w:val="clear" w:color="000000" w:fill="FFFFFF"/>
            <w:noWrap/>
            <w:vAlign w:val="center"/>
            <w:hideMark/>
          </w:tcPr>
          <w:p w14:paraId="68AFDEB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30.0</w:t>
            </w:r>
          </w:p>
        </w:tc>
        <w:tc>
          <w:tcPr>
            <w:tcW w:w="402" w:type="pct"/>
            <w:tcBorders>
              <w:top w:val="nil"/>
              <w:left w:val="nil"/>
              <w:bottom w:val="single" w:sz="4" w:space="0" w:color="auto"/>
              <w:right w:val="single" w:sz="4" w:space="0" w:color="auto"/>
            </w:tcBorders>
            <w:shd w:val="clear" w:color="000000" w:fill="FFFFFF"/>
            <w:noWrap/>
            <w:vAlign w:val="center"/>
            <w:hideMark/>
          </w:tcPr>
          <w:p w14:paraId="3DFF11A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13.4</w:t>
            </w:r>
          </w:p>
        </w:tc>
        <w:tc>
          <w:tcPr>
            <w:tcW w:w="340" w:type="pct"/>
            <w:tcBorders>
              <w:top w:val="nil"/>
              <w:left w:val="nil"/>
              <w:bottom w:val="single" w:sz="4" w:space="0" w:color="auto"/>
              <w:right w:val="single" w:sz="4" w:space="0" w:color="auto"/>
            </w:tcBorders>
            <w:shd w:val="clear" w:color="000000" w:fill="FFFFFF"/>
            <w:noWrap/>
            <w:vAlign w:val="center"/>
            <w:hideMark/>
          </w:tcPr>
          <w:p w14:paraId="7D5610D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23.1</w:t>
            </w:r>
          </w:p>
        </w:tc>
        <w:tc>
          <w:tcPr>
            <w:tcW w:w="380" w:type="pct"/>
            <w:tcBorders>
              <w:top w:val="nil"/>
              <w:left w:val="nil"/>
              <w:bottom w:val="single" w:sz="4" w:space="0" w:color="auto"/>
              <w:right w:val="single" w:sz="4" w:space="0" w:color="auto"/>
            </w:tcBorders>
            <w:shd w:val="clear" w:color="000000" w:fill="FFFFFF"/>
            <w:noWrap/>
            <w:vAlign w:val="center"/>
            <w:hideMark/>
          </w:tcPr>
          <w:p w14:paraId="69D0A64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26.8</w:t>
            </w:r>
          </w:p>
        </w:tc>
        <w:tc>
          <w:tcPr>
            <w:tcW w:w="335" w:type="pct"/>
            <w:tcBorders>
              <w:top w:val="nil"/>
              <w:left w:val="nil"/>
              <w:bottom w:val="single" w:sz="4" w:space="0" w:color="auto"/>
              <w:right w:val="single" w:sz="4" w:space="0" w:color="auto"/>
            </w:tcBorders>
            <w:shd w:val="clear" w:color="000000" w:fill="FFFFFF"/>
            <w:noWrap/>
            <w:vAlign w:val="center"/>
            <w:hideMark/>
          </w:tcPr>
          <w:p w14:paraId="0488B99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27.7</w:t>
            </w:r>
          </w:p>
        </w:tc>
        <w:tc>
          <w:tcPr>
            <w:tcW w:w="268" w:type="pct"/>
            <w:tcBorders>
              <w:top w:val="nil"/>
              <w:left w:val="nil"/>
              <w:bottom w:val="single" w:sz="4" w:space="0" w:color="auto"/>
              <w:right w:val="single" w:sz="4" w:space="0" w:color="auto"/>
            </w:tcBorders>
            <w:shd w:val="clear" w:color="000000" w:fill="FFFFFF"/>
            <w:noWrap/>
            <w:vAlign w:val="center"/>
            <w:hideMark/>
          </w:tcPr>
          <w:p w14:paraId="0C453CC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24.4</w:t>
            </w:r>
          </w:p>
        </w:tc>
        <w:tc>
          <w:tcPr>
            <w:tcW w:w="340" w:type="pct"/>
            <w:tcBorders>
              <w:top w:val="nil"/>
              <w:left w:val="nil"/>
              <w:bottom w:val="single" w:sz="4" w:space="0" w:color="auto"/>
              <w:right w:val="single" w:sz="4" w:space="0" w:color="auto"/>
            </w:tcBorders>
            <w:shd w:val="clear" w:color="000000" w:fill="FFFFFF"/>
            <w:noWrap/>
            <w:vAlign w:val="center"/>
            <w:hideMark/>
          </w:tcPr>
          <w:p w14:paraId="5739BDD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19.9</w:t>
            </w:r>
          </w:p>
        </w:tc>
      </w:tr>
      <w:tr w:rsidR="00AC45E7" w:rsidRPr="0071683B" w14:paraId="6097F2A4"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26CFA7E3"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Ion-2022</w:t>
            </w:r>
          </w:p>
        </w:tc>
        <w:tc>
          <w:tcPr>
            <w:tcW w:w="266" w:type="pct"/>
            <w:tcBorders>
              <w:top w:val="nil"/>
              <w:left w:val="nil"/>
              <w:bottom w:val="single" w:sz="4" w:space="0" w:color="auto"/>
              <w:right w:val="single" w:sz="4" w:space="0" w:color="auto"/>
            </w:tcBorders>
            <w:shd w:val="clear" w:color="000000" w:fill="FFFFFF"/>
            <w:noWrap/>
            <w:vAlign w:val="center"/>
            <w:hideMark/>
          </w:tcPr>
          <w:p w14:paraId="076880D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21.5</w:t>
            </w:r>
          </w:p>
        </w:tc>
        <w:tc>
          <w:tcPr>
            <w:tcW w:w="350" w:type="pct"/>
            <w:tcBorders>
              <w:top w:val="nil"/>
              <w:left w:val="nil"/>
              <w:bottom w:val="single" w:sz="4" w:space="0" w:color="auto"/>
              <w:right w:val="single" w:sz="4" w:space="0" w:color="auto"/>
            </w:tcBorders>
            <w:shd w:val="clear" w:color="000000" w:fill="D9D9D9"/>
            <w:noWrap/>
            <w:vAlign w:val="center"/>
            <w:hideMark/>
          </w:tcPr>
          <w:p w14:paraId="4F23759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E64337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9.1</w:t>
            </w:r>
          </w:p>
        </w:tc>
        <w:tc>
          <w:tcPr>
            <w:tcW w:w="334" w:type="pct"/>
            <w:tcBorders>
              <w:top w:val="nil"/>
              <w:left w:val="nil"/>
              <w:bottom w:val="single" w:sz="4" w:space="0" w:color="auto"/>
              <w:right w:val="single" w:sz="4" w:space="0" w:color="auto"/>
            </w:tcBorders>
            <w:shd w:val="clear" w:color="000000" w:fill="FFFFFF"/>
            <w:noWrap/>
            <w:vAlign w:val="center"/>
            <w:hideMark/>
          </w:tcPr>
          <w:p w14:paraId="0517733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17.8</w:t>
            </w:r>
          </w:p>
        </w:tc>
        <w:tc>
          <w:tcPr>
            <w:tcW w:w="309" w:type="pct"/>
            <w:tcBorders>
              <w:top w:val="nil"/>
              <w:left w:val="nil"/>
              <w:bottom w:val="single" w:sz="4" w:space="0" w:color="auto"/>
              <w:right w:val="single" w:sz="4" w:space="0" w:color="auto"/>
            </w:tcBorders>
            <w:shd w:val="clear" w:color="000000" w:fill="FFFFFF"/>
            <w:noWrap/>
            <w:vAlign w:val="center"/>
            <w:hideMark/>
          </w:tcPr>
          <w:p w14:paraId="6FABB8A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26.7</w:t>
            </w:r>
          </w:p>
        </w:tc>
        <w:tc>
          <w:tcPr>
            <w:tcW w:w="318" w:type="pct"/>
            <w:tcBorders>
              <w:top w:val="nil"/>
              <w:left w:val="nil"/>
              <w:bottom w:val="single" w:sz="4" w:space="0" w:color="auto"/>
              <w:right w:val="single" w:sz="4" w:space="0" w:color="auto"/>
            </w:tcBorders>
            <w:shd w:val="clear" w:color="000000" w:fill="FFFFFF"/>
            <w:noWrap/>
            <w:vAlign w:val="center"/>
            <w:hideMark/>
          </w:tcPr>
          <w:p w14:paraId="29D8D1C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19.7</w:t>
            </w:r>
          </w:p>
        </w:tc>
        <w:tc>
          <w:tcPr>
            <w:tcW w:w="371" w:type="pct"/>
            <w:tcBorders>
              <w:top w:val="nil"/>
              <w:left w:val="nil"/>
              <w:bottom w:val="single" w:sz="4" w:space="0" w:color="auto"/>
              <w:right w:val="single" w:sz="4" w:space="0" w:color="auto"/>
            </w:tcBorders>
            <w:shd w:val="clear" w:color="000000" w:fill="FFFFFF"/>
            <w:noWrap/>
            <w:vAlign w:val="center"/>
            <w:hideMark/>
          </w:tcPr>
          <w:p w14:paraId="7DF4FF7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11.9</w:t>
            </w:r>
          </w:p>
        </w:tc>
        <w:tc>
          <w:tcPr>
            <w:tcW w:w="276" w:type="pct"/>
            <w:tcBorders>
              <w:top w:val="nil"/>
              <w:left w:val="nil"/>
              <w:bottom w:val="single" w:sz="4" w:space="0" w:color="auto"/>
              <w:right w:val="single" w:sz="4" w:space="0" w:color="auto"/>
            </w:tcBorders>
            <w:shd w:val="clear" w:color="000000" w:fill="FFFFFF"/>
            <w:noWrap/>
            <w:vAlign w:val="center"/>
            <w:hideMark/>
          </w:tcPr>
          <w:p w14:paraId="3AFA0E5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28.3</w:t>
            </w:r>
          </w:p>
        </w:tc>
        <w:tc>
          <w:tcPr>
            <w:tcW w:w="402" w:type="pct"/>
            <w:tcBorders>
              <w:top w:val="nil"/>
              <w:left w:val="nil"/>
              <w:bottom w:val="single" w:sz="4" w:space="0" w:color="auto"/>
              <w:right w:val="single" w:sz="4" w:space="0" w:color="auto"/>
            </w:tcBorders>
            <w:shd w:val="clear" w:color="000000" w:fill="FFFFFF"/>
            <w:noWrap/>
            <w:vAlign w:val="center"/>
            <w:hideMark/>
          </w:tcPr>
          <w:p w14:paraId="2605E93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12.8</w:t>
            </w:r>
          </w:p>
        </w:tc>
        <w:tc>
          <w:tcPr>
            <w:tcW w:w="340" w:type="pct"/>
            <w:tcBorders>
              <w:top w:val="nil"/>
              <w:left w:val="nil"/>
              <w:bottom w:val="single" w:sz="4" w:space="0" w:color="auto"/>
              <w:right w:val="single" w:sz="4" w:space="0" w:color="auto"/>
            </w:tcBorders>
            <w:shd w:val="clear" w:color="000000" w:fill="FFFFFF"/>
            <w:noWrap/>
            <w:vAlign w:val="center"/>
            <w:hideMark/>
          </w:tcPr>
          <w:p w14:paraId="4BD0BE3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22.1</w:t>
            </w:r>
          </w:p>
        </w:tc>
        <w:tc>
          <w:tcPr>
            <w:tcW w:w="380" w:type="pct"/>
            <w:tcBorders>
              <w:top w:val="nil"/>
              <w:left w:val="nil"/>
              <w:bottom w:val="single" w:sz="4" w:space="0" w:color="auto"/>
              <w:right w:val="single" w:sz="4" w:space="0" w:color="auto"/>
            </w:tcBorders>
            <w:shd w:val="clear" w:color="000000" w:fill="FFFFFF"/>
            <w:noWrap/>
            <w:vAlign w:val="center"/>
            <w:hideMark/>
          </w:tcPr>
          <w:p w14:paraId="221F338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27.8</w:t>
            </w:r>
          </w:p>
        </w:tc>
        <w:tc>
          <w:tcPr>
            <w:tcW w:w="335" w:type="pct"/>
            <w:tcBorders>
              <w:top w:val="nil"/>
              <w:left w:val="nil"/>
              <w:bottom w:val="single" w:sz="4" w:space="0" w:color="auto"/>
              <w:right w:val="single" w:sz="4" w:space="0" w:color="auto"/>
            </w:tcBorders>
            <w:shd w:val="clear" w:color="000000" w:fill="FFFFFF"/>
            <w:noWrap/>
            <w:vAlign w:val="center"/>
            <w:hideMark/>
          </w:tcPr>
          <w:p w14:paraId="2207B3A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26.5</w:t>
            </w:r>
          </w:p>
        </w:tc>
        <w:tc>
          <w:tcPr>
            <w:tcW w:w="268" w:type="pct"/>
            <w:tcBorders>
              <w:top w:val="nil"/>
              <w:left w:val="nil"/>
              <w:bottom w:val="single" w:sz="4" w:space="0" w:color="auto"/>
              <w:right w:val="single" w:sz="4" w:space="0" w:color="auto"/>
            </w:tcBorders>
            <w:shd w:val="clear" w:color="000000" w:fill="FFFFFF"/>
            <w:noWrap/>
            <w:vAlign w:val="center"/>
            <w:hideMark/>
          </w:tcPr>
          <w:p w14:paraId="1C84EF8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24.3</w:t>
            </w:r>
          </w:p>
        </w:tc>
        <w:tc>
          <w:tcPr>
            <w:tcW w:w="340" w:type="pct"/>
            <w:tcBorders>
              <w:top w:val="nil"/>
              <w:left w:val="nil"/>
              <w:bottom w:val="single" w:sz="4" w:space="0" w:color="auto"/>
              <w:right w:val="single" w:sz="4" w:space="0" w:color="auto"/>
            </w:tcBorders>
            <w:shd w:val="clear" w:color="000000" w:fill="FFFFFF"/>
            <w:noWrap/>
            <w:vAlign w:val="center"/>
            <w:hideMark/>
          </w:tcPr>
          <w:p w14:paraId="32E6F02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18.2</w:t>
            </w:r>
          </w:p>
        </w:tc>
      </w:tr>
      <w:tr w:rsidR="00AC45E7" w:rsidRPr="0071683B" w14:paraId="74765045"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0445BB0"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Chwe-2022</w:t>
            </w:r>
          </w:p>
        </w:tc>
        <w:tc>
          <w:tcPr>
            <w:tcW w:w="266" w:type="pct"/>
            <w:tcBorders>
              <w:top w:val="nil"/>
              <w:left w:val="nil"/>
              <w:bottom w:val="single" w:sz="4" w:space="0" w:color="auto"/>
              <w:right w:val="single" w:sz="4" w:space="0" w:color="auto"/>
            </w:tcBorders>
            <w:shd w:val="clear" w:color="000000" w:fill="FFFFFF"/>
            <w:noWrap/>
            <w:vAlign w:val="center"/>
            <w:hideMark/>
          </w:tcPr>
          <w:p w14:paraId="197E4E2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21.4</w:t>
            </w:r>
          </w:p>
        </w:tc>
        <w:tc>
          <w:tcPr>
            <w:tcW w:w="350" w:type="pct"/>
            <w:tcBorders>
              <w:top w:val="nil"/>
              <w:left w:val="nil"/>
              <w:bottom w:val="single" w:sz="4" w:space="0" w:color="auto"/>
              <w:right w:val="single" w:sz="4" w:space="0" w:color="auto"/>
            </w:tcBorders>
            <w:shd w:val="clear" w:color="000000" w:fill="D9D9D9"/>
            <w:noWrap/>
            <w:vAlign w:val="center"/>
            <w:hideMark/>
          </w:tcPr>
          <w:p w14:paraId="1D89C2A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48FD643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10.3</w:t>
            </w:r>
          </w:p>
        </w:tc>
        <w:tc>
          <w:tcPr>
            <w:tcW w:w="334" w:type="pct"/>
            <w:tcBorders>
              <w:top w:val="nil"/>
              <w:left w:val="nil"/>
              <w:bottom w:val="single" w:sz="4" w:space="0" w:color="auto"/>
              <w:right w:val="single" w:sz="4" w:space="0" w:color="auto"/>
            </w:tcBorders>
            <w:shd w:val="clear" w:color="000000" w:fill="FFFFFF"/>
            <w:noWrap/>
            <w:vAlign w:val="center"/>
            <w:hideMark/>
          </w:tcPr>
          <w:p w14:paraId="3BFBAE1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17.0</w:t>
            </w:r>
          </w:p>
        </w:tc>
        <w:tc>
          <w:tcPr>
            <w:tcW w:w="309" w:type="pct"/>
            <w:tcBorders>
              <w:top w:val="nil"/>
              <w:left w:val="nil"/>
              <w:bottom w:val="single" w:sz="4" w:space="0" w:color="auto"/>
              <w:right w:val="single" w:sz="4" w:space="0" w:color="auto"/>
            </w:tcBorders>
            <w:shd w:val="clear" w:color="000000" w:fill="FFFFFF"/>
            <w:noWrap/>
            <w:vAlign w:val="center"/>
            <w:hideMark/>
          </w:tcPr>
          <w:p w14:paraId="41525CB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26.5</w:t>
            </w:r>
          </w:p>
        </w:tc>
        <w:tc>
          <w:tcPr>
            <w:tcW w:w="318" w:type="pct"/>
            <w:tcBorders>
              <w:top w:val="nil"/>
              <w:left w:val="nil"/>
              <w:bottom w:val="single" w:sz="4" w:space="0" w:color="auto"/>
              <w:right w:val="single" w:sz="4" w:space="0" w:color="auto"/>
            </w:tcBorders>
            <w:shd w:val="clear" w:color="000000" w:fill="FFFFFF"/>
            <w:noWrap/>
            <w:vAlign w:val="center"/>
            <w:hideMark/>
          </w:tcPr>
          <w:p w14:paraId="0FBC4A8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19.8</w:t>
            </w:r>
          </w:p>
        </w:tc>
        <w:tc>
          <w:tcPr>
            <w:tcW w:w="371" w:type="pct"/>
            <w:tcBorders>
              <w:top w:val="nil"/>
              <w:left w:val="nil"/>
              <w:bottom w:val="single" w:sz="4" w:space="0" w:color="auto"/>
              <w:right w:val="single" w:sz="4" w:space="0" w:color="auto"/>
            </w:tcBorders>
            <w:shd w:val="clear" w:color="000000" w:fill="FFFFFF"/>
            <w:noWrap/>
            <w:vAlign w:val="center"/>
            <w:hideMark/>
          </w:tcPr>
          <w:p w14:paraId="4582DEC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12.3</w:t>
            </w:r>
          </w:p>
        </w:tc>
        <w:tc>
          <w:tcPr>
            <w:tcW w:w="276" w:type="pct"/>
            <w:tcBorders>
              <w:top w:val="nil"/>
              <w:left w:val="nil"/>
              <w:bottom w:val="single" w:sz="4" w:space="0" w:color="auto"/>
              <w:right w:val="single" w:sz="4" w:space="0" w:color="auto"/>
            </w:tcBorders>
            <w:shd w:val="clear" w:color="000000" w:fill="FFFFFF"/>
            <w:noWrap/>
            <w:vAlign w:val="center"/>
            <w:hideMark/>
          </w:tcPr>
          <w:p w14:paraId="48AA313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27.9</w:t>
            </w:r>
          </w:p>
        </w:tc>
        <w:tc>
          <w:tcPr>
            <w:tcW w:w="402" w:type="pct"/>
            <w:tcBorders>
              <w:top w:val="nil"/>
              <w:left w:val="nil"/>
              <w:bottom w:val="single" w:sz="4" w:space="0" w:color="auto"/>
              <w:right w:val="single" w:sz="4" w:space="0" w:color="auto"/>
            </w:tcBorders>
            <w:shd w:val="clear" w:color="000000" w:fill="FFFFFF"/>
            <w:noWrap/>
            <w:vAlign w:val="center"/>
            <w:hideMark/>
          </w:tcPr>
          <w:p w14:paraId="442E130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13.4</w:t>
            </w:r>
          </w:p>
        </w:tc>
        <w:tc>
          <w:tcPr>
            <w:tcW w:w="340" w:type="pct"/>
            <w:tcBorders>
              <w:top w:val="nil"/>
              <w:left w:val="nil"/>
              <w:bottom w:val="single" w:sz="4" w:space="0" w:color="auto"/>
              <w:right w:val="single" w:sz="4" w:space="0" w:color="auto"/>
            </w:tcBorders>
            <w:shd w:val="clear" w:color="000000" w:fill="FFFFFF"/>
            <w:noWrap/>
            <w:vAlign w:val="center"/>
            <w:hideMark/>
          </w:tcPr>
          <w:p w14:paraId="369C881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21.5</w:t>
            </w:r>
          </w:p>
        </w:tc>
        <w:tc>
          <w:tcPr>
            <w:tcW w:w="380" w:type="pct"/>
            <w:tcBorders>
              <w:top w:val="nil"/>
              <w:left w:val="nil"/>
              <w:bottom w:val="single" w:sz="4" w:space="0" w:color="auto"/>
              <w:right w:val="single" w:sz="4" w:space="0" w:color="auto"/>
            </w:tcBorders>
            <w:shd w:val="clear" w:color="000000" w:fill="FFFFFF"/>
            <w:noWrap/>
            <w:vAlign w:val="center"/>
            <w:hideMark/>
          </w:tcPr>
          <w:p w14:paraId="2E1D11E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27.7</w:t>
            </w:r>
          </w:p>
        </w:tc>
        <w:tc>
          <w:tcPr>
            <w:tcW w:w="335" w:type="pct"/>
            <w:tcBorders>
              <w:top w:val="nil"/>
              <w:left w:val="nil"/>
              <w:bottom w:val="single" w:sz="4" w:space="0" w:color="auto"/>
              <w:right w:val="single" w:sz="4" w:space="0" w:color="auto"/>
            </w:tcBorders>
            <w:shd w:val="clear" w:color="000000" w:fill="FFFFFF"/>
            <w:noWrap/>
            <w:vAlign w:val="center"/>
            <w:hideMark/>
          </w:tcPr>
          <w:p w14:paraId="2C448BF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26.7</w:t>
            </w:r>
          </w:p>
        </w:tc>
        <w:tc>
          <w:tcPr>
            <w:tcW w:w="268" w:type="pct"/>
            <w:tcBorders>
              <w:top w:val="nil"/>
              <w:left w:val="nil"/>
              <w:bottom w:val="single" w:sz="4" w:space="0" w:color="auto"/>
              <w:right w:val="single" w:sz="4" w:space="0" w:color="auto"/>
            </w:tcBorders>
            <w:shd w:val="clear" w:color="000000" w:fill="FFFFFF"/>
            <w:noWrap/>
            <w:vAlign w:val="center"/>
            <w:hideMark/>
          </w:tcPr>
          <w:p w14:paraId="5CBA02F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25.3</w:t>
            </w:r>
          </w:p>
        </w:tc>
        <w:tc>
          <w:tcPr>
            <w:tcW w:w="340" w:type="pct"/>
            <w:tcBorders>
              <w:top w:val="nil"/>
              <w:left w:val="nil"/>
              <w:bottom w:val="single" w:sz="4" w:space="0" w:color="auto"/>
              <w:right w:val="single" w:sz="4" w:space="0" w:color="auto"/>
            </w:tcBorders>
            <w:shd w:val="clear" w:color="000000" w:fill="FFFFFF"/>
            <w:noWrap/>
            <w:vAlign w:val="center"/>
            <w:hideMark/>
          </w:tcPr>
          <w:p w14:paraId="6710396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17.2</w:t>
            </w:r>
          </w:p>
        </w:tc>
      </w:tr>
      <w:tr w:rsidR="00AC45E7" w:rsidRPr="0071683B" w14:paraId="21F4BCC5"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9F267F1"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Maw-2022</w:t>
            </w:r>
          </w:p>
        </w:tc>
        <w:tc>
          <w:tcPr>
            <w:tcW w:w="266" w:type="pct"/>
            <w:tcBorders>
              <w:top w:val="nil"/>
              <w:left w:val="nil"/>
              <w:bottom w:val="single" w:sz="4" w:space="0" w:color="auto"/>
              <w:right w:val="single" w:sz="4" w:space="0" w:color="auto"/>
            </w:tcBorders>
            <w:shd w:val="clear" w:color="000000" w:fill="FFFFFF"/>
            <w:noWrap/>
            <w:vAlign w:val="center"/>
            <w:hideMark/>
          </w:tcPr>
          <w:p w14:paraId="638A729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21.6</w:t>
            </w:r>
          </w:p>
        </w:tc>
        <w:tc>
          <w:tcPr>
            <w:tcW w:w="350" w:type="pct"/>
            <w:tcBorders>
              <w:top w:val="nil"/>
              <w:left w:val="nil"/>
              <w:bottom w:val="single" w:sz="4" w:space="0" w:color="auto"/>
              <w:right w:val="single" w:sz="4" w:space="0" w:color="auto"/>
            </w:tcBorders>
            <w:shd w:val="clear" w:color="000000" w:fill="D9D9D9"/>
            <w:noWrap/>
            <w:vAlign w:val="center"/>
            <w:hideMark/>
          </w:tcPr>
          <w:p w14:paraId="515A4C2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027D9A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11.5</w:t>
            </w:r>
          </w:p>
        </w:tc>
        <w:tc>
          <w:tcPr>
            <w:tcW w:w="334" w:type="pct"/>
            <w:tcBorders>
              <w:top w:val="nil"/>
              <w:left w:val="nil"/>
              <w:bottom w:val="single" w:sz="4" w:space="0" w:color="auto"/>
              <w:right w:val="single" w:sz="4" w:space="0" w:color="auto"/>
            </w:tcBorders>
            <w:shd w:val="clear" w:color="000000" w:fill="FFFFFF"/>
            <w:noWrap/>
            <w:vAlign w:val="center"/>
            <w:hideMark/>
          </w:tcPr>
          <w:p w14:paraId="63D55D3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16.2</w:t>
            </w:r>
          </w:p>
        </w:tc>
        <w:tc>
          <w:tcPr>
            <w:tcW w:w="309" w:type="pct"/>
            <w:tcBorders>
              <w:top w:val="nil"/>
              <w:left w:val="nil"/>
              <w:bottom w:val="single" w:sz="4" w:space="0" w:color="auto"/>
              <w:right w:val="single" w:sz="4" w:space="0" w:color="auto"/>
            </w:tcBorders>
            <w:shd w:val="clear" w:color="000000" w:fill="FFFFFF"/>
            <w:noWrap/>
            <w:vAlign w:val="center"/>
            <w:hideMark/>
          </w:tcPr>
          <w:p w14:paraId="0B66E63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28.4</w:t>
            </w:r>
          </w:p>
        </w:tc>
        <w:tc>
          <w:tcPr>
            <w:tcW w:w="318" w:type="pct"/>
            <w:tcBorders>
              <w:top w:val="nil"/>
              <w:left w:val="nil"/>
              <w:bottom w:val="single" w:sz="4" w:space="0" w:color="auto"/>
              <w:right w:val="single" w:sz="4" w:space="0" w:color="auto"/>
            </w:tcBorders>
            <w:shd w:val="clear" w:color="000000" w:fill="FFFFFF"/>
            <w:noWrap/>
            <w:vAlign w:val="center"/>
            <w:hideMark/>
          </w:tcPr>
          <w:p w14:paraId="059BC6B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19.5</w:t>
            </w:r>
          </w:p>
        </w:tc>
        <w:tc>
          <w:tcPr>
            <w:tcW w:w="371" w:type="pct"/>
            <w:tcBorders>
              <w:top w:val="nil"/>
              <w:left w:val="nil"/>
              <w:bottom w:val="single" w:sz="4" w:space="0" w:color="auto"/>
              <w:right w:val="single" w:sz="4" w:space="0" w:color="auto"/>
            </w:tcBorders>
            <w:shd w:val="clear" w:color="000000" w:fill="FFFFFF"/>
            <w:noWrap/>
            <w:vAlign w:val="center"/>
            <w:hideMark/>
          </w:tcPr>
          <w:p w14:paraId="4424484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13.4</w:t>
            </w:r>
          </w:p>
        </w:tc>
        <w:tc>
          <w:tcPr>
            <w:tcW w:w="276" w:type="pct"/>
            <w:tcBorders>
              <w:top w:val="nil"/>
              <w:left w:val="nil"/>
              <w:bottom w:val="single" w:sz="4" w:space="0" w:color="auto"/>
              <w:right w:val="single" w:sz="4" w:space="0" w:color="auto"/>
            </w:tcBorders>
            <w:shd w:val="clear" w:color="000000" w:fill="FFFFFF"/>
            <w:noWrap/>
            <w:vAlign w:val="center"/>
            <w:hideMark/>
          </w:tcPr>
          <w:p w14:paraId="3EF5C32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28.2</w:t>
            </w:r>
          </w:p>
        </w:tc>
        <w:tc>
          <w:tcPr>
            <w:tcW w:w="402" w:type="pct"/>
            <w:tcBorders>
              <w:top w:val="nil"/>
              <w:left w:val="nil"/>
              <w:bottom w:val="single" w:sz="4" w:space="0" w:color="auto"/>
              <w:right w:val="single" w:sz="4" w:space="0" w:color="auto"/>
            </w:tcBorders>
            <w:shd w:val="clear" w:color="000000" w:fill="FFFFFF"/>
            <w:noWrap/>
            <w:vAlign w:val="center"/>
            <w:hideMark/>
          </w:tcPr>
          <w:p w14:paraId="754C969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13.3</w:t>
            </w:r>
          </w:p>
        </w:tc>
        <w:tc>
          <w:tcPr>
            <w:tcW w:w="340" w:type="pct"/>
            <w:tcBorders>
              <w:top w:val="nil"/>
              <w:left w:val="nil"/>
              <w:bottom w:val="single" w:sz="4" w:space="0" w:color="auto"/>
              <w:right w:val="single" w:sz="4" w:space="0" w:color="auto"/>
            </w:tcBorders>
            <w:shd w:val="clear" w:color="000000" w:fill="FFFFFF"/>
            <w:noWrap/>
            <w:vAlign w:val="center"/>
            <w:hideMark/>
          </w:tcPr>
          <w:p w14:paraId="16392BF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21.6</w:t>
            </w:r>
          </w:p>
        </w:tc>
        <w:tc>
          <w:tcPr>
            <w:tcW w:w="380" w:type="pct"/>
            <w:tcBorders>
              <w:top w:val="nil"/>
              <w:left w:val="nil"/>
              <w:bottom w:val="single" w:sz="4" w:space="0" w:color="auto"/>
              <w:right w:val="single" w:sz="4" w:space="0" w:color="auto"/>
            </w:tcBorders>
            <w:shd w:val="clear" w:color="000000" w:fill="FFFFFF"/>
            <w:noWrap/>
            <w:vAlign w:val="center"/>
            <w:hideMark/>
          </w:tcPr>
          <w:p w14:paraId="2A5977B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26.9</w:t>
            </w:r>
          </w:p>
        </w:tc>
        <w:tc>
          <w:tcPr>
            <w:tcW w:w="335" w:type="pct"/>
            <w:tcBorders>
              <w:top w:val="nil"/>
              <w:left w:val="nil"/>
              <w:bottom w:val="single" w:sz="4" w:space="0" w:color="auto"/>
              <w:right w:val="single" w:sz="4" w:space="0" w:color="auto"/>
            </w:tcBorders>
            <w:shd w:val="clear" w:color="000000" w:fill="FFFFFF"/>
            <w:noWrap/>
            <w:vAlign w:val="center"/>
            <w:hideMark/>
          </w:tcPr>
          <w:p w14:paraId="45530D3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25.5</w:t>
            </w:r>
          </w:p>
        </w:tc>
        <w:tc>
          <w:tcPr>
            <w:tcW w:w="268" w:type="pct"/>
            <w:tcBorders>
              <w:top w:val="nil"/>
              <w:left w:val="nil"/>
              <w:bottom w:val="single" w:sz="4" w:space="0" w:color="auto"/>
              <w:right w:val="single" w:sz="4" w:space="0" w:color="auto"/>
            </w:tcBorders>
            <w:shd w:val="clear" w:color="000000" w:fill="FFFFFF"/>
            <w:noWrap/>
            <w:vAlign w:val="center"/>
            <w:hideMark/>
          </w:tcPr>
          <w:p w14:paraId="1E2EA70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26.1</w:t>
            </w:r>
          </w:p>
        </w:tc>
        <w:tc>
          <w:tcPr>
            <w:tcW w:w="340" w:type="pct"/>
            <w:tcBorders>
              <w:top w:val="nil"/>
              <w:left w:val="nil"/>
              <w:bottom w:val="single" w:sz="4" w:space="0" w:color="auto"/>
              <w:right w:val="single" w:sz="4" w:space="0" w:color="auto"/>
            </w:tcBorders>
            <w:shd w:val="clear" w:color="000000" w:fill="FFFFFF"/>
            <w:noWrap/>
            <w:vAlign w:val="center"/>
            <w:hideMark/>
          </w:tcPr>
          <w:p w14:paraId="7EC9E21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17.0</w:t>
            </w:r>
          </w:p>
        </w:tc>
      </w:tr>
      <w:tr w:rsidR="00AC45E7" w:rsidRPr="0071683B" w14:paraId="3F9A4987"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4FA8EA2"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Ebr-2022</w:t>
            </w:r>
          </w:p>
        </w:tc>
        <w:tc>
          <w:tcPr>
            <w:tcW w:w="266" w:type="pct"/>
            <w:tcBorders>
              <w:top w:val="nil"/>
              <w:left w:val="nil"/>
              <w:bottom w:val="single" w:sz="4" w:space="0" w:color="auto"/>
              <w:right w:val="single" w:sz="4" w:space="0" w:color="auto"/>
            </w:tcBorders>
            <w:shd w:val="clear" w:color="000000" w:fill="FFFFFF"/>
            <w:noWrap/>
            <w:vAlign w:val="center"/>
            <w:hideMark/>
          </w:tcPr>
          <w:p w14:paraId="5B3EB81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22.2</w:t>
            </w:r>
          </w:p>
        </w:tc>
        <w:tc>
          <w:tcPr>
            <w:tcW w:w="350" w:type="pct"/>
            <w:tcBorders>
              <w:top w:val="nil"/>
              <w:left w:val="nil"/>
              <w:bottom w:val="single" w:sz="4" w:space="0" w:color="auto"/>
              <w:right w:val="single" w:sz="4" w:space="0" w:color="auto"/>
            </w:tcBorders>
            <w:shd w:val="clear" w:color="000000" w:fill="D9D9D9"/>
            <w:noWrap/>
            <w:vAlign w:val="center"/>
            <w:hideMark/>
          </w:tcPr>
          <w:p w14:paraId="102A138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393B86C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12.1</w:t>
            </w:r>
          </w:p>
        </w:tc>
        <w:tc>
          <w:tcPr>
            <w:tcW w:w="334" w:type="pct"/>
            <w:tcBorders>
              <w:top w:val="nil"/>
              <w:left w:val="nil"/>
              <w:bottom w:val="single" w:sz="4" w:space="0" w:color="auto"/>
              <w:right w:val="single" w:sz="4" w:space="0" w:color="auto"/>
            </w:tcBorders>
            <w:shd w:val="clear" w:color="000000" w:fill="FFFFFF"/>
            <w:noWrap/>
            <w:vAlign w:val="center"/>
            <w:hideMark/>
          </w:tcPr>
          <w:p w14:paraId="3BAE08E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17.0</w:t>
            </w:r>
          </w:p>
        </w:tc>
        <w:tc>
          <w:tcPr>
            <w:tcW w:w="309" w:type="pct"/>
            <w:tcBorders>
              <w:top w:val="nil"/>
              <w:left w:val="nil"/>
              <w:bottom w:val="single" w:sz="4" w:space="0" w:color="auto"/>
              <w:right w:val="single" w:sz="4" w:space="0" w:color="auto"/>
            </w:tcBorders>
            <w:shd w:val="clear" w:color="000000" w:fill="FFFFFF"/>
            <w:noWrap/>
            <w:vAlign w:val="center"/>
            <w:hideMark/>
          </w:tcPr>
          <w:p w14:paraId="1E98A83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29.0</w:t>
            </w:r>
          </w:p>
        </w:tc>
        <w:tc>
          <w:tcPr>
            <w:tcW w:w="318" w:type="pct"/>
            <w:tcBorders>
              <w:top w:val="nil"/>
              <w:left w:val="nil"/>
              <w:bottom w:val="single" w:sz="4" w:space="0" w:color="auto"/>
              <w:right w:val="single" w:sz="4" w:space="0" w:color="auto"/>
            </w:tcBorders>
            <w:shd w:val="clear" w:color="000000" w:fill="FFFFFF"/>
            <w:noWrap/>
            <w:vAlign w:val="center"/>
            <w:hideMark/>
          </w:tcPr>
          <w:p w14:paraId="617A0A1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20.9</w:t>
            </w:r>
          </w:p>
        </w:tc>
        <w:tc>
          <w:tcPr>
            <w:tcW w:w="371" w:type="pct"/>
            <w:tcBorders>
              <w:top w:val="nil"/>
              <w:left w:val="nil"/>
              <w:bottom w:val="single" w:sz="4" w:space="0" w:color="auto"/>
              <w:right w:val="single" w:sz="4" w:space="0" w:color="auto"/>
            </w:tcBorders>
            <w:shd w:val="clear" w:color="000000" w:fill="FFFFFF"/>
            <w:noWrap/>
            <w:vAlign w:val="center"/>
            <w:hideMark/>
          </w:tcPr>
          <w:p w14:paraId="21E1F27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13.6</w:t>
            </w:r>
          </w:p>
        </w:tc>
        <w:tc>
          <w:tcPr>
            <w:tcW w:w="276" w:type="pct"/>
            <w:tcBorders>
              <w:top w:val="nil"/>
              <w:left w:val="nil"/>
              <w:bottom w:val="single" w:sz="4" w:space="0" w:color="auto"/>
              <w:right w:val="single" w:sz="4" w:space="0" w:color="auto"/>
            </w:tcBorders>
            <w:shd w:val="clear" w:color="000000" w:fill="FFFFFF"/>
            <w:noWrap/>
            <w:vAlign w:val="center"/>
            <w:hideMark/>
          </w:tcPr>
          <w:p w14:paraId="741F9E7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29.0</w:t>
            </w:r>
          </w:p>
        </w:tc>
        <w:tc>
          <w:tcPr>
            <w:tcW w:w="402" w:type="pct"/>
            <w:tcBorders>
              <w:top w:val="nil"/>
              <w:left w:val="nil"/>
              <w:bottom w:val="single" w:sz="4" w:space="0" w:color="auto"/>
              <w:right w:val="single" w:sz="4" w:space="0" w:color="auto"/>
            </w:tcBorders>
            <w:shd w:val="clear" w:color="000000" w:fill="FFFFFF"/>
            <w:noWrap/>
            <w:vAlign w:val="center"/>
            <w:hideMark/>
          </w:tcPr>
          <w:p w14:paraId="7C0F0FE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14.0</w:t>
            </w:r>
          </w:p>
        </w:tc>
        <w:tc>
          <w:tcPr>
            <w:tcW w:w="340" w:type="pct"/>
            <w:tcBorders>
              <w:top w:val="nil"/>
              <w:left w:val="nil"/>
              <w:bottom w:val="single" w:sz="4" w:space="0" w:color="auto"/>
              <w:right w:val="single" w:sz="4" w:space="0" w:color="auto"/>
            </w:tcBorders>
            <w:shd w:val="clear" w:color="000000" w:fill="FFFFFF"/>
            <w:noWrap/>
            <w:vAlign w:val="center"/>
            <w:hideMark/>
          </w:tcPr>
          <w:p w14:paraId="68E1CE4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22.1</w:t>
            </w:r>
          </w:p>
        </w:tc>
        <w:tc>
          <w:tcPr>
            <w:tcW w:w="380" w:type="pct"/>
            <w:tcBorders>
              <w:top w:val="nil"/>
              <w:left w:val="nil"/>
              <w:bottom w:val="single" w:sz="4" w:space="0" w:color="auto"/>
              <w:right w:val="single" w:sz="4" w:space="0" w:color="auto"/>
            </w:tcBorders>
            <w:shd w:val="clear" w:color="000000" w:fill="FFFFFF"/>
            <w:noWrap/>
            <w:vAlign w:val="center"/>
            <w:hideMark/>
          </w:tcPr>
          <w:p w14:paraId="39B3975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27.9</w:t>
            </w:r>
          </w:p>
        </w:tc>
        <w:tc>
          <w:tcPr>
            <w:tcW w:w="335" w:type="pct"/>
            <w:tcBorders>
              <w:top w:val="nil"/>
              <w:left w:val="nil"/>
              <w:bottom w:val="single" w:sz="4" w:space="0" w:color="auto"/>
              <w:right w:val="single" w:sz="4" w:space="0" w:color="auto"/>
            </w:tcBorders>
            <w:shd w:val="clear" w:color="000000" w:fill="FFFFFF"/>
            <w:noWrap/>
            <w:vAlign w:val="center"/>
            <w:hideMark/>
          </w:tcPr>
          <w:p w14:paraId="39C2CA9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24.9</w:t>
            </w:r>
          </w:p>
        </w:tc>
        <w:tc>
          <w:tcPr>
            <w:tcW w:w="268" w:type="pct"/>
            <w:tcBorders>
              <w:top w:val="nil"/>
              <w:left w:val="nil"/>
              <w:bottom w:val="single" w:sz="4" w:space="0" w:color="auto"/>
              <w:right w:val="single" w:sz="4" w:space="0" w:color="auto"/>
            </w:tcBorders>
            <w:shd w:val="clear" w:color="000000" w:fill="FFFFFF"/>
            <w:noWrap/>
            <w:vAlign w:val="center"/>
            <w:hideMark/>
          </w:tcPr>
          <w:p w14:paraId="00E3BE3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27.6</w:t>
            </w:r>
          </w:p>
        </w:tc>
        <w:tc>
          <w:tcPr>
            <w:tcW w:w="340" w:type="pct"/>
            <w:tcBorders>
              <w:top w:val="nil"/>
              <w:left w:val="nil"/>
              <w:bottom w:val="single" w:sz="4" w:space="0" w:color="auto"/>
              <w:right w:val="single" w:sz="4" w:space="0" w:color="auto"/>
            </w:tcBorders>
            <w:shd w:val="clear" w:color="000000" w:fill="FFFFFF"/>
            <w:noWrap/>
            <w:vAlign w:val="center"/>
            <w:hideMark/>
          </w:tcPr>
          <w:p w14:paraId="3C05A51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16.6</w:t>
            </w:r>
          </w:p>
        </w:tc>
      </w:tr>
      <w:tr w:rsidR="00AC45E7" w:rsidRPr="0071683B" w14:paraId="6504F3D8"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D03A8DF"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Mai-2022</w:t>
            </w:r>
          </w:p>
        </w:tc>
        <w:tc>
          <w:tcPr>
            <w:tcW w:w="266" w:type="pct"/>
            <w:tcBorders>
              <w:top w:val="nil"/>
              <w:left w:val="nil"/>
              <w:bottom w:val="single" w:sz="4" w:space="0" w:color="auto"/>
              <w:right w:val="single" w:sz="4" w:space="0" w:color="auto"/>
            </w:tcBorders>
            <w:shd w:val="clear" w:color="000000" w:fill="FFFFFF"/>
            <w:noWrap/>
            <w:vAlign w:val="center"/>
            <w:hideMark/>
          </w:tcPr>
          <w:p w14:paraId="30722AE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22.5</w:t>
            </w:r>
          </w:p>
        </w:tc>
        <w:tc>
          <w:tcPr>
            <w:tcW w:w="350" w:type="pct"/>
            <w:tcBorders>
              <w:top w:val="nil"/>
              <w:left w:val="nil"/>
              <w:bottom w:val="single" w:sz="4" w:space="0" w:color="auto"/>
              <w:right w:val="single" w:sz="4" w:space="0" w:color="auto"/>
            </w:tcBorders>
            <w:shd w:val="clear" w:color="000000" w:fill="D9D9D9"/>
            <w:noWrap/>
            <w:vAlign w:val="center"/>
            <w:hideMark/>
          </w:tcPr>
          <w:p w14:paraId="26E4F37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385C759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11.0</w:t>
            </w:r>
          </w:p>
        </w:tc>
        <w:tc>
          <w:tcPr>
            <w:tcW w:w="334" w:type="pct"/>
            <w:tcBorders>
              <w:top w:val="nil"/>
              <w:left w:val="nil"/>
              <w:bottom w:val="single" w:sz="4" w:space="0" w:color="auto"/>
              <w:right w:val="single" w:sz="4" w:space="0" w:color="auto"/>
            </w:tcBorders>
            <w:shd w:val="clear" w:color="000000" w:fill="FFFFFF"/>
            <w:noWrap/>
            <w:vAlign w:val="center"/>
            <w:hideMark/>
          </w:tcPr>
          <w:p w14:paraId="4E17200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16.3</w:t>
            </w:r>
          </w:p>
        </w:tc>
        <w:tc>
          <w:tcPr>
            <w:tcW w:w="309" w:type="pct"/>
            <w:tcBorders>
              <w:top w:val="nil"/>
              <w:left w:val="nil"/>
              <w:bottom w:val="single" w:sz="4" w:space="0" w:color="auto"/>
              <w:right w:val="single" w:sz="4" w:space="0" w:color="auto"/>
            </w:tcBorders>
            <w:shd w:val="clear" w:color="000000" w:fill="FFFFFF"/>
            <w:noWrap/>
            <w:vAlign w:val="center"/>
            <w:hideMark/>
          </w:tcPr>
          <w:p w14:paraId="6833A88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29.6</w:t>
            </w:r>
          </w:p>
        </w:tc>
        <w:tc>
          <w:tcPr>
            <w:tcW w:w="318" w:type="pct"/>
            <w:tcBorders>
              <w:top w:val="nil"/>
              <w:left w:val="nil"/>
              <w:bottom w:val="single" w:sz="4" w:space="0" w:color="auto"/>
              <w:right w:val="single" w:sz="4" w:space="0" w:color="auto"/>
            </w:tcBorders>
            <w:shd w:val="clear" w:color="000000" w:fill="FFFFFF"/>
            <w:noWrap/>
            <w:vAlign w:val="center"/>
            <w:hideMark/>
          </w:tcPr>
          <w:p w14:paraId="20D4CE3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21.6</w:t>
            </w:r>
          </w:p>
        </w:tc>
        <w:tc>
          <w:tcPr>
            <w:tcW w:w="371" w:type="pct"/>
            <w:tcBorders>
              <w:top w:val="nil"/>
              <w:left w:val="nil"/>
              <w:bottom w:val="single" w:sz="4" w:space="0" w:color="auto"/>
              <w:right w:val="single" w:sz="4" w:space="0" w:color="auto"/>
            </w:tcBorders>
            <w:shd w:val="clear" w:color="000000" w:fill="FFFFFF"/>
            <w:noWrap/>
            <w:vAlign w:val="center"/>
            <w:hideMark/>
          </w:tcPr>
          <w:p w14:paraId="1EF7A39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13.6</w:t>
            </w:r>
          </w:p>
        </w:tc>
        <w:tc>
          <w:tcPr>
            <w:tcW w:w="276" w:type="pct"/>
            <w:tcBorders>
              <w:top w:val="nil"/>
              <w:left w:val="nil"/>
              <w:bottom w:val="single" w:sz="4" w:space="0" w:color="auto"/>
              <w:right w:val="single" w:sz="4" w:space="0" w:color="auto"/>
            </w:tcBorders>
            <w:shd w:val="clear" w:color="000000" w:fill="FFFFFF"/>
            <w:noWrap/>
            <w:vAlign w:val="center"/>
            <w:hideMark/>
          </w:tcPr>
          <w:p w14:paraId="1D4AC32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29.3</w:t>
            </w:r>
          </w:p>
        </w:tc>
        <w:tc>
          <w:tcPr>
            <w:tcW w:w="402" w:type="pct"/>
            <w:tcBorders>
              <w:top w:val="nil"/>
              <w:left w:val="nil"/>
              <w:bottom w:val="single" w:sz="4" w:space="0" w:color="auto"/>
              <w:right w:val="single" w:sz="4" w:space="0" w:color="auto"/>
            </w:tcBorders>
            <w:shd w:val="clear" w:color="000000" w:fill="FFFFFF"/>
            <w:noWrap/>
            <w:vAlign w:val="center"/>
            <w:hideMark/>
          </w:tcPr>
          <w:p w14:paraId="582C671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13.7</w:t>
            </w:r>
          </w:p>
        </w:tc>
        <w:tc>
          <w:tcPr>
            <w:tcW w:w="340" w:type="pct"/>
            <w:tcBorders>
              <w:top w:val="nil"/>
              <w:left w:val="nil"/>
              <w:bottom w:val="single" w:sz="4" w:space="0" w:color="auto"/>
              <w:right w:val="single" w:sz="4" w:space="0" w:color="auto"/>
            </w:tcBorders>
            <w:shd w:val="clear" w:color="000000" w:fill="FFFFFF"/>
            <w:noWrap/>
            <w:vAlign w:val="center"/>
            <w:hideMark/>
          </w:tcPr>
          <w:p w14:paraId="3A7C77C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22.8</w:t>
            </w:r>
          </w:p>
        </w:tc>
        <w:tc>
          <w:tcPr>
            <w:tcW w:w="380" w:type="pct"/>
            <w:tcBorders>
              <w:top w:val="nil"/>
              <w:left w:val="nil"/>
              <w:bottom w:val="single" w:sz="4" w:space="0" w:color="auto"/>
              <w:right w:val="single" w:sz="4" w:space="0" w:color="auto"/>
            </w:tcBorders>
            <w:shd w:val="clear" w:color="000000" w:fill="FFFFFF"/>
            <w:noWrap/>
            <w:vAlign w:val="center"/>
            <w:hideMark/>
          </w:tcPr>
          <w:p w14:paraId="540B3E7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28.4</w:t>
            </w:r>
          </w:p>
        </w:tc>
        <w:tc>
          <w:tcPr>
            <w:tcW w:w="335" w:type="pct"/>
            <w:tcBorders>
              <w:top w:val="nil"/>
              <w:left w:val="nil"/>
              <w:bottom w:val="single" w:sz="4" w:space="0" w:color="auto"/>
              <w:right w:val="single" w:sz="4" w:space="0" w:color="auto"/>
            </w:tcBorders>
            <w:shd w:val="clear" w:color="000000" w:fill="FFFFFF"/>
            <w:noWrap/>
            <w:vAlign w:val="center"/>
            <w:hideMark/>
          </w:tcPr>
          <w:p w14:paraId="4E68582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25.7</w:t>
            </w:r>
          </w:p>
        </w:tc>
        <w:tc>
          <w:tcPr>
            <w:tcW w:w="268" w:type="pct"/>
            <w:tcBorders>
              <w:top w:val="nil"/>
              <w:left w:val="nil"/>
              <w:bottom w:val="single" w:sz="4" w:space="0" w:color="auto"/>
              <w:right w:val="single" w:sz="4" w:space="0" w:color="auto"/>
            </w:tcBorders>
            <w:shd w:val="clear" w:color="000000" w:fill="FFFFFF"/>
            <w:noWrap/>
            <w:vAlign w:val="center"/>
            <w:hideMark/>
          </w:tcPr>
          <w:p w14:paraId="140A08B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28.8</w:t>
            </w:r>
          </w:p>
        </w:tc>
        <w:tc>
          <w:tcPr>
            <w:tcW w:w="340" w:type="pct"/>
            <w:tcBorders>
              <w:top w:val="nil"/>
              <w:left w:val="nil"/>
              <w:bottom w:val="single" w:sz="4" w:space="0" w:color="auto"/>
              <w:right w:val="single" w:sz="4" w:space="0" w:color="auto"/>
            </w:tcBorders>
            <w:shd w:val="clear" w:color="000000" w:fill="FFFFFF"/>
            <w:noWrap/>
            <w:vAlign w:val="center"/>
            <w:hideMark/>
          </w:tcPr>
          <w:p w14:paraId="5FFC16D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15.6</w:t>
            </w:r>
          </w:p>
        </w:tc>
      </w:tr>
      <w:tr w:rsidR="00AC45E7" w:rsidRPr="0071683B" w14:paraId="3110F1C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A0B9916"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Meh-2022</w:t>
            </w:r>
          </w:p>
        </w:tc>
        <w:tc>
          <w:tcPr>
            <w:tcW w:w="266" w:type="pct"/>
            <w:tcBorders>
              <w:top w:val="nil"/>
              <w:left w:val="nil"/>
              <w:bottom w:val="single" w:sz="4" w:space="0" w:color="auto"/>
              <w:right w:val="single" w:sz="4" w:space="0" w:color="auto"/>
            </w:tcBorders>
            <w:shd w:val="clear" w:color="000000" w:fill="FFFFFF"/>
            <w:noWrap/>
            <w:vAlign w:val="center"/>
            <w:hideMark/>
          </w:tcPr>
          <w:p w14:paraId="79FC9EE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23.0</w:t>
            </w:r>
          </w:p>
        </w:tc>
        <w:tc>
          <w:tcPr>
            <w:tcW w:w="350" w:type="pct"/>
            <w:tcBorders>
              <w:top w:val="nil"/>
              <w:left w:val="nil"/>
              <w:bottom w:val="single" w:sz="4" w:space="0" w:color="auto"/>
              <w:right w:val="single" w:sz="4" w:space="0" w:color="auto"/>
            </w:tcBorders>
            <w:shd w:val="clear" w:color="000000" w:fill="D9D9D9"/>
            <w:noWrap/>
            <w:vAlign w:val="center"/>
            <w:hideMark/>
          </w:tcPr>
          <w:p w14:paraId="6B681F4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48535F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11.8</w:t>
            </w:r>
          </w:p>
        </w:tc>
        <w:tc>
          <w:tcPr>
            <w:tcW w:w="334" w:type="pct"/>
            <w:tcBorders>
              <w:top w:val="nil"/>
              <w:left w:val="nil"/>
              <w:bottom w:val="single" w:sz="4" w:space="0" w:color="auto"/>
              <w:right w:val="single" w:sz="4" w:space="0" w:color="auto"/>
            </w:tcBorders>
            <w:shd w:val="clear" w:color="000000" w:fill="FFFFFF"/>
            <w:noWrap/>
            <w:vAlign w:val="center"/>
            <w:hideMark/>
          </w:tcPr>
          <w:p w14:paraId="55744E1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16.4</w:t>
            </w:r>
          </w:p>
        </w:tc>
        <w:tc>
          <w:tcPr>
            <w:tcW w:w="309" w:type="pct"/>
            <w:tcBorders>
              <w:top w:val="nil"/>
              <w:left w:val="nil"/>
              <w:bottom w:val="single" w:sz="4" w:space="0" w:color="auto"/>
              <w:right w:val="single" w:sz="4" w:space="0" w:color="auto"/>
            </w:tcBorders>
            <w:shd w:val="clear" w:color="000000" w:fill="FFFFFF"/>
            <w:noWrap/>
            <w:vAlign w:val="center"/>
            <w:hideMark/>
          </w:tcPr>
          <w:p w14:paraId="69E406B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29.0</w:t>
            </w:r>
          </w:p>
        </w:tc>
        <w:tc>
          <w:tcPr>
            <w:tcW w:w="318" w:type="pct"/>
            <w:tcBorders>
              <w:top w:val="nil"/>
              <w:left w:val="nil"/>
              <w:bottom w:val="single" w:sz="4" w:space="0" w:color="auto"/>
              <w:right w:val="single" w:sz="4" w:space="0" w:color="auto"/>
            </w:tcBorders>
            <w:shd w:val="clear" w:color="000000" w:fill="FFFFFF"/>
            <w:noWrap/>
            <w:vAlign w:val="center"/>
            <w:hideMark/>
          </w:tcPr>
          <w:p w14:paraId="6BE2962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23.2</w:t>
            </w:r>
          </w:p>
        </w:tc>
        <w:tc>
          <w:tcPr>
            <w:tcW w:w="371" w:type="pct"/>
            <w:tcBorders>
              <w:top w:val="nil"/>
              <w:left w:val="nil"/>
              <w:bottom w:val="single" w:sz="4" w:space="0" w:color="auto"/>
              <w:right w:val="single" w:sz="4" w:space="0" w:color="auto"/>
            </w:tcBorders>
            <w:shd w:val="clear" w:color="000000" w:fill="FFFFFF"/>
            <w:noWrap/>
            <w:vAlign w:val="center"/>
            <w:hideMark/>
          </w:tcPr>
          <w:p w14:paraId="6EA8850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13.8</w:t>
            </w:r>
          </w:p>
        </w:tc>
        <w:tc>
          <w:tcPr>
            <w:tcW w:w="276" w:type="pct"/>
            <w:tcBorders>
              <w:top w:val="nil"/>
              <w:left w:val="nil"/>
              <w:bottom w:val="single" w:sz="4" w:space="0" w:color="auto"/>
              <w:right w:val="single" w:sz="4" w:space="0" w:color="auto"/>
            </w:tcBorders>
            <w:shd w:val="clear" w:color="000000" w:fill="FFFFFF"/>
            <w:noWrap/>
            <w:vAlign w:val="center"/>
            <w:hideMark/>
          </w:tcPr>
          <w:p w14:paraId="520361F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30.5</w:t>
            </w:r>
          </w:p>
        </w:tc>
        <w:tc>
          <w:tcPr>
            <w:tcW w:w="402" w:type="pct"/>
            <w:tcBorders>
              <w:top w:val="nil"/>
              <w:left w:val="nil"/>
              <w:bottom w:val="single" w:sz="4" w:space="0" w:color="auto"/>
              <w:right w:val="single" w:sz="4" w:space="0" w:color="auto"/>
            </w:tcBorders>
            <w:shd w:val="clear" w:color="000000" w:fill="FFFFFF"/>
            <w:noWrap/>
            <w:vAlign w:val="center"/>
            <w:hideMark/>
          </w:tcPr>
          <w:p w14:paraId="66D2ECA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14.1</w:t>
            </w:r>
          </w:p>
        </w:tc>
        <w:tc>
          <w:tcPr>
            <w:tcW w:w="340" w:type="pct"/>
            <w:tcBorders>
              <w:top w:val="nil"/>
              <w:left w:val="nil"/>
              <w:bottom w:val="single" w:sz="4" w:space="0" w:color="auto"/>
              <w:right w:val="single" w:sz="4" w:space="0" w:color="auto"/>
            </w:tcBorders>
            <w:shd w:val="clear" w:color="000000" w:fill="FFFFFF"/>
            <w:noWrap/>
            <w:vAlign w:val="center"/>
            <w:hideMark/>
          </w:tcPr>
          <w:p w14:paraId="44CE3A1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23.6</w:t>
            </w:r>
          </w:p>
        </w:tc>
        <w:tc>
          <w:tcPr>
            <w:tcW w:w="380" w:type="pct"/>
            <w:tcBorders>
              <w:top w:val="nil"/>
              <w:left w:val="nil"/>
              <w:bottom w:val="single" w:sz="4" w:space="0" w:color="auto"/>
              <w:right w:val="single" w:sz="4" w:space="0" w:color="auto"/>
            </w:tcBorders>
            <w:shd w:val="clear" w:color="000000" w:fill="FFFFFF"/>
            <w:noWrap/>
            <w:vAlign w:val="center"/>
            <w:hideMark/>
          </w:tcPr>
          <w:p w14:paraId="369708E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27.3</w:t>
            </w:r>
          </w:p>
        </w:tc>
        <w:tc>
          <w:tcPr>
            <w:tcW w:w="335" w:type="pct"/>
            <w:tcBorders>
              <w:top w:val="nil"/>
              <w:left w:val="nil"/>
              <w:bottom w:val="single" w:sz="4" w:space="0" w:color="auto"/>
              <w:right w:val="single" w:sz="4" w:space="0" w:color="auto"/>
            </w:tcBorders>
            <w:shd w:val="clear" w:color="000000" w:fill="FFFFFF"/>
            <w:noWrap/>
            <w:vAlign w:val="center"/>
            <w:hideMark/>
          </w:tcPr>
          <w:p w14:paraId="5B3E490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26.0</w:t>
            </w:r>
          </w:p>
        </w:tc>
        <w:tc>
          <w:tcPr>
            <w:tcW w:w="268" w:type="pct"/>
            <w:tcBorders>
              <w:top w:val="nil"/>
              <w:left w:val="nil"/>
              <w:bottom w:val="single" w:sz="4" w:space="0" w:color="auto"/>
              <w:right w:val="single" w:sz="4" w:space="0" w:color="auto"/>
            </w:tcBorders>
            <w:shd w:val="clear" w:color="000000" w:fill="FFFFFF"/>
            <w:noWrap/>
            <w:vAlign w:val="center"/>
            <w:hideMark/>
          </w:tcPr>
          <w:p w14:paraId="7F83B48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29.9</w:t>
            </w:r>
          </w:p>
        </w:tc>
        <w:tc>
          <w:tcPr>
            <w:tcW w:w="340" w:type="pct"/>
            <w:tcBorders>
              <w:top w:val="nil"/>
              <w:left w:val="nil"/>
              <w:bottom w:val="single" w:sz="4" w:space="0" w:color="auto"/>
              <w:right w:val="single" w:sz="4" w:space="0" w:color="auto"/>
            </w:tcBorders>
            <w:shd w:val="clear" w:color="000000" w:fill="FFFFFF"/>
            <w:noWrap/>
            <w:vAlign w:val="center"/>
            <w:hideMark/>
          </w:tcPr>
          <w:p w14:paraId="7AB29BD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16.1</w:t>
            </w:r>
          </w:p>
        </w:tc>
      </w:tr>
      <w:tr w:rsidR="00AC45E7" w:rsidRPr="0071683B" w14:paraId="732C9BEA"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2173594"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Gor-2022</w:t>
            </w:r>
          </w:p>
        </w:tc>
        <w:tc>
          <w:tcPr>
            <w:tcW w:w="266" w:type="pct"/>
            <w:tcBorders>
              <w:top w:val="nil"/>
              <w:left w:val="nil"/>
              <w:bottom w:val="single" w:sz="4" w:space="0" w:color="auto"/>
              <w:right w:val="single" w:sz="4" w:space="0" w:color="auto"/>
            </w:tcBorders>
            <w:shd w:val="clear" w:color="000000" w:fill="FFFFFF"/>
            <w:noWrap/>
            <w:vAlign w:val="center"/>
            <w:hideMark/>
          </w:tcPr>
          <w:p w14:paraId="7F6F5F0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23.5</w:t>
            </w:r>
          </w:p>
        </w:tc>
        <w:tc>
          <w:tcPr>
            <w:tcW w:w="350" w:type="pct"/>
            <w:tcBorders>
              <w:top w:val="nil"/>
              <w:left w:val="nil"/>
              <w:bottom w:val="single" w:sz="4" w:space="0" w:color="auto"/>
              <w:right w:val="single" w:sz="4" w:space="0" w:color="auto"/>
            </w:tcBorders>
            <w:shd w:val="clear" w:color="000000" w:fill="D9D9D9"/>
            <w:noWrap/>
            <w:vAlign w:val="center"/>
            <w:hideMark/>
          </w:tcPr>
          <w:p w14:paraId="6E9CAD7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0BB76AB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12.6</w:t>
            </w:r>
          </w:p>
        </w:tc>
        <w:tc>
          <w:tcPr>
            <w:tcW w:w="334" w:type="pct"/>
            <w:tcBorders>
              <w:top w:val="nil"/>
              <w:left w:val="nil"/>
              <w:bottom w:val="single" w:sz="4" w:space="0" w:color="auto"/>
              <w:right w:val="single" w:sz="4" w:space="0" w:color="auto"/>
            </w:tcBorders>
            <w:shd w:val="clear" w:color="000000" w:fill="FFFFFF"/>
            <w:noWrap/>
            <w:vAlign w:val="center"/>
            <w:hideMark/>
          </w:tcPr>
          <w:p w14:paraId="16851EF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17.5</w:t>
            </w:r>
          </w:p>
        </w:tc>
        <w:tc>
          <w:tcPr>
            <w:tcW w:w="309" w:type="pct"/>
            <w:tcBorders>
              <w:top w:val="nil"/>
              <w:left w:val="nil"/>
              <w:bottom w:val="single" w:sz="4" w:space="0" w:color="auto"/>
              <w:right w:val="single" w:sz="4" w:space="0" w:color="auto"/>
            </w:tcBorders>
            <w:shd w:val="clear" w:color="000000" w:fill="FFFFFF"/>
            <w:noWrap/>
            <w:vAlign w:val="center"/>
            <w:hideMark/>
          </w:tcPr>
          <w:p w14:paraId="0C0267B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30.2</w:t>
            </w:r>
          </w:p>
        </w:tc>
        <w:tc>
          <w:tcPr>
            <w:tcW w:w="318" w:type="pct"/>
            <w:tcBorders>
              <w:top w:val="nil"/>
              <w:left w:val="nil"/>
              <w:bottom w:val="single" w:sz="4" w:space="0" w:color="auto"/>
              <w:right w:val="single" w:sz="4" w:space="0" w:color="auto"/>
            </w:tcBorders>
            <w:shd w:val="clear" w:color="000000" w:fill="FFFFFF"/>
            <w:noWrap/>
            <w:vAlign w:val="center"/>
            <w:hideMark/>
          </w:tcPr>
          <w:p w14:paraId="53528E5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23.3</w:t>
            </w:r>
          </w:p>
        </w:tc>
        <w:tc>
          <w:tcPr>
            <w:tcW w:w="371" w:type="pct"/>
            <w:tcBorders>
              <w:top w:val="nil"/>
              <w:left w:val="nil"/>
              <w:bottom w:val="single" w:sz="4" w:space="0" w:color="auto"/>
              <w:right w:val="single" w:sz="4" w:space="0" w:color="auto"/>
            </w:tcBorders>
            <w:shd w:val="clear" w:color="000000" w:fill="FFFFFF"/>
            <w:noWrap/>
            <w:vAlign w:val="center"/>
            <w:hideMark/>
          </w:tcPr>
          <w:p w14:paraId="212C2AF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13.9</w:t>
            </w:r>
          </w:p>
        </w:tc>
        <w:tc>
          <w:tcPr>
            <w:tcW w:w="276" w:type="pct"/>
            <w:tcBorders>
              <w:top w:val="nil"/>
              <w:left w:val="nil"/>
              <w:bottom w:val="single" w:sz="4" w:space="0" w:color="auto"/>
              <w:right w:val="single" w:sz="4" w:space="0" w:color="auto"/>
            </w:tcBorders>
            <w:shd w:val="clear" w:color="000000" w:fill="FFFFFF"/>
            <w:noWrap/>
            <w:vAlign w:val="center"/>
            <w:hideMark/>
          </w:tcPr>
          <w:p w14:paraId="367889B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30.6</w:t>
            </w:r>
          </w:p>
        </w:tc>
        <w:tc>
          <w:tcPr>
            <w:tcW w:w="402" w:type="pct"/>
            <w:tcBorders>
              <w:top w:val="nil"/>
              <w:left w:val="nil"/>
              <w:bottom w:val="single" w:sz="4" w:space="0" w:color="auto"/>
              <w:right w:val="single" w:sz="4" w:space="0" w:color="auto"/>
            </w:tcBorders>
            <w:shd w:val="clear" w:color="000000" w:fill="FFFFFF"/>
            <w:noWrap/>
            <w:vAlign w:val="center"/>
            <w:hideMark/>
          </w:tcPr>
          <w:p w14:paraId="4947F85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15.6</w:t>
            </w:r>
          </w:p>
        </w:tc>
        <w:tc>
          <w:tcPr>
            <w:tcW w:w="340" w:type="pct"/>
            <w:tcBorders>
              <w:top w:val="nil"/>
              <w:left w:val="nil"/>
              <w:bottom w:val="single" w:sz="4" w:space="0" w:color="auto"/>
              <w:right w:val="single" w:sz="4" w:space="0" w:color="auto"/>
            </w:tcBorders>
            <w:shd w:val="clear" w:color="000000" w:fill="FFFFFF"/>
            <w:noWrap/>
            <w:vAlign w:val="center"/>
            <w:hideMark/>
          </w:tcPr>
          <w:p w14:paraId="690FDB2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23.5</w:t>
            </w:r>
          </w:p>
        </w:tc>
        <w:tc>
          <w:tcPr>
            <w:tcW w:w="380" w:type="pct"/>
            <w:tcBorders>
              <w:top w:val="nil"/>
              <w:left w:val="nil"/>
              <w:bottom w:val="single" w:sz="4" w:space="0" w:color="auto"/>
              <w:right w:val="single" w:sz="4" w:space="0" w:color="auto"/>
            </w:tcBorders>
            <w:shd w:val="clear" w:color="000000" w:fill="FFFFFF"/>
            <w:noWrap/>
            <w:vAlign w:val="center"/>
            <w:hideMark/>
          </w:tcPr>
          <w:p w14:paraId="205853E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30.0</w:t>
            </w:r>
          </w:p>
        </w:tc>
        <w:tc>
          <w:tcPr>
            <w:tcW w:w="335" w:type="pct"/>
            <w:tcBorders>
              <w:top w:val="nil"/>
              <w:left w:val="nil"/>
              <w:bottom w:val="single" w:sz="4" w:space="0" w:color="auto"/>
              <w:right w:val="single" w:sz="4" w:space="0" w:color="auto"/>
            </w:tcBorders>
            <w:shd w:val="clear" w:color="000000" w:fill="FFFFFF"/>
            <w:noWrap/>
            <w:vAlign w:val="center"/>
            <w:hideMark/>
          </w:tcPr>
          <w:p w14:paraId="779840E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26.9</w:t>
            </w:r>
          </w:p>
        </w:tc>
        <w:tc>
          <w:tcPr>
            <w:tcW w:w="268" w:type="pct"/>
            <w:tcBorders>
              <w:top w:val="nil"/>
              <w:left w:val="nil"/>
              <w:bottom w:val="single" w:sz="4" w:space="0" w:color="auto"/>
              <w:right w:val="single" w:sz="4" w:space="0" w:color="auto"/>
            </w:tcBorders>
            <w:shd w:val="clear" w:color="000000" w:fill="FFFFFF"/>
            <w:noWrap/>
            <w:vAlign w:val="center"/>
            <w:hideMark/>
          </w:tcPr>
          <w:p w14:paraId="26FEB24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28.6</w:t>
            </w:r>
          </w:p>
        </w:tc>
        <w:tc>
          <w:tcPr>
            <w:tcW w:w="340" w:type="pct"/>
            <w:tcBorders>
              <w:top w:val="nil"/>
              <w:left w:val="nil"/>
              <w:bottom w:val="single" w:sz="4" w:space="0" w:color="auto"/>
              <w:right w:val="single" w:sz="4" w:space="0" w:color="auto"/>
            </w:tcBorders>
            <w:shd w:val="clear" w:color="000000" w:fill="FFFFFF"/>
            <w:noWrap/>
            <w:vAlign w:val="center"/>
            <w:hideMark/>
          </w:tcPr>
          <w:p w14:paraId="140A88B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17.1</w:t>
            </w:r>
          </w:p>
        </w:tc>
      </w:tr>
      <w:tr w:rsidR="00AC45E7" w:rsidRPr="0071683B" w14:paraId="75F62AFC"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166575F"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Awst-2022</w:t>
            </w:r>
          </w:p>
        </w:tc>
        <w:tc>
          <w:tcPr>
            <w:tcW w:w="266" w:type="pct"/>
            <w:tcBorders>
              <w:top w:val="nil"/>
              <w:left w:val="nil"/>
              <w:bottom w:val="single" w:sz="4" w:space="0" w:color="auto"/>
              <w:right w:val="single" w:sz="4" w:space="0" w:color="auto"/>
            </w:tcBorders>
            <w:shd w:val="clear" w:color="000000" w:fill="FFFFFF"/>
            <w:noWrap/>
            <w:vAlign w:val="center"/>
            <w:hideMark/>
          </w:tcPr>
          <w:p w14:paraId="1E3298A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24.0</w:t>
            </w:r>
          </w:p>
        </w:tc>
        <w:tc>
          <w:tcPr>
            <w:tcW w:w="350" w:type="pct"/>
            <w:tcBorders>
              <w:top w:val="nil"/>
              <w:left w:val="nil"/>
              <w:bottom w:val="single" w:sz="4" w:space="0" w:color="auto"/>
              <w:right w:val="single" w:sz="4" w:space="0" w:color="auto"/>
            </w:tcBorders>
            <w:shd w:val="clear" w:color="000000" w:fill="D9D9D9"/>
            <w:noWrap/>
            <w:vAlign w:val="center"/>
            <w:hideMark/>
          </w:tcPr>
          <w:p w14:paraId="1616060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65F2BE9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12.9</w:t>
            </w:r>
          </w:p>
        </w:tc>
        <w:tc>
          <w:tcPr>
            <w:tcW w:w="334" w:type="pct"/>
            <w:tcBorders>
              <w:top w:val="nil"/>
              <w:left w:val="nil"/>
              <w:bottom w:val="single" w:sz="4" w:space="0" w:color="auto"/>
              <w:right w:val="single" w:sz="4" w:space="0" w:color="auto"/>
            </w:tcBorders>
            <w:shd w:val="clear" w:color="000000" w:fill="FFFFFF"/>
            <w:noWrap/>
            <w:vAlign w:val="center"/>
            <w:hideMark/>
          </w:tcPr>
          <w:p w14:paraId="2C879F7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19.7</w:t>
            </w:r>
          </w:p>
        </w:tc>
        <w:tc>
          <w:tcPr>
            <w:tcW w:w="309" w:type="pct"/>
            <w:tcBorders>
              <w:top w:val="nil"/>
              <w:left w:val="nil"/>
              <w:bottom w:val="single" w:sz="4" w:space="0" w:color="auto"/>
              <w:right w:val="single" w:sz="4" w:space="0" w:color="auto"/>
            </w:tcBorders>
            <w:shd w:val="clear" w:color="000000" w:fill="FFFFFF"/>
            <w:noWrap/>
            <w:vAlign w:val="center"/>
            <w:hideMark/>
          </w:tcPr>
          <w:p w14:paraId="69FCAF6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30.9</w:t>
            </w:r>
          </w:p>
        </w:tc>
        <w:tc>
          <w:tcPr>
            <w:tcW w:w="318" w:type="pct"/>
            <w:tcBorders>
              <w:top w:val="nil"/>
              <w:left w:val="nil"/>
              <w:bottom w:val="single" w:sz="4" w:space="0" w:color="auto"/>
              <w:right w:val="single" w:sz="4" w:space="0" w:color="auto"/>
            </w:tcBorders>
            <w:shd w:val="clear" w:color="000000" w:fill="FFFFFF"/>
            <w:noWrap/>
            <w:vAlign w:val="center"/>
            <w:hideMark/>
          </w:tcPr>
          <w:p w14:paraId="1DE1FE3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23.7</w:t>
            </w:r>
          </w:p>
        </w:tc>
        <w:tc>
          <w:tcPr>
            <w:tcW w:w="371" w:type="pct"/>
            <w:tcBorders>
              <w:top w:val="nil"/>
              <w:left w:val="nil"/>
              <w:bottom w:val="single" w:sz="4" w:space="0" w:color="auto"/>
              <w:right w:val="single" w:sz="4" w:space="0" w:color="auto"/>
            </w:tcBorders>
            <w:shd w:val="clear" w:color="000000" w:fill="FFFFFF"/>
            <w:noWrap/>
            <w:vAlign w:val="center"/>
            <w:hideMark/>
          </w:tcPr>
          <w:p w14:paraId="01E1C71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14.7</w:t>
            </w:r>
          </w:p>
        </w:tc>
        <w:tc>
          <w:tcPr>
            <w:tcW w:w="276" w:type="pct"/>
            <w:tcBorders>
              <w:top w:val="nil"/>
              <w:left w:val="nil"/>
              <w:bottom w:val="single" w:sz="4" w:space="0" w:color="auto"/>
              <w:right w:val="single" w:sz="4" w:space="0" w:color="auto"/>
            </w:tcBorders>
            <w:shd w:val="clear" w:color="000000" w:fill="FFFFFF"/>
            <w:noWrap/>
            <w:vAlign w:val="center"/>
            <w:hideMark/>
          </w:tcPr>
          <w:p w14:paraId="4D9E972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29.5</w:t>
            </w:r>
          </w:p>
        </w:tc>
        <w:tc>
          <w:tcPr>
            <w:tcW w:w="402" w:type="pct"/>
            <w:tcBorders>
              <w:top w:val="nil"/>
              <w:left w:val="nil"/>
              <w:bottom w:val="single" w:sz="4" w:space="0" w:color="auto"/>
              <w:right w:val="single" w:sz="4" w:space="0" w:color="auto"/>
            </w:tcBorders>
            <w:shd w:val="clear" w:color="000000" w:fill="FFFFFF"/>
            <w:noWrap/>
            <w:vAlign w:val="center"/>
            <w:hideMark/>
          </w:tcPr>
          <w:p w14:paraId="581A04B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15.7</w:t>
            </w:r>
          </w:p>
        </w:tc>
        <w:tc>
          <w:tcPr>
            <w:tcW w:w="340" w:type="pct"/>
            <w:tcBorders>
              <w:top w:val="nil"/>
              <w:left w:val="nil"/>
              <w:bottom w:val="single" w:sz="4" w:space="0" w:color="auto"/>
              <w:right w:val="single" w:sz="4" w:space="0" w:color="auto"/>
            </w:tcBorders>
            <w:shd w:val="clear" w:color="000000" w:fill="FFFFFF"/>
            <w:noWrap/>
            <w:vAlign w:val="center"/>
            <w:hideMark/>
          </w:tcPr>
          <w:p w14:paraId="7934DFB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24.9</w:t>
            </w:r>
          </w:p>
        </w:tc>
        <w:tc>
          <w:tcPr>
            <w:tcW w:w="380" w:type="pct"/>
            <w:tcBorders>
              <w:top w:val="nil"/>
              <w:left w:val="nil"/>
              <w:bottom w:val="single" w:sz="4" w:space="0" w:color="auto"/>
              <w:right w:val="single" w:sz="4" w:space="0" w:color="auto"/>
            </w:tcBorders>
            <w:shd w:val="clear" w:color="000000" w:fill="FFFFFF"/>
            <w:noWrap/>
            <w:vAlign w:val="center"/>
            <w:hideMark/>
          </w:tcPr>
          <w:p w14:paraId="7C78330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29.6</w:t>
            </w:r>
          </w:p>
        </w:tc>
        <w:tc>
          <w:tcPr>
            <w:tcW w:w="335" w:type="pct"/>
            <w:tcBorders>
              <w:top w:val="nil"/>
              <w:left w:val="nil"/>
              <w:bottom w:val="single" w:sz="4" w:space="0" w:color="auto"/>
              <w:right w:val="single" w:sz="4" w:space="0" w:color="auto"/>
            </w:tcBorders>
            <w:shd w:val="clear" w:color="000000" w:fill="FFFFFF"/>
            <w:noWrap/>
            <w:vAlign w:val="center"/>
            <w:hideMark/>
          </w:tcPr>
          <w:p w14:paraId="2A4A2D3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26.9</w:t>
            </w:r>
          </w:p>
        </w:tc>
        <w:tc>
          <w:tcPr>
            <w:tcW w:w="268" w:type="pct"/>
            <w:tcBorders>
              <w:top w:val="nil"/>
              <w:left w:val="nil"/>
              <w:bottom w:val="single" w:sz="4" w:space="0" w:color="auto"/>
              <w:right w:val="single" w:sz="4" w:space="0" w:color="auto"/>
            </w:tcBorders>
            <w:shd w:val="clear" w:color="000000" w:fill="FFFFFF"/>
            <w:noWrap/>
            <w:vAlign w:val="center"/>
            <w:hideMark/>
          </w:tcPr>
          <w:p w14:paraId="7AB6890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30.2</w:t>
            </w:r>
          </w:p>
        </w:tc>
        <w:tc>
          <w:tcPr>
            <w:tcW w:w="340" w:type="pct"/>
            <w:tcBorders>
              <w:top w:val="nil"/>
              <w:left w:val="nil"/>
              <w:bottom w:val="single" w:sz="4" w:space="0" w:color="auto"/>
              <w:right w:val="single" w:sz="4" w:space="0" w:color="auto"/>
            </w:tcBorders>
            <w:shd w:val="clear" w:color="000000" w:fill="FFFFFF"/>
            <w:noWrap/>
            <w:vAlign w:val="center"/>
            <w:hideMark/>
          </w:tcPr>
          <w:p w14:paraId="47B4964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16.9</w:t>
            </w:r>
          </w:p>
        </w:tc>
      </w:tr>
      <w:tr w:rsidR="00AC45E7" w:rsidRPr="0071683B" w14:paraId="6112A4CF"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FDBF5C9"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Medi-2022</w:t>
            </w:r>
          </w:p>
        </w:tc>
        <w:tc>
          <w:tcPr>
            <w:tcW w:w="266" w:type="pct"/>
            <w:tcBorders>
              <w:top w:val="nil"/>
              <w:left w:val="nil"/>
              <w:bottom w:val="single" w:sz="4" w:space="0" w:color="auto"/>
              <w:right w:val="single" w:sz="4" w:space="0" w:color="auto"/>
            </w:tcBorders>
            <w:shd w:val="clear" w:color="000000" w:fill="FFFFFF"/>
            <w:noWrap/>
            <w:vAlign w:val="center"/>
            <w:hideMark/>
          </w:tcPr>
          <w:p w14:paraId="3471241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24.3</w:t>
            </w:r>
          </w:p>
        </w:tc>
        <w:tc>
          <w:tcPr>
            <w:tcW w:w="350" w:type="pct"/>
            <w:tcBorders>
              <w:top w:val="nil"/>
              <w:left w:val="nil"/>
              <w:bottom w:val="single" w:sz="4" w:space="0" w:color="auto"/>
              <w:right w:val="single" w:sz="4" w:space="0" w:color="auto"/>
            </w:tcBorders>
            <w:shd w:val="clear" w:color="000000" w:fill="D9D9D9"/>
            <w:noWrap/>
            <w:vAlign w:val="center"/>
            <w:hideMark/>
          </w:tcPr>
          <w:p w14:paraId="738375B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54850D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13.3</w:t>
            </w:r>
          </w:p>
        </w:tc>
        <w:tc>
          <w:tcPr>
            <w:tcW w:w="334" w:type="pct"/>
            <w:tcBorders>
              <w:top w:val="nil"/>
              <w:left w:val="nil"/>
              <w:bottom w:val="single" w:sz="4" w:space="0" w:color="auto"/>
              <w:right w:val="single" w:sz="4" w:space="0" w:color="auto"/>
            </w:tcBorders>
            <w:shd w:val="clear" w:color="000000" w:fill="FFFFFF"/>
            <w:noWrap/>
            <w:vAlign w:val="center"/>
            <w:hideMark/>
          </w:tcPr>
          <w:p w14:paraId="1251194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19.8</w:t>
            </w:r>
          </w:p>
        </w:tc>
        <w:tc>
          <w:tcPr>
            <w:tcW w:w="309" w:type="pct"/>
            <w:tcBorders>
              <w:top w:val="nil"/>
              <w:left w:val="nil"/>
              <w:bottom w:val="single" w:sz="4" w:space="0" w:color="auto"/>
              <w:right w:val="single" w:sz="4" w:space="0" w:color="auto"/>
            </w:tcBorders>
            <w:shd w:val="clear" w:color="000000" w:fill="FFFFFF"/>
            <w:noWrap/>
            <w:vAlign w:val="center"/>
            <w:hideMark/>
          </w:tcPr>
          <w:p w14:paraId="4C445B5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32.2</w:t>
            </w:r>
          </w:p>
        </w:tc>
        <w:tc>
          <w:tcPr>
            <w:tcW w:w="318" w:type="pct"/>
            <w:tcBorders>
              <w:top w:val="nil"/>
              <w:left w:val="nil"/>
              <w:bottom w:val="single" w:sz="4" w:space="0" w:color="auto"/>
              <w:right w:val="single" w:sz="4" w:space="0" w:color="auto"/>
            </w:tcBorders>
            <w:shd w:val="clear" w:color="000000" w:fill="FFFFFF"/>
            <w:noWrap/>
            <w:vAlign w:val="center"/>
            <w:hideMark/>
          </w:tcPr>
          <w:p w14:paraId="7571E80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23.6</w:t>
            </w:r>
          </w:p>
        </w:tc>
        <w:tc>
          <w:tcPr>
            <w:tcW w:w="371" w:type="pct"/>
            <w:tcBorders>
              <w:top w:val="nil"/>
              <w:left w:val="nil"/>
              <w:bottom w:val="single" w:sz="4" w:space="0" w:color="auto"/>
              <w:right w:val="single" w:sz="4" w:space="0" w:color="auto"/>
            </w:tcBorders>
            <w:shd w:val="clear" w:color="000000" w:fill="FFFFFF"/>
            <w:noWrap/>
            <w:vAlign w:val="center"/>
            <w:hideMark/>
          </w:tcPr>
          <w:p w14:paraId="2DE0692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15.4</w:t>
            </w:r>
          </w:p>
        </w:tc>
        <w:tc>
          <w:tcPr>
            <w:tcW w:w="276" w:type="pct"/>
            <w:tcBorders>
              <w:top w:val="nil"/>
              <w:left w:val="nil"/>
              <w:bottom w:val="single" w:sz="4" w:space="0" w:color="auto"/>
              <w:right w:val="single" w:sz="4" w:space="0" w:color="auto"/>
            </w:tcBorders>
            <w:shd w:val="clear" w:color="000000" w:fill="FFFFFF"/>
            <w:noWrap/>
            <w:vAlign w:val="center"/>
            <w:hideMark/>
          </w:tcPr>
          <w:p w14:paraId="152EF7F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29.6</w:t>
            </w:r>
          </w:p>
        </w:tc>
        <w:tc>
          <w:tcPr>
            <w:tcW w:w="402" w:type="pct"/>
            <w:tcBorders>
              <w:top w:val="nil"/>
              <w:left w:val="nil"/>
              <w:bottom w:val="single" w:sz="4" w:space="0" w:color="auto"/>
              <w:right w:val="single" w:sz="4" w:space="0" w:color="auto"/>
            </w:tcBorders>
            <w:shd w:val="clear" w:color="000000" w:fill="FFFFFF"/>
            <w:noWrap/>
            <w:vAlign w:val="center"/>
            <w:hideMark/>
          </w:tcPr>
          <w:p w14:paraId="45EC007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15.3</w:t>
            </w:r>
          </w:p>
        </w:tc>
        <w:tc>
          <w:tcPr>
            <w:tcW w:w="340" w:type="pct"/>
            <w:tcBorders>
              <w:top w:val="nil"/>
              <w:left w:val="nil"/>
              <w:bottom w:val="single" w:sz="4" w:space="0" w:color="auto"/>
              <w:right w:val="single" w:sz="4" w:space="0" w:color="auto"/>
            </w:tcBorders>
            <w:shd w:val="clear" w:color="000000" w:fill="FFFFFF"/>
            <w:noWrap/>
            <w:vAlign w:val="center"/>
            <w:hideMark/>
          </w:tcPr>
          <w:p w14:paraId="09DBD75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24.7</w:t>
            </w:r>
          </w:p>
        </w:tc>
        <w:tc>
          <w:tcPr>
            <w:tcW w:w="380" w:type="pct"/>
            <w:tcBorders>
              <w:top w:val="nil"/>
              <w:left w:val="nil"/>
              <w:bottom w:val="single" w:sz="4" w:space="0" w:color="auto"/>
              <w:right w:val="single" w:sz="4" w:space="0" w:color="auto"/>
            </w:tcBorders>
            <w:shd w:val="clear" w:color="000000" w:fill="FFFFFF"/>
            <w:noWrap/>
            <w:vAlign w:val="center"/>
            <w:hideMark/>
          </w:tcPr>
          <w:p w14:paraId="51E0D7D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30.7</w:t>
            </w:r>
          </w:p>
        </w:tc>
        <w:tc>
          <w:tcPr>
            <w:tcW w:w="335" w:type="pct"/>
            <w:tcBorders>
              <w:top w:val="nil"/>
              <w:left w:val="nil"/>
              <w:bottom w:val="single" w:sz="4" w:space="0" w:color="auto"/>
              <w:right w:val="single" w:sz="4" w:space="0" w:color="auto"/>
            </w:tcBorders>
            <w:shd w:val="clear" w:color="000000" w:fill="FFFFFF"/>
            <w:noWrap/>
            <w:vAlign w:val="center"/>
            <w:hideMark/>
          </w:tcPr>
          <w:p w14:paraId="39C5CFB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26.1</w:t>
            </w:r>
          </w:p>
        </w:tc>
        <w:tc>
          <w:tcPr>
            <w:tcW w:w="268" w:type="pct"/>
            <w:tcBorders>
              <w:top w:val="nil"/>
              <w:left w:val="nil"/>
              <w:bottom w:val="single" w:sz="4" w:space="0" w:color="auto"/>
              <w:right w:val="single" w:sz="4" w:space="0" w:color="auto"/>
            </w:tcBorders>
            <w:shd w:val="clear" w:color="000000" w:fill="FFFFFF"/>
            <w:noWrap/>
            <w:vAlign w:val="center"/>
            <w:hideMark/>
          </w:tcPr>
          <w:p w14:paraId="74BD78B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30.9</w:t>
            </w:r>
          </w:p>
        </w:tc>
        <w:tc>
          <w:tcPr>
            <w:tcW w:w="340" w:type="pct"/>
            <w:tcBorders>
              <w:top w:val="nil"/>
              <w:left w:val="nil"/>
              <w:bottom w:val="single" w:sz="4" w:space="0" w:color="auto"/>
              <w:right w:val="single" w:sz="4" w:space="0" w:color="auto"/>
            </w:tcBorders>
            <w:shd w:val="clear" w:color="000000" w:fill="FFFFFF"/>
            <w:noWrap/>
            <w:vAlign w:val="center"/>
            <w:hideMark/>
          </w:tcPr>
          <w:p w14:paraId="23CBEB6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18.1</w:t>
            </w:r>
          </w:p>
        </w:tc>
      </w:tr>
      <w:tr w:rsidR="00AC45E7" w:rsidRPr="0071683B" w14:paraId="187DD052"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23498399"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Hyd-2022</w:t>
            </w:r>
          </w:p>
        </w:tc>
        <w:tc>
          <w:tcPr>
            <w:tcW w:w="266" w:type="pct"/>
            <w:tcBorders>
              <w:top w:val="nil"/>
              <w:left w:val="nil"/>
              <w:bottom w:val="single" w:sz="4" w:space="0" w:color="auto"/>
              <w:right w:val="single" w:sz="4" w:space="0" w:color="auto"/>
            </w:tcBorders>
            <w:shd w:val="clear" w:color="000000" w:fill="FFFFFF"/>
            <w:noWrap/>
            <w:vAlign w:val="center"/>
            <w:hideMark/>
          </w:tcPr>
          <w:p w14:paraId="564A5BB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24.4</w:t>
            </w:r>
          </w:p>
        </w:tc>
        <w:tc>
          <w:tcPr>
            <w:tcW w:w="350" w:type="pct"/>
            <w:tcBorders>
              <w:top w:val="nil"/>
              <w:left w:val="nil"/>
              <w:bottom w:val="single" w:sz="4" w:space="0" w:color="auto"/>
              <w:right w:val="single" w:sz="4" w:space="0" w:color="auto"/>
            </w:tcBorders>
            <w:shd w:val="clear" w:color="000000" w:fill="D9D9D9"/>
            <w:noWrap/>
            <w:vAlign w:val="center"/>
            <w:hideMark/>
          </w:tcPr>
          <w:p w14:paraId="7DADAB8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0A9B879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12.2</w:t>
            </w:r>
          </w:p>
        </w:tc>
        <w:tc>
          <w:tcPr>
            <w:tcW w:w="334" w:type="pct"/>
            <w:tcBorders>
              <w:top w:val="nil"/>
              <w:left w:val="nil"/>
              <w:bottom w:val="single" w:sz="4" w:space="0" w:color="auto"/>
              <w:right w:val="single" w:sz="4" w:space="0" w:color="auto"/>
            </w:tcBorders>
            <w:shd w:val="clear" w:color="000000" w:fill="FFFFFF"/>
            <w:noWrap/>
            <w:vAlign w:val="center"/>
            <w:hideMark/>
          </w:tcPr>
          <w:p w14:paraId="0BAE2C7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19.0</w:t>
            </w:r>
          </w:p>
        </w:tc>
        <w:tc>
          <w:tcPr>
            <w:tcW w:w="309" w:type="pct"/>
            <w:tcBorders>
              <w:top w:val="nil"/>
              <w:left w:val="nil"/>
              <w:bottom w:val="single" w:sz="4" w:space="0" w:color="auto"/>
              <w:right w:val="single" w:sz="4" w:space="0" w:color="auto"/>
            </w:tcBorders>
            <w:shd w:val="clear" w:color="000000" w:fill="FFFFFF"/>
            <w:noWrap/>
            <w:vAlign w:val="center"/>
            <w:hideMark/>
          </w:tcPr>
          <w:p w14:paraId="33ED6F7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32.8</w:t>
            </w:r>
          </w:p>
        </w:tc>
        <w:tc>
          <w:tcPr>
            <w:tcW w:w="318" w:type="pct"/>
            <w:tcBorders>
              <w:top w:val="nil"/>
              <w:left w:val="nil"/>
              <w:bottom w:val="single" w:sz="4" w:space="0" w:color="auto"/>
              <w:right w:val="single" w:sz="4" w:space="0" w:color="auto"/>
            </w:tcBorders>
            <w:shd w:val="clear" w:color="000000" w:fill="FFFFFF"/>
            <w:noWrap/>
            <w:vAlign w:val="center"/>
            <w:hideMark/>
          </w:tcPr>
          <w:p w14:paraId="36D9B04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24.5</w:t>
            </w:r>
          </w:p>
        </w:tc>
        <w:tc>
          <w:tcPr>
            <w:tcW w:w="371" w:type="pct"/>
            <w:tcBorders>
              <w:top w:val="nil"/>
              <w:left w:val="nil"/>
              <w:bottom w:val="single" w:sz="4" w:space="0" w:color="auto"/>
              <w:right w:val="single" w:sz="4" w:space="0" w:color="auto"/>
            </w:tcBorders>
            <w:shd w:val="clear" w:color="000000" w:fill="FFFFFF"/>
            <w:noWrap/>
            <w:vAlign w:val="center"/>
            <w:hideMark/>
          </w:tcPr>
          <w:p w14:paraId="584B4B6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16.1</w:t>
            </w:r>
          </w:p>
        </w:tc>
        <w:tc>
          <w:tcPr>
            <w:tcW w:w="276" w:type="pct"/>
            <w:tcBorders>
              <w:top w:val="nil"/>
              <w:left w:val="nil"/>
              <w:bottom w:val="single" w:sz="4" w:space="0" w:color="auto"/>
              <w:right w:val="single" w:sz="4" w:space="0" w:color="auto"/>
            </w:tcBorders>
            <w:shd w:val="clear" w:color="000000" w:fill="FFFFFF"/>
            <w:noWrap/>
            <w:vAlign w:val="center"/>
            <w:hideMark/>
          </w:tcPr>
          <w:p w14:paraId="5B99C66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28.5</w:t>
            </w:r>
          </w:p>
        </w:tc>
        <w:tc>
          <w:tcPr>
            <w:tcW w:w="402" w:type="pct"/>
            <w:tcBorders>
              <w:top w:val="nil"/>
              <w:left w:val="nil"/>
              <w:bottom w:val="single" w:sz="4" w:space="0" w:color="auto"/>
              <w:right w:val="single" w:sz="4" w:space="0" w:color="auto"/>
            </w:tcBorders>
            <w:shd w:val="clear" w:color="000000" w:fill="FFFFFF"/>
            <w:noWrap/>
            <w:vAlign w:val="center"/>
            <w:hideMark/>
          </w:tcPr>
          <w:p w14:paraId="355D3888"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14.2</w:t>
            </w:r>
          </w:p>
        </w:tc>
        <w:tc>
          <w:tcPr>
            <w:tcW w:w="340" w:type="pct"/>
            <w:tcBorders>
              <w:top w:val="nil"/>
              <w:left w:val="nil"/>
              <w:bottom w:val="single" w:sz="4" w:space="0" w:color="auto"/>
              <w:right w:val="single" w:sz="4" w:space="0" w:color="auto"/>
            </w:tcBorders>
            <w:shd w:val="clear" w:color="000000" w:fill="FFFFFF"/>
            <w:noWrap/>
            <w:vAlign w:val="center"/>
            <w:hideMark/>
          </w:tcPr>
          <w:p w14:paraId="544E8E73"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25.1</w:t>
            </w:r>
          </w:p>
        </w:tc>
        <w:tc>
          <w:tcPr>
            <w:tcW w:w="380" w:type="pct"/>
            <w:tcBorders>
              <w:top w:val="nil"/>
              <w:left w:val="nil"/>
              <w:bottom w:val="single" w:sz="4" w:space="0" w:color="auto"/>
              <w:right w:val="single" w:sz="4" w:space="0" w:color="auto"/>
            </w:tcBorders>
            <w:shd w:val="clear" w:color="000000" w:fill="FFFFFF"/>
            <w:noWrap/>
            <w:vAlign w:val="center"/>
            <w:hideMark/>
          </w:tcPr>
          <w:p w14:paraId="64BBB1D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30.5</w:t>
            </w:r>
          </w:p>
        </w:tc>
        <w:tc>
          <w:tcPr>
            <w:tcW w:w="335" w:type="pct"/>
            <w:tcBorders>
              <w:top w:val="nil"/>
              <w:left w:val="nil"/>
              <w:bottom w:val="single" w:sz="4" w:space="0" w:color="auto"/>
              <w:right w:val="single" w:sz="4" w:space="0" w:color="auto"/>
            </w:tcBorders>
            <w:shd w:val="clear" w:color="000000" w:fill="FFFFFF"/>
            <w:noWrap/>
            <w:vAlign w:val="center"/>
            <w:hideMark/>
          </w:tcPr>
          <w:p w14:paraId="0FA2335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27.6</w:t>
            </w:r>
          </w:p>
        </w:tc>
        <w:tc>
          <w:tcPr>
            <w:tcW w:w="268" w:type="pct"/>
            <w:tcBorders>
              <w:top w:val="nil"/>
              <w:left w:val="nil"/>
              <w:bottom w:val="single" w:sz="4" w:space="0" w:color="auto"/>
              <w:right w:val="single" w:sz="4" w:space="0" w:color="auto"/>
            </w:tcBorders>
            <w:shd w:val="clear" w:color="000000" w:fill="FFFFFF"/>
            <w:noWrap/>
            <w:vAlign w:val="center"/>
            <w:hideMark/>
          </w:tcPr>
          <w:p w14:paraId="5C9846D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32.6</w:t>
            </w:r>
          </w:p>
        </w:tc>
        <w:tc>
          <w:tcPr>
            <w:tcW w:w="340" w:type="pct"/>
            <w:tcBorders>
              <w:top w:val="nil"/>
              <w:left w:val="nil"/>
              <w:bottom w:val="single" w:sz="4" w:space="0" w:color="auto"/>
              <w:right w:val="single" w:sz="4" w:space="0" w:color="auto"/>
            </w:tcBorders>
            <w:shd w:val="clear" w:color="000000" w:fill="FFFFFF"/>
            <w:noWrap/>
            <w:vAlign w:val="center"/>
            <w:hideMark/>
          </w:tcPr>
          <w:p w14:paraId="58E3068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17.5</w:t>
            </w:r>
          </w:p>
        </w:tc>
      </w:tr>
      <w:tr w:rsidR="00AC45E7" w:rsidRPr="0071683B" w14:paraId="0C8B384B"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2DAD8F84"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Tach-2022</w:t>
            </w:r>
          </w:p>
        </w:tc>
        <w:tc>
          <w:tcPr>
            <w:tcW w:w="266" w:type="pct"/>
            <w:tcBorders>
              <w:top w:val="nil"/>
              <w:left w:val="nil"/>
              <w:bottom w:val="single" w:sz="4" w:space="0" w:color="auto"/>
              <w:right w:val="single" w:sz="4" w:space="0" w:color="auto"/>
            </w:tcBorders>
            <w:shd w:val="clear" w:color="000000" w:fill="FFFFFF"/>
            <w:noWrap/>
            <w:vAlign w:val="center"/>
            <w:hideMark/>
          </w:tcPr>
          <w:p w14:paraId="7667777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24.7</w:t>
            </w:r>
          </w:p>
        </w:tc>
        <w:tc>
          <w:tcPr>
            <w:tcW w:w="350" w:type="pct"/>
            <w:tcBorders>
              <w:top w:val="nil"/>
              <w:left w:val="nil"/>
              <w:bottom w:val="single" w:sz="4" w:space="0" w:color="auto"/>
              <w:right w:val="single" w:sz="4" w:space="0" w:color="auto"/>
            </w:tcBorders>
            <w:shd w:val="clear" w:color="000000" w:fill="D9D9D9"/>
            <w:noWrap/>
            <w:vAlign w:val="center"/>
            <w:hideMark/>
          </w:tcPr>
          <w:p w14:paraId="7A6013F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52EB841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12.8</w:t>
            </w:r>
          </w:p>
        </w:tc>
        <w:tc>
          <w:tcPr>
            <w:tcW w:w="334" w:type="pct"/>
            <w:tcBorders>
              <w:top w:val="nil"/>
              <w:left w:val="nil"/>
              <w:bottom w:val="single" w:sz="4" w:space="0" w:color="auto"/>
              <w:right w:val="single" w:sz="4" w:space="0" w:color="auto"/>
            </w:tcBorders>
            <w:shd w:val="clear" w:color="000000" w:fill="FFFFFF"/>
            <w:noWrap/>
            <w:vAlign w:val="center"/>
            <w:hideMark/>
          </w:tcPr>
          <w:p w14:paraId="30371C3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19.2</w:t>
            </w:r>
          </w:p>
        </w:tc>
        <w:tc>
          <w:tcPr>
            <w:tcW w:w="309" w:type="pct"/>
            <w:tcBorders>
              <w:top w:val="nil"/>
              <w:left w:val="nil"/>
              <w:bottom w:val="single" w:sz="4" w:space="0" w:color="auto"/>
              <w:right w:val="single" w:sz="4" w:space="0" w:color="auto"/>
            </w:tcBorders>
            <w:shd w:val="clear" w:color="000000" w:fill="FFFFFF"/>
            <w:noWrap/>
            <w:vAlign w:val="center"/>
            <w:hideMark/>
          </w:tcPr>
          <w:p w14:paraId="4D42CDE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33.5</w:t>
            </w:r>
          </w:p>
        </w:tc>
        <w:tc>
          <w:tcPr>
            <w:tcW w:w="318" w:type="pct"/>
            <w:tcBorders>
              <w:top w:val="nil"/>
              <w:left w:val="nil"/>
              <w:bottom w:val="single" w:sz="4" w:space="0" w:color="auto"/>
              <w:right w:val="single" w:sz="4" w:space="0" w:color="auto"/>
            </w:tcBorders>
            <w:shd w:val="clear" w:color="000000" w:fill="FFFFFF"/>
            <w:noWrap/>
            <w:vAlign w:val="center"/>
            <w:hideMark/>
          </w:tcPr>
          <w:p w14:paraId="16E2529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26.2</w:t>
            </w:r>
          </w:p>
        </w:tc>
        <w:tc>
          <w:tcPr>
            <w:tcW w:w="371" w:type="pct"/>
            <w:tcBorders>
              <w:top w:val="nil"/>
              <w:left w:val="nil"/>
              <w:bottom w:val="single" w:sz="4" w:space="0" w:color="auto"/>
              <w:right w:val="single" w:sz="4" w:space="0" w:color="auto"/>
            </w:tcBorders>
            <w:shd w:val="clear" w:color="000000" w:fill="FFFFFF"/>
            <w:noWrap/>
            <w:vAlign w:val="center"/>
            <w:hideMark/>
          </w:tcPr>
          <w:p w14:paraId="03882B4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17.1</w:t>
            </w:r>
          </w:p>
        </w:tc>
        <w:tc>
          <w:tcPr>
            <w:tcW w:w="276" w:type="pct"/>
            <w:tcBorders>
              <w:top w:val="nil"/>
              <w:left w:val="nil"/>
              <w:bottom w:val="single" w:sz="4" w:space="0" w:color="auto"/>
              <w:right w:val="single" w:sz="4" w:space="0" w:color="auto"/>
            </w:tcBorders>
            <w:shd w:val="clear" w:color="000000" w:fill="FFFFFF"/>
            <w:noWrap/>
            <w:vAlign w:val="center"/>
            <w:hideMark/>
          </w:tcPr>
          <w:p w14:paraId="19F00467"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27.6</w:t>
            </w:r>
          </w:p>
        </w:tc>
        <w:tc>
          <w:tcPr>
            <w:tcW w:w="402" w:type="pct"/>
            <w:tcBorders>
              <w:top w:val="nil"/>
              <w:left w:val="nil"/>
              <w:bottom w:val="single" w:sz="4" w:space="0" w:color="auto"/>
              <w:right w:val="single" w:sz="4" w:space="0" w:color="auto"/>
            </w:tcBorders>
            <w:shd w:val="clear" w:color="000000" w:fill="FFFFFF"/>
            <w:noWrap/>
            <w:vAlign w:val="center"/>
            <w:hideMark/>
          </w:tcPr>
          <w:p w14:paraId="27E5A83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14.2</w:t>
            </w:r>
          </w:p>
        </w:tc>
        <w:tc>
          <w:tcPr>
            <w:tcW w:w="340" w:type="pct"/>
            <w:tcBorders>
              <w:top w:val="nil"/>
              <w:left w:val="nil"/>
              <w:bottom w:val="single" w:sz="4" w:space="0" w:color="auto"/>
              <w:right w:val="single" w:sz="4" w:space="0" w:color="auto"/>
            </w:tcBorders>
            <w:shd w:val="clear" w:color="000000" w:fill="FFFFFF"/>
            <w:noWrap/>
            <w:vAlign w:val="center"/>
            <w:hideMark/>
          </w:tcPr>
          <w:p w14:paraId="3072A2F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25.3</w:t>
            </w:r>
          </w:p>
        </w:tc>
        <w:tc>
          <w:tcPr>
            <w:tcW w:w="380" w:type="pct"/>
            <w:tcBorders>
              <w:top w:val="nil"/>
              <w:left w:val="nil"/>
              <w:bottom w:val="single" w:sz="4" w:space="0" w:color="auto"/>
              <w:right w:val="single" w:sz="4" w:space="0" w:color="auto"/>
            </w:tcBorders>
            <w:shd w:val="clear" w:color="000000" w:fill="FFFFFF"/>
            <w:noWrap/>
            <w:vAlign w:val="center"/>
            <w:hideMark/>
          </w:tcPr>
          <w:p w14:paraId="38E3A46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29.3</w:t>
            </w:r>
          </w:p>
        </w:tc>
        <w:tc>
          <w:tcPr>
            <w:tcW w:w="335" w:type="pct"/>
            <w:tcBorders>
              <w:top w:val="nil"/>
              <w:left w:val="nil"/>
              <w:bottom w:val="single" w:sz="4" w:space="0" w:color="auto"/>
              <w:right w:val="single" w:sz="4" w:space="0" w:color="auto"/>
            </w:tcBorders>
            <w:shd w:val="clear" w:color="000000" w:fill="FFFFFF"/>
            <w:noWrap/>
            <w:vAlign w:val="center"/>
            <w:hideMark/>
          </w:tcPr>
          <w:p w14:paraId="102774EA"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28.2</w:t>
            </w:r>
          </w:p>
        </w:tc>
        <w:tc>
          <w:tcPr>
            <w:tcW w:w="268" w:type="pct"/>
            <w:tcBorders>
              <w:top w:val="nil"/>
              <w:left w:val="nil"/>
              <w:bottom w:val="single" w:sz="4" w:space="0" w:color="auto"/>
              <w:right w:val="single" w:sz="4" w:space="0" w:color="auto"/>
            </w:tcBorders>
            <w:shd w:val="clear" w:color="000000" w:fill="FFFFFF"/>
            <w:noWrap/>
            <w:vAlign w:val="center"/>
            <w:hideMark/>
          </w:tcPr>
          <w:p w14:paraId="54BCF8E4"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32.5</w:t>
            </w:r>
          </w:p>
        </w:tc>
        <w:tc>
          <w:tcPr>
            <w:tcW w:w="340" w:type="pct"/>
            <w:tcBorders>
              <w:top w:val="nil"/>
              <w:left w:val="nil"/>
              <w:bottom w:val="single" w:sz="4" w:space="0" w:color="auto"/>
              <w:right w:val="single" w:sz="4" w:space="0" w:color="auto"/>
            </w:tcBorders>
            <w:shd w:val="clear" w:color="000000" w:fill="FFFFFF"/>
            <w:noWrap/>
            <w:vAlign w:val="center"/>
            <w:hideMark/>
          </w:tcPr>
          <w:p w14:paraId="70A53265"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18.5</w:t>
            </w:r>
          </w:p>
        </w:tc>
      </w:tr>
      <w:tr w:rsidR="00AC45E7" w:rsidRPr="0071683B" w14:paraId="0D3047C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3FB426D" w14:textId="77777777" w:rsidR="00A27BD4" w:rsidRPr="0071683B" w:rsidRDefault="00275E1A" w:rsidP="00A27BD4">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Rhag-2022</w:t>
            </w:r>
          </w:p>
        </w:tc>
        <w:tc>
          <w:tcPr>
            <w:tcW w:w="266" w:type="pct"/>
            <w:tcBorders>
              <w:top w:val="nil"/>
              <w:left w:val="nil"/>
              <w:bottom w:val="single" w:sz="4" w:space="0" w:color="auto"/>
              <w:right w:val="single" w:sz="4" w:space="0" w:color="auto"/>
            </w:tcBorders>
            <w:shd w:val="clear" w:color="000000" w:fill="FFFFFF"/>
            <w:noWrap/>
            <w:vAlign w:val="center"/>
            <w:hideMark/>
          </w:tcPr>
          <w:p w14:paraId="69303DBD"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25.7</w:t>
            </w:r>
          </w:p>
        </w:tc>
        <w:tc>
          <w:tcPr>
            <w:tcW w:w="350" w:type="pct"/>
            <w:tcBorders>
              <w:top w:val="nil"/>
              <w:left w:val="nil"/>
              <w:bottom w:val="single" w:sz="4" w:space="0" w:color="auto"/>
              <w:right w:val="single" w:sz="4" w:space="0" w:color="auto"/>
            </w:tcBorders>
            <w:shd w:val="clear" w:color="000000" w:fill="D9D9D9"/>
            <w:noWrap/>
            <w:vAlign w:val="center"/>
            <w:hideMark/>
          </w:tcPr>
          <w:p w14:paraId="7ABD7C4F"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5256DE2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14.8</w:t>
            </w:r>
          </w:p>
        </w:tc>
        <w:tc>
          <w:tcPr>
            <w:tcW w:w="334" w:type="pct"/>
            <w:tcBorders>
              <w:top w:val="nil"/>
              <w:left w:val="nil"/>
              <w:bottom w:val="single" w:sz="4" w:space="0" w:color="auto"/>
              <w:right w:val="single" w:sz="4" w:space="0" w:color="auto"/>
            </w:tcBorders>
            <w:shd w:val="clear" w:color="000000" w:fill="FFFFFF"/>
            <w:noWrap/>
            <w:vAlign w:val="center"/>
            <w:hideMark/>
          </w:tcPr>
          <w:p w14:paraId="699671BC"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19.0</w:t>
            </w:r>
          </w:p>
        </w:tc>
        <w:tc>
          <w:tcPr>
            <w:tcW w:w="309" w:type="pct"/>
            <w:tcBorders>
              <w:top w:val="nil"/>
              <w:left w:val="nil"/>
              <w:bottom w:val="single" w:sz="4" w:space="0" w:color="auto"/>
              <w:right w:val="single" w:sz="4" w:space="0" w:color="auto"/>
            </w:tcBorders>
            <w:shd w:val="clear" w:color="000000" w:fill="FFFFFF"/>
            <w:noWrap/>
            <w:vAlign w:val="center"/>
            <w:hideMark/>
          </w:tcPr>
          <w:p w14:paraId="4B96302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36.1</w:t>
            </w:r>
          </w:p>
        </w:tc>
        <w:tc>
          <w:tcPr>
            <w:tcW w:w="318" w:type="pct"/>
            <w:tcBorders>
              <w:top w:val="nil"/>
              <w:left w:val="nil"/>
              <w:bottom w:val="single" w:sz="4" w:space="0" w:color="auto"/>
              <w:right w:val="single" w:sz="4" w:space="0" w:color="auto"/>
            </w:tcBorders>
            <w:shd w:val="clear" w:color="000000" w:fill="FFFFFF"/>
            <w:noWrap/>
            <w:vAlign w:val="center"/>
            <w:hideMark/>
          </w:tcPr>
          <w:p w14:paraId="5BC16556"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25.9</w:t>
            </w:r>
          </w:p>
        </w:tc>
        <w:tc>
          <w:tcPr>
            <w:tcW w:w="371" w:type="pct"/>
            <w:tcBorders>
              <w:top w:val="nil"/>
              <w:left w:val="nil"/>
              <w:bottom w:val="single" w:sz="4" w:space="0" w:color="auto"/>
              <w:right w:val="single" w:sz="4" w:space="0" w:color="auto"/>
            </w:tcBorders>
            <w:shd w:val="clear" w:color="000000" w:fill="FFFFFF"/>
            <w:noWrap/>
            <w:vAlign w:val="center"/>
            <w:hideMark/>
          </w:tcPr>
          <w:p w14:paraId="25597E0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19.4</w:t>
            </w:r>
          </w:p>
        </w:tc>
        <w:tc>
          <w:tcPr>
            <w:tcW w:w="276" w:type="pct"/>
            <w:tcBorders>
              <w:top w:val="nil"/>
              <w:left w:val="nil"/>
              <w:bottom w:val="single" w:sz="4" w:space="0" w:color="auto"/>
              <w:right w:val="single" w:sz="4" w:space="0" w:color="auto"/>
            </w:tcBorders>
            <w:shd w:val="clear" w:color="000000" w:fill="FFFFFF"/>
            <w:noWrap/>
            <w:vAlign w:val="center"/>
            <w:hideMark/>
          </w:tcPr>
          <w:p w14:paraId="754531C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29.2</w:t>
            </w:r>
          </w:p>
        </w:tc>
        <w:tc>
          <w:tcPr>
            <w:tcW w:w="402" w:type="pct"/>
            <w:tcBorders>
              <w:top w:val="nil"/>
              <w:left w:val="nil"/>
              <w:bottom w:val="single" w:sz="4" w:space="0" w:color="auto"/>
              <w:right w:val="single" w:sz="4" w:space="0" w:color="auto"/>
            </w:tcBorders>
            <w:shd w:val="clear" w:color="000000" w:fill="FFFFFF"/>
            <w:noWrap/>
            <w:vAlign w:val="center"/>
            <w:hideMark/>
          </w:tcPr>
          <w:p w14:paraId="7A929712"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14.6</w:t>
            </w:r>
          </w:p>
        </w:tc>
        <w:tc>
          <w:tcPr>
            <w:tcW w:w="340" w:type="pct"/>
            <w:tcBorders>
              <w:top w:val="nil"/>
              <w:left w:val="nil"/>
              <w:bottom w:val="single" w:sz="4" w:space="0" w:color="auto"/>
              <w:right w:val="single" w:sz="4" w:space="0" w:color="auto"/>
            </w:tcBorders>
            <w:shd w:val="clear" w:color="000000" w:fill="FFFFFF"/>
            <w:noWrap/>
            <w:vAlign w:val="center"/>
            <w:hideMark/>
          </w:tcPr>
          <w:p w14:paraId="64BA8559"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25.4</w:t>
            </w:r>
          </w:p>
        </w:tc>
        <w:tc>
          <w:tcPr>
            <w:tcW w:w="380" w:type="pct"/>
            <w:tcBorders>
              <w:top w:val="nil"/>
              <w:left w:val="nil"/>
              <w:bottom w:val="single" w:sz="4" w:space="0" w:color="auto"/>
              <w:right w:val="single" w:sz="4" w:space="0" w:color="auto"/>
            </w:tcBorders>
            <w:shd w:val="clear" w:color="000000" w:fill="FFFFFF"/>
            <w:noWrap/>
            <w:vAlign w:val="center"/>
            <w:hideMark/>
          </w:tcPr>
          <w:p w14:paraId="629A9241"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32.4</w:t>
            </w:r>
          </w:p>
        </w:tc>
        <w:tc>
          <w:tcPr>
            <w:tcW w:w="335" w:type="pct"/>
            <w:tcBorders>
              <w:top w:val="nil"/>
              <w:left w:val="nil"/>
              <w:bottom w:val="single" w:sz="4" w:space="0" w:color="auto"/>
              <w:right w:val="single" w:sz="4" w:space="0" w:color="auto"/>
            </w:tcBorders>
            <w:shd w:val="clear" w:color="000000" w:fill="FFFFFF"/>
            <w:noWrap/>
            <w:vAlign w:val="center"/>
            <w:hideMark/>
          </w:tcPr>
          <w:p w14:paraId="5EE9A92B"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27.2</w:t>
            </w:r>
          </w:p>
        </w:tc>
        <w:tc>
          <w:tcPr>
            <w:tcW w:w="268" w:type="pct"/>
            <w:tcBorders>
              <w:top w:val="nil"/>
              <w:left w:val="nil"/>
              <w:bottom w:val="single" w:sz="4" w:space="0" w:color="auto"/>
              <w:right w:val="single" w:sz="4" w:space="0" w:color="auto"/>
            </w:tcBorders>
            <w:shd w:val="clear" w:color="000000" w:fill="FFFFFF"/>
            <w:noWrap/>
            <w:vAlign w:val="center"/>
            <w:hideMark/>
          </w:tcPr>
          <w:p w14:paraId="450BC37E"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34.1</w:t>
            </w:r>
          </w:p>
        </w:tc>
        <w:tc>
          <w:tcPr>
            <w:tcW w:w="340" w:type="pct"/>
            <w:tcBorders>
              <w:top w:val="nil"/>
              <w:left w:val="nil"/>
              <w:bottom w:val="single" w:sz="4" w:space="0" w:color="auto"/>
              <w:right w:val="single" w:sz="4" w:space="0" w:color="auto"/>
            </w:tcBorders>
            <w:shd w:val="clear" w:color="000000" w:fill="FFFFFF"/>
            <w:noWrap/>
            <w:vAlign w:val="center"/>
            <w:hideMark/>
          </w:tcPr>
          <w:p w14:paraId="6F578FB0" w14:textId="77777777" w:rsidR="00A27BD4" w:rsidRPr="0071683B" w:rsidRDefault="00275E1A" w:rsidP="00A27BD4">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19.6</w:t>
            </w:r>
          </w:p>
        </w:tc>
      </w:tr>
      <w:tr w:rsidR="00AC45E7" w:rsidRPr="0071683B" w14:paraId="39AB3CD6"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03D717C"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Ion-2023</w:t>
            </w:r>
          </w:p>
        </w:tc>
        <w:tc>
          <w:tcPr>
            <w:tcW w:w="266" w:type="pct"/>
            <w:tcBorders>
              <w:top w:val="nil"/>
              <w:left w:val="nil"/>
              <w:bottom w:val="single" w:sz="4" w:space="0" w:color="auto"/>
              <w:right w:val="single" w:sz="4" w:space="0" w:color="auto"/>
            </w:tcBorders>
            <w:shd w:val="clear" w:color="000000" w:fill="FFFFFF"/>
            <w:noWrap/>
            <w:vAlign w:val="center"/>
            <w:hideMark/>
          </w:tcPr>
          <w:p w14:paraId="203768A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26.5</w:t>
            </w:r>
          </w:p>
        </w:tc>
        <w:tc>
          <w:tcPr>
            <w:tcW w:w="350" w:type="pct"/>
            <w:tcBorders>
              <w:top w:val="nil"/>
              <w:left w:val="nil"/>
              <w:bottom w:val="single" w:sz="4" w:space="0" w:color="auto"/>
              <w:right w:val="single" w:sz="4" w:space="0" w:color="auto"/>
            </w:tcBorders>
            <w:shd w:val="clear" w:color="000000" w:fill="D9D9D9"/>
            <w:noWrap/>
            <w:vAlign w:val="center"/>
            <w:hideMark/>
          </w:tcPr>
          <w:p w14:paraId="08B5C66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40881B3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17.2</w:t>
            </w:r>
          </w:p>
        </w:tc>
        <w:tc>
          <w:tcPr>
            <w:tcW w:w="334" w:type="pct"/>
            <w:tcBorders>
              <w:top w:val="nil"/>
              <w:left w:val="nil"/>
              <w:bottom w:val="single" w:sz="4" w:space="0" w:color="auto"/>
              <w:right w:val="single" w:sz="4" w:space="0" w:color="auto"/>
            </w:tcBorders>
            <w:shd w:val="clear" w:color="000000" w:fill="FFFFFF"/>
            <w:noWrap/>
            <w:vAlign w:val="center"/>
            <w:hideMark/>
          </w:tcPr>
          <w:p w14:paraId="40887AE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21.0</w:t>
            </w:r>
          </w:p>
        </w:tc>
        <w:tc>
          <w:tcPr>
            <w:tcW w:w="309" w:type="pct"/>
            <w:tcBorders>
              <w:top w:val="nil"/>
              <w:left w:val="nil"/>
              <w:bottom w:val="single" w:sz="4" w:space="0" w:color="auto"/>
              <w:right w:val="single" w:sz="4" w:space="0" w:color="auto"/>
            </w:tcBorders>
            <w:shd w:val="clear" w:color="000000" w:fill="FFFFFF"/>
            <w:noWrap/>
            <w:vAlign w:val="center"/>
            <w:hideMark/>
          </w:tcPr>
          <w:p w14:paraId="4EE0923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37.4</w:t>
            </w:r>
          </w:p>
        </w:tc>
        <w:tc>
          <w:tcPr>
            <w:tcW w:w="318" w:type="pct"/>
            <w:tcBorders>
              <w:top w:val="nil"/>
              <w:left w:val="nil"/>
              <w:bottom w:val="single" w:sz="4" w:space="0" w:color="auto"/>
              <w:right w:val="single" w:sz="4" w:space="0" w:color="auto"/>
            </w:tcBorders>
            <w:shd w:val="clear" w:color="000000" w:fill="FFFFFF"/>
            <w:noWrap/>
            <w:vAlign w:val="center"/>
            <w:hideMark/>
          </w:tcPr>
          <w:p w14:paraId="18552F3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27.0</w:t>
            </w:r>
          </w:p>
        </w:tc>
        <w:tc>
          <w:tcPr>
            <w:tcW w:w="371" w:type="pct"/>
            <w:tcBorders>
              <w:top w:val="nil"/>
              <w:left w:val="nil"/>
              <w:bottom w:val="single" w:sz="4" w:space="0" w:color="auto"/>
              <w:right w:val="single" w:sz="4" w:space="0" w:color="auto"/>
            </w:tcBorders>
            <w:shd w:val="clear" w:color="000000" w:fill="FFFFFF"/>
            <w:noWrap/>
            <w:vAlign w:val="center"/>
            <w:hideMark/>
          </w:tcPr>
          <w:p w14:paraId="1700A9B9"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19.3</w:t>
            </w:r>
          </w:p>
        </w:tc>
        <w:tc>
          <w:tcPr>
            <w:tcW w:w="276" w:type="pct"/>
            <w:tcBorders>
              <w:top w:val="nil"/>
              <w:left w:val="nil"/>
              <w:bottom w:val="single" w:sz="4" w:space="0" w:color="auto"/>
              <w:right w:val="single" w:sz="4" w:space="0" w:color="auto"/>
            </w:tcBorders>
            <w:shd w:val="clear" w:color="000000" w:fill="FFFFFF"/>
            <w:noWrap/>
            <w:vAlign w:val="center"/>
            <w:hideMark/>
          </w:tcPr>
          <w:p w14:paraId="0F7BCACB" w14:textId="29040B95"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30.5</w:t>
            </w:r>
          </w:p>
        </w:tc>
        <w:tc>
          <w:tcPr>
            <w:tcW w:w="402" w:type="pct"/>
            <w:tcBorders>
              <w:top w:val="nil"/>
              <w:left w:val="nil"/>
              <w:bottom w:val="single" w:sz="4" w:space="0" w:color="auto"/>
              <w:right w:val="single" w:sz="4" w:space="0" w:color="auto"/>
            </w:tcBorders>
            <w:shd w:val="clear" w:color="000000" w:fill="FFFFFF"/>
            <w:noWrap/>
            <w:vAlign w:val="center"/>
            <w:hideMark/>
          </w:tcPr>
          <w:p w14:paraId="1B1F8426" w14:textId="0FB1B44B"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14.7</w:t>
            </w:r>
          </w:p>
        </w:tc>
        <w:tc>
          <w:tcPr>
            <w:tcW w:w="340" w:type="pct"/>
            <w:tcBorders>
              <w:top w:val="nil"/>
              <w:left w:val="nil"/>
              <w:bottom w:val="single" w:sz="4" w:space="0" w:color="auto"/>
              <w:right w:val="single" w:sz="4" w:space="0" w:color="auto"/>
            </w:tcBorders>
            <w:shd w:val="clear" w:color="000000" w:fill="FFFFFF"/>
            <w:noWrap/>
            <w:vAlign w:val="center"/>
            <w:hideMark/>
          </w:tcPr>
          <w:p w14:paraId="231D545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26.1</w:t>
            </w:r>
          </w:p>
        </w:tc>
        <w:tc>
          <w:tcPr>
            <w:tcW w:w="380" w:type="pct"/>
            <w:tcBorders>
              <w:top w:val="nil"/>
              <w:left w:val="nil"/>
              <w:bottom w:val="single" w:sz="4" w:space="0" w:color="auto"/>
              <w:right w:val="single" w:sz="4" w:space="0" w:color="auto"/>
            </w:tcBorders>
            <w:shd w:val="clear" w:color="000000" w:fill="FFFFFF"/>
            <w:noWrap/>
            <w:vAlign w:val="center"/>
            <w:hideMark/>
          </w:tcPr>
          <w:p w14:paraId="3739395D"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31.2</w:t>
            </w:r>
          </w:p>
        </w:tc>
        <w:tc>
          <w:tcPr>
            <w:tcW w:w="335" w:type="pct"/>
            <w:tcBorders>
              <w:top w:val="nil"/>
              <w:left w:val="nil"/>
              <w:bottom w:val="single" w:sz="4" w:space="0" w:color="auto"/>
              <w:right w:val="single" w:sz="4" w:space="0" w:color="auto"/>
            </w:tcBorders>
            <w:shd w:val="clear" w:color="000000" w:fill="FFFFFF"/>
            <w:noWrap/>
            <w:vAlign w:val="center"/>
            <w:hideMark/>
          </w:tcPr>
          <w:p w14:paraId="295A819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28.6</w:t>
            </w:r>
          </w:p>
        </w:tc>
        <w:tc>
          <w:tcPr>
            <w:tcW w:w="268" w:type="pct"/>
            <w:tcBorders>
              <w:top w:val="nil"/>
              <w:left w:val="nil"/>
              <w:bottom w:val="single" w:sz="4" w:space="0" w:color="auto"/>
              <w:right w:val="single" w:sz="4" w:space="0" w:color="auto"/>
            </w:tcBorders>
            <w:shd w:val="clear" w:color="000000" w:fill="FFFFFF"/>
            <w:noWrap/>
            <w:vAlign w:val="center"/>
            <w:hideMark/>
          </w:tcPr>
          <w:p w14:paraId="102B8CA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35.1</w:t>
            </w:r>
          </w:p>
        </w:tc>
        <w:tc>
          <w:tcPr>
            <w:tcW w:w="340" w:type="pct"/>
            <w:tcBorders>
              <w:top w:val="nil"/>
              <w:left w:val="nil"/>
              <w:bottom w:val="single" w:sz="4" w:space="0" w:color="auto"/>
              <w:right w:val="single" w:sz="4" w:space="0" w:color="auto"/>
            </w:tcBorders>
            <w:shd w:val="clear" w:color="000000" w:fill="FFFFFF"/>
            <w:noWrap/>
            <w:vAlign w:val="center"/>
            <w:hideMark/>
          </w:tcPr>
          <w:p w14:paraId="71BEA41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21.0</w:t>
            </w:r>
          </w:p>
        </w:tc>
      </w:tr>
      <w:tr w:rsidR="00AC45E7" w:rsidRPr="0071683B" w14:paraId="2251027B"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949B614"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Chwe-2023</w:t>
            </w:r>
          </w:p>
        </w:tc>
        <w:tc>
          <w:tcPr>
            <w:tcW w:w="266" w:type="pct"/>
            <w:tcBorders>
              <w:top w:val="nil"/>
              <w:left w:val="nil"/>
              <w:bottom w:val="single" w:sz="4" w:space="0" w:color="auto"/>
              <w:right w:val="single" w:sz="4" w:space="0" w:color="auto"/>
            </w:tcBorders>
            <w:shd w:val="clear" w:color="000000" w:fill="FFFFFF"/>
            <w:noWrap/>
            <w:vAlign w:val="center"/>
            <w:hideMark/>
          </w:tcPr>
          <w:p w14:paraId="1BDB236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26.4</w:t>
            </w:r>
          </w:p>
        </w:tc>
        <w:tc>
          <w:tcPr>
            <w:tcW w:w="350" w:type="pct"/>
            <w:tcBorders>
              <w:top w:val="nil"/>
              <w:left w:val="nil"/>
              <w:bottom w:val="single" w:sz="4" w:space="0" w:color="auto"/>
              <w:right w:val="single" w:sz="4" w:space="0" w:color="auto"/>
            </w:tcBorders>
            <w:shd w:val="clear" w:color="000000" w:fill="D9D9D9"/>
            <w:noWrap/>
            <w:vAlign w:val="center"/>
            <w:hideMark/>
          </w:tcPr>
          <w:p w14:paraId="40E96C3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55E8B53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16.8</w:t>
            </w:r>
          </w:p>
        </w:tc>
        <w:tc>
          <w:tcPr>
            <w:tcW w:w="334" w:type="pct"/>
            <w:tcBorders>
              <w:top w:val="nil"/>
              <w:left w:val="nil"/>
              <w:bottom w:val="single" w:sz="4" w:space="0" w:color="auto"/>
              <w:right w:val="single" w:sz="4" w:space="0" w:color="auto"/>
            </w:tcBorders>
            <w:shd w:val="clear" w:color="000000" w:fill="FFFFFF"/>
            <w:noWrap/>
            <w:vAlign w:val="center"/>
            <w:hideMark/>
          </w:tcPr>
          <w:p w14:paraId="5B7C22B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19.9</w:t>
            </w:r>
          </w:p>
        </w:tc>
        <w:tc>
          <w:tcPr>
            <w:tcW w:w="309" w:type="pct"/>
            <w:tcBorders>
              <w:top w:val="nil"/>
              <w:left w:val="nil"/>
              <w:bottom w:val="single" w:sz="4" w:space="0" w:color="auto"/>
              <w:right w:val="single" w:sz="4" w:space="0" w:color="auto"/>
            </w:tcBorders>
            <w:shd w:val="clear" w:color="000000" w:fill="FFFFFF"/>
            <w:noWrap/>
            <w:vAlign w:val="center"/>
            <w:hideMark/>
          </w:tcPr>
          <w:p w14:paraId="444DBC39"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38.0</w:t>
            </w:r>
          </w:p>
        </w:tc>
        <w:tc>
          <w:tcPr>
            <w:tcW w:w="318" w:type="pct"/>
            <w:tcBorders>
              <w:top w:val="nil"/>
              <w:left w:val="nil"/>
              <w:bottom w:val="single" w:sz="4" w:space="0" w:color="auto"/>
              <w:right w:val="single" w:sz="4" w:space="0" w:color="auto"/>
            </w:tcBorders>
            <w:shd w:val="clear" w:color="000000" w:fill="FFFFFF"/>
            <w:noWrap/>
            <w:vAlign w:val="center"/>
            <w:hideMark/>
          </w:tcPr>
          <w:p w14:paraId="753AB17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27.3</w:t>
            </w:r>
          </w:p>
        </w:tc>
        <w:tc>
          <w:tcPr>
            <w:tcW w:w="371" w:type="pct"/>
            <w:tcBorders>
              <w:top w:val="nil"/>
              <w:left w:val="nil"/>
              <w:bottom w:val="single" w:sz="4" w:space="0" w:color="auto"/>
              <w:right w:val="single" w:sz="4" w:space="0" w:color="auto"/>
            </w:tcBorders>
            <w:shd w:val="clear" w:color="000000" w:fill="FFFFFF"/>
            <w:noWrap/>
            <w:vAlign w:val="center"/>
            <w:hideMark/>
          </w:tcPr>
          <w:p w14:paraId="67B63AF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18.9</w:t>
            </w:r>
          </w:p>
        </w:tc>
        <w:tc>
          <w:tcPr>
            <w:tcW w:w="276" w:type="pct"/>
            <w:tcBorders>
              <w:top w:val="nil"/>
              <w:left w:val="nil"/>
              <w:bottom w:val="single" w:sz="4" w:space="0" w:color="auto"/>
              <w:right w:val="single" w:sz="4" w:space="0" w:color="auto"/>
            </w:tcBorders>
            <w:shd w:val="clear" w:color="000000" w:fill="FFFFFF"/>
            <w:noWrap/>
            <w:vAlign w:val="center"/>
            <w:hideMark/>
          </w:tcPr>
          <w:p w14:paraId="55017DA2" w14:textId="52663D8C"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29.8</w:t>
            </w:r>
          </w:p>
        </w:tc>
        <w:tc>
          <w:tcPr>
            <w:tcW w:w="402" w:type="pct"/>
            <w:tcBorders>
              <w:top w:val="nil"/>
              <w:left w:val="nil"/>
              <w:bottom w:val="single" w:sz="4" w:space="0" w:color="auto"/>
              <w:right w:val="single" w:sz="4" w:space="0" w:color="auto"/>
            </w:tcBorders>
            <w:shd w:val="clear" w:color="000000" w:fill="FFFFFF"/>
            <w:noWrap/>
            <w:vAlign w:val="center"/>
            <w:hideMark/>
          </w:tcPr>
          <w:p w14:paraId="353D9083" w14:textId="2FA26663"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14.4</w:t>
            </w:r>
          </w:p>
        </w:tc>
        <w:tc>
          <w:tcPr>
            <w:tcW w:w="340" w:type="pct"/>
            <w:tcBorders>
              <w:top w:val="nil"/>
              <w:left w:val="nil"/>
              <w:bottom w:val="single" w:sz="4" w:space="0" w:color="auto"/>
              <w:right w:val="single" w:sz="4" w:space="0" w:color="auto"/>
            </w:tcBorders>
            <w:shd w:val="clear" w:color="000000" w:fill="FFFFFF"/>
            <w:noWrap/>
            <w:vAlign w:val="center"/>
            <w:hideMark/>
          </w:tcPr>
          <w:p w14:paraId="15DDB13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26.7</w:t>
            </w:r>
          </w:p>
        </w:tc>
        <w:tc>
          <w:tcPr>
            <w:tcW w:w="380" w:type="pct"/>
            <w:tcBorders>
              <w:top w:val="nil"/>
              <w:left w:val="nil"/>
              <w:bottom w:val="single" w:sz="4" w:space="0" w:color="auto"/>
              <w:right w:val="single" w:sz="4" w:space="0" w:color="auto"/>
            </w:tcBorders>
            <w:shd w:val="clear" w:color="000000" w:fill="FFFFFF"/>
            <w:noWrap/>
            <w:vAlign w:val="center"/>
            <w:hideMark/>
          </w:tcPr>
          <w:p w14:paraId="74E3F9E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31.6</w:t>
            </w:r>
          </w:p>
        </w:tc>
        <w:tc>
          <w:tcPr>
            <w:tcW w:w="335" w:type="pct"/>
            <w:tcBorders>
              <w:top w:val="nil"/>
              <w:left w:val="nil"/>
              <w:bottom w:val="single" w:sz="4" w:space="0" w:color="auto"/>
              <w:right w:val="single" w:sz="4" w:space="0" w:color="auto"/>
            </w:tcBorders>
            <w:shd w:val="clear" w:color="000000" w:fill="FFFFFF"/>
            <w:noWrap/>
            <w:vAlign w:val="center"/>
            <w:hideMark/>
          </w:tcPr>
          <w:p w14:paraId="68F6B68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29.8</w:t>
            </w:r>
          </w:p>
        </w:tc>
        <w:tc>
          <w:tcPr>
            <w:tcW w:w="268" w:type="pct"/>
            <w:tcBorders>
              <w:top w:val="nil"/>
              <w:left w:val="nil"/>
              <w:bottom w:val="single" w:sz="4" w:space="0" w:color="auto"/>
              <w:right w:val="single" w:sz="4" w:space="0" w:color="auto"/>
            </w:tcBorders>
            <w:shd w:val="clear" w:color="000000" w:fill="FFFFFF"/>
            <w:noWrap/>
            <w:vAlign w:val="center"/>
            <w:hideMark/>
          </w:tcPr>
          <w:p w14:paraId="5BC47DD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33.0</w:t>
            </w:r>
          </w:p>
        </w:tc>
        <w:tc>
          <w:tcPr>
            <w:tcW w:w="340" w:type="pct"/>
            <w:tcBorders>
              <w:top w:val="nil"/>
              <w:left w:val="nil"/>
              <w:bottom w:val="single" w:sz="4" w:space="0" w:color="auto"/>
              <w:right w:val="single" w:sz="4" w:space="0" w:color="auto"/>
            </w:tcBorders>
            <w:shd w:val="clear" w:color="000000" w:fill="FFFFFF"/>
            <w:noWrap/>
            <w:vAlign w:val="center"/>
            <w:hideMark/>
          </w:tcPr>
          <w:p w14:paraId="1C1D123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20.8</w:t>
            </w:r>
          </w:p>
        </w:tc>
      </w:tr>
      <w:tr w:rsidR="00AC45E7" w:rsidRPr="0071683B" w14:paraId="1F5A9C3F"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8D8E022"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Maw-2023</w:t>
            </w:r>
          </w:p>
        </w:tc>
        <w:tc>
          <w:tcPr>
            <w:tcW w:w="266" w:type="pct"/>
            <w:tcBorders>
              <w:top w:val="nil"/>
              <w:left w:val="nil"/>
              <w:bottom w:val="single" w:sz="4" w:space="0" w:color="auto"/>
              <w:right w:val="single" w:sz="4" w:space="0" w:color="auto"/>
            </w:tcBorders>
            <w:shd w:val="clear" w:color="000000" w:fill="FFFFFF"/>
            <w:noWrap/>
            <w:vAlign w:val="center"/>
            <w:hideMark/>
          </w:tcPr>
          <w:p w14:paraId="531B3BB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26.6</w:t>
            </w:r>
          </w:p>
        </w:tc>
        <w:tc>
          <w:tcPr>
            <w:tcW w:w="350" w:type="pct"/>
            <w:tcBorders>
              <w:top w:val="nil"/>
              <w:left w:val="nil"/>
              <w:bottom w:val="single" w:sz="4" w:space="0" w:color="auto"/>
              <w:right w:val="single" w:sz="4" w:space="0" w:color="auto"/>
            </w:tcBorders>
            <w:shd w:val="clear" w:color="000000" w:fill="D9D9D9"/>
            <w:noWrap/>
            <w:vAlign w:val="center"/>
            <w:hideMark/>
          </w:tcPr>
          <w:p w14:paraId="56CE9A4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4F012B2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17.3</w:t>
            </w:r>
          </w:p>
        </w:tc>
        <w:tc>
          <w:tcPr>
            <w:tcW w:w="334" w:type="pct"/>
            <w:tcBorders>
              <w:top w:val="nil"/>
              <w:left w:val="nil"/>
              <w:bottom w:val="single" w:sz="4" w:space="0" w:color="auto"/>
              <w:right w:val="single" w:sz="4" w:space="0" w:color="auto"/>
            </w:tcBorders>
            <w:shd w:val="clear" w:color="000000" w:fill="FFFFFF"/>
            <w:noWrap/>
            <w:vAlign w:val="center"/>
            <w:hideMark/>
          </w:tcPr>
          <w:p w14:paraId="7AE121B9"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19.8</w:t>
            </w:r>
          </w:p>
        </w:tc>
        <w:tc>
          <w:tcPr>
            <w:tcW w:w="309" w:type="pct"/>
            <w:tcBorders>
              <w:top w:val="nil"/>
              <w:left w:val="nil"/>
              <w:bottom w:val="single" w:sz="4" w:space="0" w:color="auto"/>
              <w:right w:val="single" w:sz="4" w:space="0" w:color="auto"/>
            </w:tcBorders>
            <w:shd w:val="clear" w:color="000000" w:fill="FFFFFF"/>
            <w:noWrap/>
            <w:vAlign w:val="center"/>
            <w:hideMark/>
          </w:tcPr>
          <w:p w14:paraId="29D7BD0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38.6</w:t>
            </w:r>
          </w:p>
        </w:tc>
        <w:tc>
          <w:tcPr>
            <w:tcW w:w="318" w:type="pct"/>
            <w:tcBorders>
              <w:top w:val="nil"/>
              <w:left w:val="nil"/>
              <w:bottom w:val="single" w:sz="4" w:space="0" w:color="auto"/>
              <w:right w:val="single" w:sz="4" w:space="0" w:color="auto"/>
            </w:tcBorders>
            <w:shd w:val="clear" w:color="000000" w:fill="FFFFFF"/>
            <w:noWrap/>
            <w:vAlign w:val="center"/>
            <w:hideMark/>
          </w:tcPr>
          <w:p w14:paraId="547AA08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27.9</w:t>
            </w:r>
          </w:p>
        </w:tc>
        <w:tc>
          <w:tcPr>
            <w:tcW w:w="371" w:type="pct"/>
            <w:tcBorders>
              <w:top w:val="nil"/>
              <w:left w:val="nil"/>
              <w:bottom w:val="single" w:sz="4" w:space="0" w:color="auto"/>
              <w:right w:val="single" w:sz="4" w:space="0" w:color="auto"/>
            </w:tcBorders>
            <w:shd w:val="clear" w:color="000000" w:fill="FFFFFF"/>
            <w:noWrap/>
            <w:vAlign w:val="center"/>
            <w:hideMark/>
          </w:tcPr>
          <w:p w14:paraId="7F6C909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19.5</w:t>
            </w:r>
          </w:p>
        </w:tc>
        <w:tc>
          <w:tcPr>
            <w:tcW w:w="276" w:type="pct"/>
            <w:tcBorders>
              <w:top w:val="nil"/>
              <w:left w:val="nil"/>
              <w:bottom w:val="single" w:sz="4" w:space="0" w:color="auto"/>
              <w:right w:val="single" w:sz="4" w:space="0" w:color="auto"/>
            </w:tcBorders>
            <w:shd w:val="clear" w:color="000000" w:fill="FFFFFF"/>
            <w:noWrap/>
            <w:vAlign w:val="center"/>
            <w:hideMark/>
          </w:tcPr>
          <w:p w14:paraId="02F2CF64" w14:textId="722D45BC"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29.8</w:t>
            </w:r>
          </w:p>
        </w:tc>
        <w:tc>
          <w:tcPr>
            <w:tcW w:w="402" w:type="pct"/>
            <w:tcBorders>
              <w:top w:val="nil"/>
              <w:left w:val="nil"/>
              <w:bottom w:val="single" w:sz="4" w:space="0" w:color="auto"/>
              <w:right w:val="single" w:sz="4" w:space="0" w:color="auto"/>
            </w:tcBorders>
            <w:shd w:val="clear" w:color="000000" w:fill="FFFFFF"/>
            <w:noWrap/>
            <w:vAlign w:val="center"/>
            <w:hideMark/>
          </w:tcPr>
          <w:p w14:paraId="380AD22C" w14:textId="2086BB5B"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15.1</w:t>
            </w:r>
          </w:p>
        </w:tc>
        <w:tc>
          <w:tcPr>
            <w:tcW w:w="340" w:type="pct"/>
            <w:tcBorders>
              <w:top w:val="nil"/>
              <w:left w:val="nil"/>
              <w:bottom w:val="single" w:sz="4" w:space="0" w:color="auto"/>
              <w:right w:val="single" w:sz="4" w:space="0" w:color="auto"/>
            </w:tcBorders>
            <w:shd w:val="clear" w:color="000000" w:fill="FFFFFF"/>
            <w:noWrap/>
            <w:vAlign w:val="center"/>
            <w:hideMark/>
          </w:tcPr>
          <w:p w14:paraId="122DA739"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26.0</w:t>
            </w:r>
          </w:p>
        </w:tc>
        <w:tc>
          <w:tcPr>
            <w:tcW w:w="380" w:type="pct"/>
            <w:tcBorders>
              <w:top w:val="nil"/>
              <w:left w:val="nil"/>
              <w:bottom w:val="single" w:sz="4" w:space="0" w:color="auto"/>
              <w:right w:val="single" w:sz="4" w:space="0" w:color="auto"/>
            </w:tcBorders>
            <w:shd w:val="clear" w:color="000000" w:fill="FFFFFF"/>
            <w:noWrap/>
            <w:vAlign w:val="center"/>
            <w:hideMark/>
          </w:tcPr>
          <w:p w14:paraId="7C74F9E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32.4</w:t>
            </w:r>
          </w:p>
        </w:tc>
        <w:tc>
          <w:tcPr>
            <w:tcW w:w="335" w:type="pct"/>
            <w:tcBorders>
              <w:top w:val="nil"/>
              <w:left w:val="nil"/>
              <w:bottom w:val="single" w:sz="4" w:space="0" w:color="auto"/>
              <w:right w:val="single" w:sz="4" w:space="0" w:color="auto"/>
            </w:tcBorders>
            <w:shd w:val="clear" w:color="000000" w:fill="FFFFFF"/>
            <w:noWrap/>
            <w:vAlign w:val="center"/>
            <w:hideMark/>
          </w:tcPr>
          <w:p w14:paraId="2EA384E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30.9</w:t>
            </w:r>
          </w:p>
        </w:tc>
        <w:tc>
          <w:tcPr>
            <w:tcW w:w="268" w:type="pct"/>
            <w:tcBorders>
              <w:top w:val="nil"/>
              <w:left w:val="nil"/>
              <w:bottom w:val="single" w:sz="4" w:space="0" w:color="auto"/>
              <w:right w:val="single" w:sz="4" w:space="0" w:color="auto"/>
            </w:tcBorders>
            <w:shd w:val="clear" w:color="000000" w:fill="FFFFFF"/>
            <w:noWrap/>
            <w:vAlign w:val="center"/>
            <w:hideMark/>
          </w:tcPr>
          <w:p w14:paraId="522E937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33.0</w:t>
            </w:r>
          </w:p>
        </w:tc>
        <w:tc>
          <w:tcPr>
            <w:tcW w:w="340" w:type="pct"/>
            <w:tcBorders>
              <w:top w:val="nil"/>
              <w:left w:val="nil"/>
              <w:bottom w:val="single" w:sz="4" w:space="0" w:color="auto"/>
              <w:right w:val="single" w:sz="4" w:space="0" w:color="auto"/>
            </w:tcBorders>
            <w:shd w:val="clear" w:color="000000" w:fill="FFFFFF"/>
            <w:noWrap/>
            <w:vAlign w:val="center"/>
            <w:hideMark/>
          </w:tcPr>
          <w:p w14:paraId="5FDC3E9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21.8</w:t>
            </w:r>
          </w:p>
        </w:tc>
      </w:tr>
      <w:tr w:rsidR="00AC45E7" w:rsidRPr="0071683B" w14:paraId="4006E71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228F1DA"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Ebr-2023</w:t>
            </w:r>
          </w:p>
        </w:tc>
        <w:tc>
          <w:tcPr>
            <w:tcW w:w="266" w:type="pct"/>
            <w:tcBorders>
              <w:top w:val="nil"/>
              <w:left w:val="nil"/>
              <w:bottom w:val="single" w:sz="4" w:space="0" w:color="auto"/>
              <w:right w:val="single" w:sz="4" w:space="0" w:color="auto"/>
            </w:tcBorders>
            <w:shd w:val="clear" w:color="000000" w:fill="FFFFFF"/>
            <w:noWrap/>
            <w:vAlign w:val="center"/>
            <w:hideMark/>
          </w:tcPr>
          <w:p w14:paraId="27D337A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26.6</w:t>
            </w:r>
          </w:p>
        </w:tc>
        <w:tc>
          <w:tcPr>
            <w:tcW w:w="350" w:type="pct"/>
            <w:tcBorders>
              <w:top w:val="nil"/>
              <w:left w:val="nil"/>
              <w:bottom w:val="single" w:sz="4" w:space="0" w:color="auto"/>
              <w:right w:val="single" w:sz="4" w:space="0" w:color="auto"/>
            </w:tcBorders>
            <w:shd w:val="clear" w:color="000000" w:fill="D9D9D9"/>
            <w:noWrap/>
            <w:vAlign w:val="center"/>
            <w:hideMark/>
          </w:tcPr>
          <w:p w14:paraId="6D0AB41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4EABDFE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17.2</w:t>
            </w:r>
          </w:p>
        </w:tc>
        <w:tc>
          <w:tcPr>
            <w:tcW w:w="334" w:type="pct"/>
            <w:tcBorders>
              <w:top w:val="nil"/>
              <w:left w:val="nil"/>
              <w:bottom w:val="single" w:sz="4" w:space="0" w:color="auto"/>
              <w:right w:val="single" w:sz="4" w:space="0" w:color="auto"/>
            </w:tcBorders>
            <w:shd w:val="clear" w:color="000000" w:fill="FFFFFF"/>
            <w:noWrap/>
            <w:vAlign w:val="center"/>
            <w:hideMark/>
          </w:tcPr>
          <w:p w14:paraId="32BA4D7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20.5</w:t>
            </w:r>
          </w:p>
        </w:tc>
        <w:tc>
          <w:tcPr>
            <w:tcW w:w="309" w:type="pct"/>
            <w:tcBorders>
              <w:top w:val="nil"/>
              <w:left w:val="nil"/>
              <w:bottom w:val="single" w:sz="4" w:space="0" w:color="auto"/>
              <w:right w:val="single" w:sz="4" w:space="0" w:color="auto"/>
            </w:tcBorders>
            <w:shd w:val="clear" w:color="000000" w:fill="FFFFFF"/>
            <w:noWrap/>
            <w:vAlign w:val="center"/>
            <w:hideMark/>
          </w:tcPr>
          <w:p w14:paraId="303A4A7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40.1</w:t>
            </w:r>
          </w:p>
        </w:tc>
        <w:tc>
          <w:tcPr>
            <w:tcW w:w="318" w:type="pct"/>
            <w:tcBorders>
              <w:top w:val="nil"/>
              <w:left w:val="nil"/>
              <w:bottom w:val="single" w:sz="4" w:space="0" w:color="auto"/>
              <w:right w:val="single" w:sz="4" w:space="0" w:color="auto"/>
            </w:tcBorders>
            <w:shd w:val="clear" w:color="000000" w:fill="FFFFFF"/>
            <w:noWrap/>
            <w:vAlign w:val="center"/>
            <w:hideMark/>
          </w:tcPr>
          <w:p w14:paraId="47484DBD"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27.4</w:t>
            </w:r>
          </w:p>
        </w:tc>
        <w:tc>
          <w:tcPr>
            <w:tcW w:w="371" w:type="pct"/>
            <w:tcBorders>
              <w:top w:val="nil"/>
              <w:left w:val="nil"/>
              <w:bottom w:val="single" w:sz="4" w:space="0" w:color="auto"/>
              <w:right w:val="single" w:sz="4" w:space="0" w:color="auto"/>
            </w:tcBorders>
            <w:shd w:val="clear" w:color="000000" w:fill="FFFFFF"/>
            <w:noWrap/>
            <w:vAlign w:val="center"/>
            <w:hideMark/>
          </w:tcPr>
          <w:p w14:paraId="3BDB2B9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20.5</w:t>
            </w:r>
          </w:p>
        </w:tc>
        <w:tc>
          <w:tcPr>
            <w:tcW w:w="276" w:type="pct"/>
            <w:tcBorders>
              <w:top w:val="nil"/>
              <w:left w:val="nil"/>
              <w:bottom w:val="single" w:sz="4" w:space="0" w:color="auto"/>
              <w:right w:val="single" w:sz="4" w:space="0" w:color="auto"/>
            </w:tcBorders>
            <w:shd w:val="clear" w:color="000000" w:fill="FFFFFF"/>
            <w:noWrap/>
            <w:vAlign w:val="center"/>
            <w:hideMark/>
          </w:tcPr>
          <w:p w14:paraId="622346B2" w14:textId="6481FC9A"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29.1</w:t>
            </w:r>
          </w:p>
        </w:tc>
        <w:tc>
          <w:tcPr>
            <w:tcW w:w="402" w:type="pct"/>
            <w:tcBorders>
              <w:top w:val="nil"/>
              <w:left w:val="nil"/>
              <w:bottom w:val="single" w:sz="4" w:space="0" w:color="auto"/>
              <w:right w:val="single" w:sz="4" w:space="0" w:color="auto"/>
            </w:tcBorders>
            <w:shd w:val="clear" w:color="000000" w:fill="FFFFFF"/>
            <w:noWrap/>
            <w:vAlign w:val="center"/>
            <w:hideMark/>
          </w:tcPr>
          <w:p w14:paraId="7E5BFF84" w14:textId="345B04D8"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14.7</w:t>
            </w:r>
          </w:p>
        </w:tc>
        <w:tc>
          <w:tcPr>
            <w:tcW w:w="340" w:type="pct"/>
            <w:tcBorders>
              <w:top w:val="nil"/>
              <w:left w:val="nil"/>
              <w:bottom w:val="single" w:sz="4" w:space="0" w:color="auto"/>
              <w:right w:val="single" w:sz="4" w:space="0" w:color="auto"/>
            </w:tcBorders>
            <w:shd w:val="clear" w:color="000000" w:fill="FFFFFF"/>
            <w:noWrap/>
            <w:vAlign w:val="center"/>
            <w:hideMark/>
          </w:tcPr>
          <w:p w14:paraId="2A66578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26.1</w:t>
            </w:r>
          </w:p>
        </w:tc>
        <w:tc>
          <w:tcPr>
            <w:tcW w:w="380" w:type="pct"/>
            <w:tcBorders>
              <w:top w:val="nil"/>
              <w:left w:val="nil"/>
              <w:bottom w:val="single" w:sz="4" w:space="0" w:color="auto"/>
              <w:right w:val="single" w:sz="4" w:space="0" w:color="auto"/>
            </w:tcBorders>
            <w:shd w:val="clear" w:color="000000" w:fill="FFFFFF"/>
            <w:noWrap/>
            <w:vAlign w:val="center"/>
            <w:hideMark/>
          </w:tcPr>
          <w:p w14:paraId="3338912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31.4</w:t>
            </w:r>
          </w:p>
        </w:tc>
        <w:tc>
          <w:tcPr>
            <w:tcW w:w="335" w:type="pct"/>
            <w:tcBorders>
              <w:top w:val="nil"/>
              <w:left w:val="nil"/>
              <w:bottom w:val="single" w:sz="4" w:space="0" w:color="auto"/>
              <w:right w:val="single" w:sz="4" w:space="0" w:color="auto"/>
            </w:tcBorders>
            <w:shd w:val="clear" w:color="000000" w:fill="FFFFFF"/>
            <w:noWrap/>
            <w:vAlign w:val="center"/>
            <w:hideMark/>
          </w:tcPr>
          <w:p w14:paraId="1C25B7CD"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31.1</w:t>
            </w:r>
          </w:p>
        </w:tc>
        <w:tc>
          <w:tcPr>
            <w:tcW w:w="268" w:type="pct"/>
            <w:tcBorders>
              <w:top w:val="nil"/>
              <w:left w:val="nil"/>
              <w:bottom w:val="single" w:sz="4" w:space="0" w:color="auto"/>
              <w:right w:val="single" w:sz="4" w:space="0" w:color="auto"/>
            </w:tcBorders>
            <w:shd w:val="clear" w:color="000000" w:fill="FFFFFF"/>
            <w:noWrap/>
            <w:vAlign w:val="center"/>
            <w:hideMark/>
          </w:tcPr>
          <w:p w14:paraId="6E08E82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32.6</w:t>
            </w:r>
          </w:p>
        </w:tc>
        <w:tc>
          <w:tcPr>
            <w:tcW w:w="340" w:type="pct"/>
            <w:tcBorders>
              <w:top w:val="nil"/>
              <w:left w:val="nil"/>
              <w:bottom w:val="single" w:sz="4" w:space="0" w:color="auto"/>
              <w:right w:val="single" w:sz="4" w:space="0" w:color="auto"/>
            </w:tcBorders>
            <w:shd w:val="clear" w:color="000000" w:fill="FFFFFF"/>
            <w:noWrap/>
            <w:vAlign w:val="center"/>
            <w:hideMark/>
          </w:tcPr>
          <w:p w14:paraId="66BEC7E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22.9</w:t>
            </w:r>
          </w:p>
        </w:tc>
      </w:tr>
      <w:tr w:rsidR="00AC45E7" w:rsidRPr="0071683B" w14:paraId="6C05EAF0"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63DB5954"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Mai-2023</w:t>
            </w:r>
          </w:p>
        </w:tc>
        <w:tc>
          <w:tcPr>
            <w:tcW w:w="266" w:type="pct"/>
            <w:tcBorders>
              <w:top w:val="nil"/>
              <w:left w:val="nil"/>
              <w:bottom w:val="single" w:sz="4" w:space="0" w:color="auto"/>
              <w:right w:val="single" w:sz="4" w:space="0" w:color="auto"/>
            </w:tcBorders>
            <w:shd w:val="clear" w:color="000000" w:fill="FFFFFF"/>
            <w:noWrap/>
            <w:vAlign w:val="center"/>
            <w:hideMark/>
          </w:tcPr>
          <w:p w14:paraId="70FEE9C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26.5</w:t>
            </w:r>
          </w:p>
        </w:tc>
        <w:tc>
          <w:tcPr>
            <w:tcW w:w="350" w:type="pct"/>
            <w:tcBorders>
              <w:top w:val="nil"/>
              <w:left w:val="nil"/>
              <w:bottom w:val="single" w:sz="4" w:space="0" w:color="auto"/>
              <w:right w:val="single" w:sz="4" w:space="0" w:color="auto"/>
            </w:tcBorders>
            <w:shd w:val="clear" w:color="000000" w:fill="D9D9D9"/>
            <w:noWrap/>
            <w:vAlign w:val="center"/>
            <w:hideMark/>
          </w:tcPr>
          <w:p w14:paraId="7E5B06E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0523B73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17.5</w:t>
            </w:r>
          </w:p>
        </w:tc>
        <w:tc>
          <w:tcPr>
            <w:tcW w:w="334" w:type="pct"/>
            <w:tcBorders>
              <w:top w:val="nil"/>
              <w:left w:val="nil"/>
              <w:bottom w:val="single" w:sz="4" w:space="0" w:color="auto"/>
              <w:right w:val="single" w:sz="4" w:space="0" w:color="auto"/>
            </w:tcBorders>
            <w:shd w:val="clear" w:color="000000" w:fill="FFFFFF"/>
            <w:noWrap/>
            <w:vAlign w:val="center"/>
            <w:hideMark/>
          </w:tcPr>
          <w:p w14:paraId="463770F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21.6</w:t>
            </w:r>
          </w:p>
        </w:tc>
        <w:tc>
          <w:tcPr>
            <w:tcW w:w="309" w:type="pct"/>
            <w:tcBorders>
              <w:top w:val="nil"/>
              <w:left w:val="nil"/>
              <w:bottom w:val="single" w:sz="4" w:space="0" w:color="auto"/>
              <w:right w:val="single" w:sz="4" w:space="0" w:color="auto"/>
            </w:tcBorders>
            <w:shd w:val="clear" w:color="000000" w:fill="FFFFFF"/>
            <w:noWrap/>
            <w:vAlign w:val="center"/>
            <w:hideMark/>
          </w:tcPr>
          <w:p w14:paraId="57F6C83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40.2</w:t>
            </w:r>
          </w:p>
        </w:tc>
        <w:tc>
          <w:tcPr>
            <w:tcW w:w="318" w:type="pct"/>
            <w:tcBorders>
              <w:top w:val="nil"/>
              <w:left w:val="nil"/>
              <w:bottom w:val="single" w:sz="4" w:space="0" w:color="auto"/>
              <w:right w:val="single" w:sz="4" w:space="0" w:color="auto"/>
            </w:tcBorders>
            <w:shd w:val="clear" w:color="000000" w:fill="FFFFFF"/>
            <w:noWrap/>
            <w:vAlign w:val="center"/>
            <w:hideMark/>
          </w:tcPr>
          <w:p w14:paraId="316AECA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26.8</w:t>
            </w:r>
          </w:p>
        </w:tc>
        <w:tc>
          <w:tcPr>
            <w:tcW w:w="371" w:type="pct"/>
            <w:tcBorders>
              <w:top w:val="nil"/>
              <w:left w:val="nil"/>
              <w:bottom w:val="single" w:sz="4" w:space="0" w:color="auto"/>
              <w:right w:val="single" w:sz="4" w:space="0" w:color="auto"/>
            </w:tcBorders>
            <w:shd w:val="clear" w:color="000000" w:fill="FFFFFF"/>
            <w:noWrap/>
            <w:vAlign w:val="center"/>
            <w:hideMark/>
          </w:tcPr>
          <w:p w14:paraId="6E06596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20.3</w:t>
            </w:r>
          </w:p>
        </w:tc>
        <w:tc>
          <w:tcPr>
            <w:tcW w:w="276" w:type="pct"/>
            <w:tcBorders>
              <w:top w:val="nil"/>
              <w:left w:val="nil"/>
              <w:bottom w:val="single" w:sz="4" w:space="0" w:color="auto"/>
              <w:right w:val="single" w:sz="4" w:space="0" w:color="auto"/>
            </w:tcBorders>
            <w:shd w:val="clear" w:color="000000" w:fill="FFFFFF"/>
            <w:noWrap/>
            <w:vAlign w:val="center"/>
            <w:hideMark/>
          </w:tcPr>
          <w:p w14:paraId="04A092DF" w14:textId="788B380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28.9</w:t>
            </w:r>
          </w:p>
        </w:tc>
        <w:tc>
          <w:tcPr>
            <w:tcW w:w="402" w:type="pct"/>
            <w:tcBorders>
              <w:top w:val="nil"/>
              <w:left w:val="nil"/>
              <w:bottom w:val="single" w:sz="4" w:space="0" w:color="auto"/>
              <w:right w:val="single" w:sz="4" w:space="0" w:color="auto"/>
            </w:tcBorders>
            <w:shd w:val="clear" w:color="000000" w:fill="FFFFFF"/>
            <w:noWrap/>
            <w:vAlign w:val="center"/>
            <w:hideMark/>
          </w:tcPr>
          <w:p w14:paraId="1F2F2F62" w14:textId="36C4B266"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14.5</w:t>
            </w:r>
          </w:p>
        </w:tc>
        <w:tc>
          <w:tcPr>
            <w:tcW w:w="340" w:type="pct"/>
            <w:tcBorders>
              <w:top w:val="nil"/>
              <w:left w:val="nil"/>
              <w:bottom w:val="single" w:sz="4" w:space="0" w:color="auto"/>
              <w:right w:val="single" w:sz="4" w:space="0" w:color="auto"/>
            </w:tcBorders>
            <w:shd w:val="clear" w:color="000000" w:fill="FFFFFF"/>
            <w:noWrap/>
            <w:vAlign w:val="center"/>
            <w:hideMark/>
          </w:tcPr>
          <w:p w14:paraId="7039892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25.7</w:t>
            </w:r>
          </w:p>
        </w:tc>
        <w:tc>
          <w:tcPr>
            <w:tcW w:w="380" w:type="pct"/>
            <w:tcBorders>
              <w:top w:val="nil"/>
              <w:left w:val="nil"/>
              <w:bottom w:val="single" w:sz="4" w:space="0" w:color="auto"/>
              <w:right w:val="single" w:sz="4" w:space="0" w:color="auto"/>
            </w:tcBorders>
            <w:shd w:val="clear" w:color="000000" w:fill="FFFFFF"/>
            <w:noWrap/>
            <w:vAlign w:val="center"/>
            <w:hideMark/>
          </w:tcPr>
          <w:p w14:paraId="6A50ADF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30.4</w:t>
            </w:r>
          </w:p>
        </w:tc>
        <w:tc>
          <w:tcPr>
            <w:tcW w:w="335" w:type="pct"/>
            <w:tcBorders>
              <w:top w:val="nil"/>
              <w:left w:val="nil"/>
              <w:bottom w:val="single" w:sz="4" w:space="0" w:color="auto"/>
              <w:right w:val="single" w:sz="4" w:space="0" w:color="auto"/>
            </w:tcBorders>
            <w:shd w:val="clear" w:color="000000" w:fill="FFFFFF"/>
            <w:noWrap/>
            <w:vAlign w:val="center"/>
            <w:hideMark/>
          </w:tcPr>
          <w:p w14:paraId="342E80C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31.6</w:t>
            </w:r>
          </w:p>
        </w:tc>
        <w:tc>
          <w:tcPr>
            <w:tcW w:w="268" w:type="pct"/>
            <w:tcBorders>
              <w:top w:val="nil"/>
              <w:left w:val="nil"/>
              <w:bottom w:val="single" w:sz="4" w:space="0" w:color="auto"/>
              <w:right w:val="single" w:sz="4" w:space="0" w:color="auto"/>
            </w:tcBorders>
            <w:shd w:val="clear" w:color="000000" w:fill="FFFFFF"/>
            <w:noWrap/>
            <w:vAlign w:val="center"/>
            <w:hideMark/>
          </w:tcPr>
          <w:p w14:paraId="770EED9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31.9</w:t>
            </w:r>
          </w:p>
        </w:tc>
        <w:tc>
          <w:tcPr>
            <w:tcW w:w="340" w:type="pct"/>
            <w:tcBorders>
              <w:top w:val="nil"/>
              <w:left w:val="nil"/>
              <w:bottom w:val="single" w:sz="4" w:space="0" w:color="auto"/>
              <w:right w:val="single" w:sz="4" w:space="0" w:color="auto"/>
            </w:tcBorders>
            <w:shd w:val="clear" w:color="000000" w:fill="FFFFFF"/>
            <w:noWrap/>
            <w:vAlign w:val="center"/>
            <w:hideMark/>
          </w:tcPr>
          <w:p w14:paraId="12BCB20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23.6</w:t>
            </w:r>
          </w:p>
        </w:tc>
      </w:tr>
      <w:tr w:rsidR="00AC45E7" w:rsidRPr="0071683B" w14:paraId="540C7A1D"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3A12EED3"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Meh-2023</w:t>
            </w:r>
          </w:p>
        </w:tc>
        <w:tc>
          <w:tcPr>
            <w:tcW w:w="266" w:type="pct"/>
            <w:tcBorders>
              <w:top w:val="nil"/>
              <w:left w:val="nil"/>
              <w:bottom w:val="single" w:sz="4" w:space="0" w:color="auto"/>
              <w:right w:val="single" w:sz="4" w:space="0" w:color="auto"/>
            </w:tcBorders>
            <w:shd w:val="clear" w:color="000000" w:fill="FFFFFF"/>
            <w:noWrap/>
            <w:vAlign w:val="center"/>
            <w:hideMark/>
          </w:tcPr>
          <w:p w14:paraId="0360F56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26.2</w:t>
            </w:r>
          </w:p>
        </w:tc>
        <w:tc>
          <w:tcPr>
            <w:tcW w:w="350" w:type="pct"/>
            <w:tcBorders>
              <w:top w:val="nil"/>
              <w:left w:val="nil"/>
              <w:bottom w:val="single" w:sz="4" w:space="0" w:color="auto"/>
              <w:right w:val="single" w:sz="4" w:space="0" w:color="auto"/>
            </w:tcBorders>
            <w:shd w:val="clear" w:color="000000" w:fill="D9D9D9"/>
            <w:noWrap/>
            <w:vAlign w:val="center"/>
            <w:hideMark/>
          </w:tcPr>
          <w:p w14:paraId="39B29D8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452E1B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16.4</w:t>
            </w:r>
          </w:p>
        </w:tc>
        <w:tc>
          <w:tcPr>
            <w:tcW w:w="334" w:type="pct"/>
            <w:tcBorders>
              <w:top w:val="nil"/>
              <w:left w:val="nil"/>
              <w:bottom w:val="single" w:sz="4" w:space="0" w:color="auto"/>
              <w:right w:val="single" w:sz="4" w:space="0" w:color="auto"/>
            </w:tcBorders>
            <w:shd w:val="clear" w:color="000000" w:fill="FFFFFF"/>
            <w:noWrap/>
            <w:vAlign w:val="center"/>
            <w:hideMark/>
          </w:tcPr>
          <w:p w14:paraId="4AAB26B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21.8</w:t>
            </w:r>
          </w:p>
        </w:tc>
        <w:tc>
          <w:tcPr>
            <w:tcW w:w="309" w:type="pct"/>
            <w:tcBorders>
              <w:top w:val="nil"/>
              <w:left w:val="nil"/>
              <w:bottom w:val="single" w:sz="4" w:space="0" w:color="auto"/>
              <w:right w:val="single" w:sz="4" w:space="0" w:color="auto"/>
            </w:tcBorders>
            <w:shd w:val="clear" w:color="000000" w:fill="FFFFFF"/>
            <w:noWrap/>
            <w:vAlign w:val="center"/>
            <w:hideMark/>
          </w:tcPr>
          <w:p w14:paraId="22F91B8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41.0</w:t>
            </w:r>
          </w:p>
        </w:tc>
        <w:tc>
          <w:tcPr>
            <w:tcW w:w="318" w:type="pct"/>
            <w:tcBorders>
              <w:top w:val="nil"/>
              <w:left w:val="nil"/>
              <w:bottom w:val="single" w:sz="4" w:space="0" w:color="auto"/>
              <w:right w:val="single" w:sz="4" w:space="0" w:color="auto"/>
            </w:tcBorders>
            <w:shd w:val="clear" w:color="000000" w:fill="FFFFFF"/>
            <w:noWrap/>
            <w:vAlign w:val="center"/>
            <w:hideMark/>
          </w:tcPr>
          <w:p w14:paraId="49A1530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26.4</w:t>
            </w:r>
          </w:p>
        </w:tc>
        <w:tc>
          <w:tcPr>
            <w:tcW w:w="371" w:type="pct"/>
            <w:tcBorders>
              <w:top w:val="nil"/>
              <w:left w:val="nil"/>
              <w:bottom w:val="single" w:sz="4" w:space="0" w:color="auto"/>
              <w:right w:val="single" w:sz="4" w:space="0" w:color="auto"/>
            </w:tcBorders>
            <w:shd w:val="clear" w:color="000000" w:fill="FFFFFF"/>
            <w:noWrap/>
            <w:vAlign w:val="center"/>
            <w:hideMark/>
          </w:tcPr>
          <w:p w14:paraId="4CFBC0C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20.8</w:t>
            </w:r>
          </w:p>
        </w:tc>
        <w:tc>
          <w:tcPr>
            <w:tcW w:w="276" w:type="pct"/>
            <w:tcBorders>
              <w:top w:val="nil"/>
              <w:left w:val="nil"/>
              <w:bottom w:val="single" w:sz="4" w:space="0" w:color="auto"/>
              <w:right w:val="single" w:sz="4" w:space="0" w:color="auto"/>
            </w:tcBorders>
            <w:shd w:val="clear" w:color="000000" w:fill="FFFFFF"/>
            <w:noWrap/>
            <w:vAlign w:val="center"/>
            <w:hideMark/>
          </w:tcPr>
          <w:p w14:paraId="711EC4AA" w14:textId="25F72E41"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28.5</w:t>
            </w:r>
          </w:p>
        </w:tc>
        <w:tc>
          <w:tcPr>
            <w:tcW w:w="402" w:type="pct"/>
            <w:tcBorders>
              <w:top w:val="nil"/>
              <w:left w:val="nil"/>
              <w:bottom w:val="single" w:sz="4" w:space="0" w:color="auto"/>
              <w:right w:val="single" w:sz="4" w:space="0" w:color="auto"/>
            </w:tcBorders>
            <w:shd w:val="clear" w:color="000000" w:fill="FFFFFF"/>
            <w:noWrap/>
            <w:vAlign w:val="center"/>
            <w:hideMark/>
          </w:tcPr>
          <w:p w14:paraId="446BA711" w14:textId="6975DBF1"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14.7</w:t>
            </w:r>
          </w:p>
        </w:tc>
        <w:tc>
          <w:tcPr>
            <w:tcW w:w="340" w:type="pct"/>
            <w:tcBorders>
              <w:top w:val="nil"/>
              <w:left w:val="nil"/>
              <w:bottom w:val="single" w:sz="4" w:space="0" w:color="auto"/>
              <w:right w:val="single" w:sz="4" w:space="0" w:color="auto"/>
            </w:tcBorders>
            <w:shd w:val="clear" w:color="000000" w:fill="FFFFFF"/>
            <w:noWrap/>
            <w:vAlign w:val="center"/>
            <w:hideMark/>
          </w:tcPr>
          <w:p w14:paraId="70F5140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24.5</w:t>
            </w:r>
          </w:p>
        </w:tc>
        <w:tc>
          <w:tcPr>
            <w:tcW w:w="380" w:type="pct"/>
            <w:tcBorders>
              <w:top w:val="nil"/>
              <w:left w:val="nil"/>
              <w:bottom w:val="single" w:sz="4" w:space="0" w:color="auto"/>
              <w:right w:val="single" w:sz="4" w:space="0" w:color="auto"/>
            </w:tcBorders>
            <w:shd w:val="clear" w:color="000000" w:fill="FFFFFF"/>
            <w:noWrap/>
            <w:vAlign w:val="center"/>
            <w:hideMark/>
          </w:tcPr>
          <w:p w14:paraId="050D92F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30.5</w:t>
            </w:r>
          </w:p>
        </w:tc>
        <w:tc>
          <w:tcPr>
            <w:tcW w:w="335" w:type="pct"/>
            <w:tcBorders>
              <w:top w:val="nil"/>
              <w:left w:val="nil"/>
              <w:bottom w:val="single" w:sz="4" w:space="0" w:color="auto"/>
              <w:right w:val="single" w:sz="4" w:space="0" w:color="auto"/>
            </w:tcBorders>
            <w:shd w:val="clear" w:color="000000" w:fill="FFFFFF"/>
            <w:noWrap/>
            <w:vAlign w:val="center"/>
            <w:hideMark/>
          </w:tcPr>
          <w:p w14:paraId="74CB68C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31.4</w:t>
            </w:r>
          </w:p>
        </w:tc>
        <w:tc>
          <w:tcPr>
            <w:tcW w:w="268" w:type="pct"/>
            <w:tcBorders>
              <w:top w:val="nil"/>
              <w:left w:val="nil"/>
              <w:bottom w:val="single" w:sz="4" w:space="0" w:color="auto"/>
              <w:right w:val="single" w:sz="4" w:space="0" w:color="auto"/>
            </w:tcBorders>
            <w:shd w:val="clear" w:color="000000" w:fill="FFFFFF"/>
            <w:noWrap/>
            <w:vAlign w:val="center"/>
            <w:hideMark/>
          </w:tcPr>
          <w:p w14:paraId="3A7FF88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32.6</w:t>
            </w:r>
          </w:p>
        </w:tc>
        <w:tc>
          <w:tcPr>
            <w:tcW w:w="340" w:type="pct"/>
            <w:tcBorders>
              <w:top w:val="nil"/>
              <w:left w:val="nil"/>
              <w:bottom w:val="single" w:sz="4" w:space="0" w:color="auto"/>
              <w:right w:val="single" w:sz="4" w:space="0" w:color="auto"/>
            </w:tcBorders>
            <w:shd w:val="clear" w:color="000000" w:fill="FFFFFF"/>
            <w:noWrap/>
            <w:vAlign w:val="center"/>
            <w:hideMark/>
          </w:tcPr>
          <w:p w14:paraId="5A6E49A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22.8</w:t>
            </w:r>
          </w:p>
        </w:tc>
      </w:tr>
      <w:tr w:rsidR="00AC45E7" w:rsidRPr="0071683B" w14:paraId="15B8A34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DB57A55"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Gor-2023</w:t>
            </w:r>
          </w:p>
        </w:tc>
        <w:tc>
          <w:tcPr>
            <w:tcW w:w="266" w:type="pct"/>
            <w:tcBorders>
              <w:top w:val="nil"/>
              <w:left w:val="nil"/>
              <w:bottom w:val="single" w:sz="4" w:space="0" w:color="auto"/>
              <w:right w:val="single" w:sz="4" w:space="0" w:color="auto"/>
            </w:tcBorders>
            <w:shd w:val="clear" w:color="000000" w:fill="FFFFFF"/>
            <w:noWrap/>
            <w:vAlign w:val="center"/>
            <w:hideMark/>
          </w:tcPr>
          <w:p w14:paraId="3622F9E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25.9</w:t>
            </w:r>
          </w:p>
        </w:tc>
        <w:tc>
          <w:tcPr>
            <w:tcW w:w="350" w:type="pct"/>
            <w:tcBorders>
              <w:top w:val="nil"/>
              <w:left w:val="nil"/>
              <w:bottom w:val="single" w:sz="4" w:space="0" w:color="auto"/>
              <w:right w:val="single" w:sz="4" w:space="0" w:color="auto"/>
            </w:tcBorders>
            <w:shd w:val="clear" w:color="000000" w:fill="D9D9D9"/>
            <w:noWrap/>
            <w:vAlign w:val="center"/>
            <w:hideMark/>
          </w:tcPr>
          <w:p w14:paraId="76D8EEE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7B51D64D"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16.4</w:t>
            </w:r>
          </w:p>
        </w:tc>
        <w:tc>
          <w:tcPr>
            <w:tcW w:w="334" w:type="pct"/>
            <w:tcBorders>
              <w:top w:val="nil"/>
              <w:left w:val="nil"/>
              <w:bottom w:val="single" w:sz="4" w:space="0" w:color="auto"/>
              <w:right w:val="single" w:sz="4" w:space="0" w:color="auto"/>
            </w:tcBorders>
            <w:shd w:val="clear" w:color="000000" w:fill="FFFFFF"/>
            <w:noWrap/>
            <w:vAlign w:val="center"/>
            <w:hideMark/>
          </w:tcPr>
          <w:p w14:paraId="0D9745C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22.5</w:t>
            </w:r>
          </w:p>
        </w:tc>
        <w:tc>
          <w:tcPr>
            <w:tcW w:w="309" w:type="pct"/>
            <w:tcBorders>
              <w:top w:val="nil"/>
              <w:left w:val="nil"/>
              <w:bottom w:val="single" w:sz="4" w:space="0" w:color="auto"/>
              <w:right w:val="single" w:sz="4" w:space="0" w:color="auto"/>
            </w:tcBorders>
            <w:shd w:val="clear" w:color="000000" w:fill="FFFFFF"/>
            <w:noWrap/>
            <w:vAlign w:val="center"/>
            <w:hideMark/>
          </w:tcPr>
          <w:p w14:paraId="7F5CBC3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41.5</w:t>
            </w:r>
          </w:p>
        </w:tc>
        <w:tc>
          <w:tcPr>
            <w:tcW w:w="318" w:type="pct"/>
            <w:tcBorders>
              <w:top w:val="nil"/>
              <w:left w:val="nil"/>
              <w:bottom w:val="single" w:sz="4" w:space="0" w:color="auto"/>
              <w:right w:val="single" w:sz="4" w:space="0" w:color="auto"/>
            </w:tcBorders>
            <w:shd w:val="clear" w:color="000000" w:fill="FFFFFF"/>
            <w:noWrap/>
            <w:vAlign w:val="center"/>
            <w:hideMark/>
          </w:tcPr>
          <w:p w14:paraId="23AE149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25.3</w:t>
            </w:r>
          </w:p>
        </w:tc>
        <w:tc>
          <w:tcPr>
            <w:tcW w:w="371" w:type="pct"/>
            <w:tcBorders>
              <w:top w:val="nil"/>
              <w:left w:val="nil"/>
              <w:bottom w:val="single" w:sz="4" w:space="0" w:color="auto"/>
              <w:right w:val="single" w:sz="4" w:space="0" w:color="auto"/>
            </w:tcBorders>
            <w:shd w:val="clear" w:color="000000" w:fill="FFFFFF"/>
            <w:noWrap/>
            <w:vAlign w:val="center"/>
            <w:hideMark/>
          </w:tcPr>
          <w:p w14:paraId="6858300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20.8</w:t>
            </w:r>
          </w:p>
        </w:tc>
        <w:tc>
          <w:tcPr>
            <w:tcW w:w="276" w:type="pct"/>
            <w:tcBorders>
              <w:top w:val="nil"/>
              <w:left w:val="nil"/>
              <w:bottom w:val="single" w:sz="4" w:space="0" w:color="auto"/>
              <w:right w:val="single" w:sz="4" w:space="0" w:color="auto"/>
            </w:tcBorders>
            <w:shd w:val="clear" w:color="000000" w:fill="FFFFFF"/>
            <w:noWrap/>
            <w:vAlign w:val="center"/>
            <w:hideMark/>
          </w:tcPr>
          <w:p w14:paraId="1A377A93" w14:textId="78FAB724"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27.7</w:t>
            </w:r>
          </w:p>
        </w:tc>
        <w:tc>
          <w:tcPr>
            <w:tcW w:w="402" w:type="pct"/>
            <w:tcBorders>
              <w:top w:val="nil"/>
              <w:left w:val="nil"/>
              <w:bottom w:val="single" w:sz="4" w:space="0" w:color="auto"/>
              <w:right w:val="single" w:sz="4" w:space="0" w:color="auto"/>
            </w:tcBorders>
            <w:shd w:val="clear" w:color="000000" w:fill="FFFFFF"/>
            <w:noWrap/>
            <w:vAlign w:val="center"/>
            <w:hideMark/>
          </w:tcPr>
          <w:p w14:paraId="5D6620CF" w14:textId="471E457E"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14.1</w:t>
            </w:r>
          </w:p>
        </w:tc>
        <w:tc>
          <w:tcPr>
            <w:tcW w:w="340" w:type="pct"/>
            <w:tcBorders>
              <w:top w:val="nil"/>
              <w:left w:val="nil"/>
              <w:bottom w:val="single" w:sz="4" w:space="0" w:color="auto"/>
              <w:right w:val="single" w:sz="4" w:space="0" w:color="auto"/>
            </w:tcBorders>
            <w:shd w:val="clear" w:color="000000" w:fill="FFFFFF"/>
            <w:noWrap/>
            <w:vAlign w:val="center"/>
            <w:hideMark/>
          </w:tcPr>
          <w:p w14:paraId="3205830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24.0</w:t>
            </w:r>
          </w:p>
        </w:tc>
        <w:tc>
          <w:tcPr>
            <w:tcW w:w="380" w:type="pct"/>
            <w:tcBorders>
              <w:top w:val="nil"/>
              <w:left w:val="nil"/>
              <w:bottom w:val="single" w:sz="4" w:space="0" w:color="auto"/>
              <w:right w:val="single" w:sz="4" w:space="0" w:color="auto"/>
            </w:tcBorders>
            <w:shd w:val="clear" w:color="000000" w:fill="FFFFFF"/>
            <w:noWrap/>
            <w:vAlign w:val="center"/>
            <w:hideMark/>
          </w:tcPr>
          <w:p w14:paraId="187FCD7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29.3</w:t>
            </w:r>
          </w:p>
        </w:tc>
        <w:tc>
          <w:tcPr>
            <w:tcW w:w="335" w:type="pct"/>
            <w:tcBorders>
              <w:top w:val="nil"/>
              <w:left w:val="nil"/>
              <w:bottom w:val="single" w:sz="4" w:space="0" w:color="auto"/>
              <w:right w:val="single" w:sz="4" w:space="0" w:color="auto"/>
            </w:tcBorders>
            <w:shd w:val="clear" w:color="000000" w:fill="FFFFFF"/>
            <w:noWrap/>
            <w:vAlign w:val="center"/>
            <w:hideMark/>
          </w:tcPr>
          <w:p w14:paraId="79F999ED"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31.4</w:t>
            </w:r>
          </w:p>
        </w:tc>
        <w:tc>
          <w:tcPr>
            <w:tcW w:w="268" w:type="pct"/>
            <w:tcBorders>
              <w:top w:val="nil"/>
              <w:left w:val="nil"/>
              <w:bottom w:val="single" w:sz="4" w:space="0" w:color="auto"/>
              <w:right w:val="single" w:sz="4" w:space="0" w:color="auto"/>
            </w:tcBorders>
            <w:shd w:val="clear" w:color="000000" w:fill="FFFFFF"/>
            <w:noWrap/>
            <w:vAlign w:val="center"/>
            <w:hideMark/>
          </w:tcPr>
          <w:p w14:paraId="7793218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34.5</w:t>
            </w:r>
          </w:p>
        </w:tc>
        <w:tc>
          <w:tcPr>
            <w:tcW w:w="340" w:type="pct"/>
            <w:tcBorders>
              <w:top w:val="nil"/>
              <w:left w:val="nil"/>
              <w:bottom w:val="single" w:sz="4" w:space="0" w:color="auto"/>
              <w:right w:val="single" w:sz="4" w:space="0" w:color="auto"/>
            </w:tcBorders>
            <w:shd w:val="clear" w:color="000000" w:fill="FFFFFF"/>
            <w:noWrap/>
            <w:vAlign w:val="center"/>
            <w:hideMark/>
          </w:tcPr>
          <w:p w14:paraId="627AA27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21.8</w:t>
            </w:r>
          </w:p>
        </w:tc>
      </w:tr>
      <w:tr w:rsidR="00AC45E7" w:rsidRPr="0071683B" w14:paraId="4EAFF7A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675BA22B"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Awst-2023</w:t>
            </w:r>
          </w:p>
        </w:tc>
        <w:tc>
          <w:tcPr>
            <w:tcW w:w="266" w:type="pct"/>
            <w:tcBorders>
              <w:top w:val="nil"/>
              <w:left w:val="nil"/>
              <w:bottom w:val="single" w:sz="4" w:space="0" w:color="auto"/>
              <w:right w:val="single" w:sz="4" w:space="0" w:color="auto"/>
            </w:tcBorders>
            <w:shd w:val="clear" w:color="000000" w:fill="FFFFFF"/>
            <w:noWrap/>
            <w:vAlign w:val="center"/>
            <w:hideMark/>
          </w:tcPr>
          <w:p w14:paraId="4169363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25.6</w:t>
            </w:r>
          </w:p>
        </w:tc>
        <w:tc>
          <w:tcPr>
            <w:tcW w:w="350" w:type="pct"/>
            <w:tcBorders>
              <w:top w:val="nil"/>
              <w:left w:val="nil"/>
              <w:bottom w:val="single" w:sz="4" w:space="0" w:color="auto"/>
              <w:right w:val="single" w:sz="4" w:space="0" w:color="auto"/>
            </w:tcBorders>
            <w:shd w:val="clear" w:color="000000" w:fill="D9D9D9"/>
            <w:noWrap/>
            <w:vAlign w:val="center"/>
            <w:hideMark/>
          </w:tcPr>
          <w:p w14:paraId="7C52D49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0B1BC09"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16.7</w:t>
            </w:r>
          </w:p>
        </w:tc>
        <w:tc>
          <w:tcPr>
            <w:tcW w:w="334" w:type="pct"/>
            <w:tcBorders>
              <w:top w:val="nil"/>
              <w:left w:val="nil"/>
              <w:bottom w:val="single" w:sz="4" w:space="0" w:color="auto"/>
              <w:right w:val="single" w:sz="4" w:space="0" w:color="auto"/>
            </w:tcBorders>
            <w:shd w:val="clear" w:color="000000" w:fill="FFFFFF"/>
            <w:noWrap/>
            <w:vAlign w:val="center"/>
            <w:hideMark/>
          </w:tcPr>
          <w:p w14:paraId="0D87546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20.3</w:t>
            </w:r>
          </w:p>
        </w:tc>
        <w:tc>
          <w:tcPr>
            <w:tcW w:w="309" w:type="pct"/>
            <w:tcBorders>
              <w:top w:val="nil"/>
              <w:left w:val="nil"/>
              <w:bottom w:val="single" w:sz="4" w:space="0" w:color="auto"/>
              <w:right w:val="single" w:sz="4" w:space="0" w:color="auto"/>
            </w:tcBorders>
            <w:shd w:val="clear" w:color="000000" w:fill="FFFFFF"/>
            <w:noWrap/>
            <w:vAlign w:val="center"/>
            <w:hideMark/>
          </w:tcPr>
          <w:p w14:paraId="1BBDB09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42.6</w:t>
            </w:r>
          </w:p>
        </w:tc>
        <w:tc>
          <w:tcPr>
            <w:tcW w:w="318" w:type="pct"/>
            <w:tcBorders>
              <w:top w:val="nil"/>
              <w:left w:val="nil"/>
              <w:bottom w:val="single" w:sz="4" w:space="0" w:color="auto"/>
              <w:right w:val="single" w:sz="4" w:space="0" w:color="auto"/>
            </w:tcBorders>
            <w:shd w:val="clear" w:color="000000" w:fill="FFFFFF"/>
            <w:noWrap/>
            <w:vAlign w:val="center"/>
            <w:hideMark/>
          </w:tcPr>
          <w:p w14:paraId="572B402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26.0</w:t>
            </w:r>
          </w:p>
        </w:tc>
        <w:tc>
          <w:tcPr>
            <w:tcW w:w="371" w:type="pct"/>
            <w:tcBorders>
              <w:top w:val="nil"/>
              <w:left w:val="nil"/>
              <w:bottom w:val="single" w:sz="4" w:space="0" w:color="auto"/>
              <w:right w:val="single" w:sz="4" w:space="0" w:color="auto"/>
            </w:tcBorders>
            <w:shd w:val="clear" w:color="000000" w:fill="FFFFFF"/>
            <w:noWrap/>
            <w:vAlign w:val="center"/>
            <w:hideMark/>
          </w:tcPr>
          <w:p w14:paraId="314A039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19.8</w:t>
            </w:r>
          </w:p>
        </w:tc>
        <w:tc>
          <w:tcPr>
            <w:tcW w:w="276" w:type="pct"/>
            <w:tcBorders>
              <w:top w:val="nil"/>
              <w:left w:val="nil"/>
              <w:bottom w:val="single" w:sz="4" w:space="0" w:color="auto"/>
              <w:right w:val="single" w:sz="4" w:space="0" w:color="auto"/>
            </w:tcBorders>
            <w:shd w:val="clear" w:color="000000" w:fill="FFFFFF"/>
            <w:noWrap/>
            <w:vAlign w:val="center"/>
            <w:hideMark/>
          </w:tcPr>
          <w:p w14:paraId="7F77D03A" w14:textId="552E1FB3"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28.0</w:t>
            </w:r>
          </w:p>
        </w:tc>
        <w:tc>
          <w:tcPr>
            <w:tcW w:w="402" w:type="pct"/>
            <w:tcBorders>
              <w:top w:val="nil"/>
              <w:left w:val="nil"/>
              <w:bottom w:val="single" w:sz="4" w:space="0" w:color="auto"/>
              <w:right w:val="single" w:sz="4" w:space="0" w:color="auto"/>
            </w:tcBorders>
            <w:shd w:val="clear" w:color="000000" w:fill="FFFFFF"/>
            <w:noWrap/>
            <w:vAlign w:val="center"/>
            <w:hideMark/>
          </w:tcPr>
          <w:p w14:paraId="327C3942" w14:textId="6BEB214D"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14.5</w:t>
            </w:r>
          </w:p>
        </w:tc>
        <w:tc>
          <w:tcPr>
            <w:tcW w:w="340" w:type="pct"/>
            <w:tcBorders>
              <w:top w:val="nil"/>
              <w:left w:val="nil"/>
              <w:bottom w:val="single" w:sz="4" w:space="0" w:color="auto"/>
              <w:right w:val="single" w:sz="4" w:space="0" w:color="auto"/>
            </w:tcBorders>
            <w:shd w:val="clear" w:color="000000" w:fill="FFFFFF"/>
            <w:noWrap/>
            <w:vAlign w:val="center"/>
            <w:hideMark/>
          </w:tcPr>
          <w:p w14:paraId="62AD59F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22.6</w:t>
            </w:r>
          </w:p>
        </w:tc>
        <w:tc>
          <w:tcPr>
            <w:tcW w:w="380" w:type="pct"/>
            <w:tcBorders>
              <w:top w:val="nil"/>
              <w:left w:val="nil"/>
              <w:bottom w:val="single" w:sz="4" w:space="0" w:color="auto"/>
              <w:right w:val="single" w:sz="4" w:space="0" w:color="auto"/>
            </w:tcBorders>
            <w:shd w:val="clear" w:color="000000" w:fill="FFFFFF"/>
            <w:noWrap/>
            <w:vAlign w:val="center"/>
            <w:hideMark/>
          </w:tcPr>
          <w:p w14:paraId="2F603889"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32.0</w:t>
            </w:r>
          </w:p>
        </w:tc>
        <w:tc>
          <w:tcPr>
            <w:tcW w:w="335" w:type="pct"/>
            <w:tcBorders>
              <w:top w:val="nil"/>
              <w:left w:val="nil"/>
              <w:bottom w:val="single" w:sz="4" w:space="0" w:color="auto"/>
              <w:right w:val="single" w:sz="4" w:space="0" w:color="auto"/>
            </w:tcBorders>
            <w:shd w:val="clear" w:color="000000" w:fill="FFFFFF"/>
            <w:noWrap/>
            <w:vAlign w:val="center"/>
            <w:hideMark/>
          </w:tcPr>
          <w:p w14:paraId="1965AC4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30.7</w:t>
            </w:r>
          </w:p>
        </w:tc>
        <w:tc>
          <w:tcPr>
            <w:tcW w:w="268" w:type="pct"/>
            <w:tcBorders>
              <w:top w:val="nil"/>
              <w:left w:val="nil"/>
              <w:bottom w:val="single" w:sz="4" w:space="0" w:color="auto"/>
              <w:right w:val="single" w:sz="4" w:space="0" w:color="auto"/>
            </w:tcBorders>
            <w:shd w:val="clear" w:color="000000" w:fill="FFFFFF"/>
            <w:noWrap/>
            <w:vAlign w:val="center"/>
            <w:hideMark/>
          </w:tcPr>
          <w:p w14:paraId="6C8EBE5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32.5</w:t>
            </w:r>
          </w:p>
        </w:tc>
        <w:tc>
          <w:tcPr>
            <w:tcW w:w="340" w:type="pct"/>
            <w:tcBorders>
              <w:top w:val="nil"/>
              <w:left w:val="nil"/>
              <w:bottom w:val="single" w:sz="4" w:space="0" w:color="auto"/>
              <w:right w:val="single" w:sz="4" w:space="0" w:color="auto"/>
            </w:tcBorders>
            <w:shd w:val="clear" w:color="000000" w:fill="FFFFFF"/>
            <w:noWrap/>
            <w:vAlign w:val="center"/>
            <w:hideMark/>
          </w:tcPr>
          <w:p w14:paraId="3B29D3D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21.9</w:t>
            </w:r>
          </w:p>
        </w:tc>
      </w:tr>
      <w:tr w:rsidR="00AC45E7" w:rsidRPr="0071683B" w14:paraId="4B98415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FBBBB3F"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Medi-2023</w:t>
            </w:r>
          </w:p>
        </w:tc>
        <w:tc>
          <w:tcPr>
            <w:tcW w:w="266" w:type="pct"/>
            <w:tcBorders>
              <w:top w:val="nil"/>
              <w:left w:val="nil"/>
              <w:bottom w:val="single" w:sz="4" w:space="0" w:color="auto"/>
              <w:right w:val="single" w:sz="4" w:space="0" w:color="auto"/>
            </w:tcBorders>
            <w:shd w:val="clear" w:color="000000" w:fill="FFFFFF"/>
            <w:noWrap/>
            <w:vAlign w:val="center"/>
            <w:hideMark/>
          </w:tcPr>
          <w:p w14:paraId="700B3EF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25.3</w:t>
            </w:r>
          </w:p>
        </w:tc>
        <w:tc>
          <w:tcPr>
            <w:tcW w:w="350" w:type="pct"/>
            <w:tcBorders>
              <w:top w:val="nil"/>
              <w:left w:val="nil"/>
              <w:bottom w:val="single" w:sz="4" w:space="0" w:color="auto"/>
              <w:right w:val="single" w:sz="4" w:space="0" w:color="auto"/>
            </w:tcBorders>
            <w:shd w:val="clear" w:color="000000" w:fill="D9D9D9"/>
            <w:noWrap/>
            <w:vAlign w:val="center"/>
            <w:hideMark/>
          </w:tcPr>
          <w:p w14:paraId="7A7B9D3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734A264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16.0</w:t>
            </w:r>
          </w:p>
        </w:tc>
        <w:tc>
          <w:tcPr>
            <w:tcW w:w="334" w:type="pct"/>
            <w:tcBorders>
              <w:top w:val="nil"/>
              <w:left w:val="nil"/>
              <w:bottom w:val="single" w:sz="4" w:space="0" w:color="auto"/>
              <w:right w:val="single" w:sz="4" w:space="0" w:color="auto"/>
            </w:tcBorders>
            <w:shd w:val="clear" w:color="000000" w:fill="FFFFFF"/>
            <w:noWrap/>
            <w:vAlign w:val="center"/>
            <w:hideMark/>
          </w:tcPr>
          <w:p w14:paraId="7EAA9A7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20.0</w:t>
            </w:r>
          </w:p>
        </w:tc>
        <w:tc>
          <w:tcPr>
            <w:tcW w:w="309" w:type="pct"/>
            <w:tcBorders>
              <w:top w:val="nil"/>
              <w:left w:val="nil"/>
              <w:bottom w:val="single" w:sz="4" w:space="0" w:color="auto"/>
              <w:right w:val="single" w:sz="4" w:space="0" w:color="auto"/>
            </w:tcBorders>
            <w:shd w:val="clear" w:color="000000" w:fill="FFFFFF"/>
            <w:noWrap/>
            <w:vAlign w:val="center"/>
            <w:hideMark/>
          </w:tcPr>
          <w:p w14:paraId="71F6095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42.7</w:t>
            </w:r>
          </w:p>
        </w:tc>
        <w:tc>
          <w:tcPr>
            <w:tcW w:w="318" w:type="pct"/>
            <w:tcBorders>
              <w:top w:val="nil"/>
              <w:left w:val="nil"/>
              <w:bottom w:val="single" w:sz="4" w:space="0" w:color="auto"/>
              <w:right w:val="single" w:sz="4" w:space="0" w:color="auto"/>
            </w:tcBorders>
            <w:shd w:val="clear" w:color="000000" w:fill="FFFFFF"/>
            <w:noWrap/>
            <w:vAlign w:val="center"/>
            <w:hideMark/>
          </w:tcPr>
          <w:p w14:paraId="06D0937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25.7</w:t>
            </w:r>
          </w:p>
        </w:tc>
        <w:tc>
          <w:tcPr>
            <w:tcW w:w="371" w:type="pct"/>
            <w:tcBorders>
              <w:top w:val="nil"/>
              <w:left w:val="nil"/>
              <w:bottom w:val="single" w:sz="4" w:space="0" w:color="auto"/>
              <w:right w:val="single" w:sz="4" w:space="0" w:color="auto"/>
            </w:tcBorders>
            <w:shd w:val="clear" w:color="000000" w:fill="FFFFFF"/>
            <w:noWrap/>
            <w:vAlign w:val="center"/>
            <w:hideMark/>
          </w:tcPr>
          <w:p w14:paraId="0AB6F04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20.0</w:t>
            </w:r>
          </w:p>
        </w:tc>
        <w:tc>
          <w:tcPr>
            <w:tcW w:w="276" w:type="pct"/>
            <w:tcBorders>
              <w:top w:val="nil"/>
              <w:left w:val="nil"/>
              <w:bottom w:val="single" w:sz="4" w:space="0" w:color="auto"/>
              <w:right w:val="single" w:sz="4" w:space="0" w:color="auto"/>
            </w:tcBorders>
            <w:shd w:val="clear" w:color="000000" w:fill="FFFFFF"/>
            <w:noWrap/>
            <w:vAlign w:val="center"/>
            <w:hideMark/>
          </w:tcPr>
          <w:p w14:paraId="272C099E" w14:textId="0596C796"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27.7</w:t>
            </w:r>
          </w:p>
        </w:tc>
        <w:tc>
          <w:tcPr>
            <w:tcW w:w="402" w:type="pct"/>
            <w:tcBorders>
              <w:top w:val="nil"/>
              <w:left w:val="nil"/>
              <w:bottom w:val="single" w:sz="4" w:space="0" w:color="auto"/>
              <w:right w:val="single" w:sz="4" w:space="0" w:color="auto"/>
            </w:tcBorders>
            <w:shd w:val="clear" w:color="000000" w:fill="FFFFFF"/>
            <w:noWrap/>
            <w:vAlign w:val="center"/>
            <w:hideMark/>
          </w:tcPr>
          <w:p w14:paraId="5F79AC9E" w14:textId="5DA9AB9E"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15.3</w:t>
            </w:r>
          </w:p>
        </w:tc>
        <w:tc>
          <w:tcPr>
            <w:tcW w:w="340" w:type="pct"/>
            <w:tcBorders>
              <w:top w:val="nil"/>
              <w:left w:val="nil"/>
              <w:bottom w:val="single" w:sz="4" w:space="0" w:color="auto"/>
              <w:right w:val="single" w:sz="4" w:space="0" w:color="auto"/>
            </w:tcBorders>
            <w:shd w:val="clear" w:color="000000" w:fill="FFFFFF"/>
            <w:noWrap/>
            <w:vAlign w:val="center"/>
            <w:hideMark/>
          </w:tcPr>
          <w:p w14:paraId="59E0086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21.5</w:t>
            </w:r>
          </w:p>
        </w:tc>
        <w:tc>
          <w:tcPr>
            <w:tcW w:w="380" w:type="pct"/>
            <w:tcBorders>
              <w:top w:val="nil"/>
              <w:left w:val="nil"/>
              <w:bottom w:val="single" w:sz="4" w:space="0" w:color="auto"/>
              <w:right w:val="single" w:sz="4" w:space="0" w:color="auto"/>
            </w:tcBorders>
            <w:shd w:val="clear" w:color="000000" w:fill="FFFFFF"/>
            <w:noWrap/>
            <w:vAlign w:val="center"/>
            <w:hideMark/>
          </w:tcPr>
          <w:p w14:paraId="02AF63E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31.1</w:t>
            </w:r>
          </w:p>
        </w:tc>
        <w:tc>
          <w:tcPr>
            <w:tcW w:w="335" w:type="pct"/>
            <w:tcBorders>
              <w:top w:val="nil"/>
              <w:left w:val="nil"/>
              <w:bottom w:val="single" w:sz="4" w:space="0" w:color="auto"/>
              <w:right w:val="single" w:sz="4" w:space="0" w:color="auto"/>
            </w:tcBorders>
            <w:shd w:val="clear" w:color="000000" w:fill="FFFFFF"/>
            <w:noWrap/>
            <w:vAlign w:val="center"/>
            <w:hideMark/>
          </w:tcPr>
          <w:p w14:paraId="1D98AB3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30.4</w:t>
            </w:r>
          </w:p>
        </w:tc>
        <w:tc>
          <w:tcPr>
            <w:tcW w:w="268" w:type="pct"/>
            <w:tcBorders>
              <w:top w:val="nil"/>
              <w:left w:val="nil"/>
              <w:bottom w:val="single" w:sz="4" w:space="0" w:color="auto"/>
              <w:right w:val="single" w:sz="4" w:space="0" w:color="auto"/>
            </w:tcBorders>
            <w:shd w:val="clear" w:color="000000" w:fill="FFFFFF"/>
            <w:noWrap/>
            <w:vAlign w:val="center"/>
            <w:hideMark/>
          </w:tcPr>
          <w:p w14:paraId="04ED91C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32.7</w:t>
            </w:r>
          </w:p>
        </w:tc>
        <w:tc>
          <w:tcPr>
            <w:tcW w:w="340" w:type="pct"/>
            <w:tcBorders>
              <w:top w:val="nil"/>
              <w:left w:val="nil"/>
              <w:bottom w:val="single" w:sz="4" w:space="0" w:color="auto"/>
              <w:right w:val="single" w:sz="4" w:space="0" w:color="auto"/>
            </w:tcBorders>
            <w:shd w:val="clear" w:color="000000" w:fill="FFFFFF"/>
            <w:noWrap/>
            <w:vAlign w:val="center"/>
            <w:hideMark/>
          </w:tcPr>
          <w:p w14:paraId="28FEA1F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21.8</w:t>
            </w:r>
          </w:p>
        </w:tc>
      </w:tr>
      <w:tr w:rsidR="00AC45E7" w:rsidRPr="0071683B" w14:paraId="3C498210"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2B0EB04C"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Hyd-2023</w:t>
            </w:r>
          </w:p>
        </w:tc>
        <w:tc>
          <w:tcPr>
            <w:tcW w:w="266" w:type="pct"/>
            <w:tcBorders>
              <w:top w:val="nil"/>
              <w:left w:val="nil"/>
              <w:bottom w:val="single" w:sz="4" w:space="0" w:color="auto"/>
              <w:right w:val="single" w:sz="4" w:space="0" w:color="auto"/>
            </w:tcBorders>
            <w:shd w:val="clear" w:color="000000" w:fill="FFFFFF"/>
            <w:noWrap/>
            <w:vAlign w:val="center"/>
            <w:hideMark/>
          </w:tcPr>
          <w:p w14:paraId="6D8E0E5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24.4</w:t>
            </w:r>
          </w:p>
        </w:tc>
        <w:tc>
          <w:tcPr>
            <w:tcW w:w="350" w:type="pct"/>
            <w:tcBorders>
              <w:top w:val="nil"/>
              <w:left w:val="nil"/>
              <w:bottom w:val="single" w:sz="4" w:space="0" w:color="auto"/>
              <w:right w:val="single" w:sz="4" w:space="0" w:color="auto"/>
            </w:tcBorders>
            <w:shd w:val="clear" w:color="000000" w:fill="D9D9D9"/>
            <w:noWrap/>
            <w:vAlign w:val="center"/>
            <w:hideMark/>
          </w:tcPr>
          <w:p w14:paraId="7DC97C1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35AB7A9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15.9</w:t>
            </w:r>
          </w:p>
        </w:tc>
        <w:tc>
          <w:tcPr>
            <w:tcW w:w="334" w:type="pct"/>
            <w:tcBorders>
              <w:top w:val="nil"/>
              <w:left w:val="nil"/>
              <w:bottom w:val="single" w:sz="4" w:space="0" w:color="auto"/>
              <w:right w:val="single" w:sz="4" w:space="0" w:color="auto"/>
            </w:tcBorders>
            <w:shd w:val="clear" w:color="000000" w:fill="FFFFFF"/>
            <w:noWrap/>
            <w:vAlign w:val="center"/>
            <w:hideMark/>
          </w:tcPr>
          <w:p w14:paraId="0E8BD2A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20.8</w:t>
            </w:r>
          </w:p>
        </w:tc>
        <w:tc>
          <w:tcPr>
            <w:tcW w:w="309" w:type="pct"/>
            <w:tcBorders>
              <w:top w:val="nil"/>
              <w:left w:val="nil"/>
              <w:bottom w:val="single" w:sz="4" w:space="0" w:color="auto"/>
              <w:right w:val="single" w:sz="4" w:space="0" w:color="auto"/>
            </w:tcBorders>
            <w:shd w:val="clear" w:color="000000" w:fill="FFFFFF"/>
            <w:noWrap/>
            <w:vAlign w:val="center"/>
            <w:hideMark/>
          </w:tcPr>
          <w:p w14:paraId="251CD63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42.0</w:t>
            </w:r>
          </w:p>
        </w:tc>
        <w:tc>
          <w:tcPr>
            <w:tcW w:w="318" w:type="pct"/>
            <w:tcBorders>
              <w:top w:val="nil"/>
              <w:left w:val="nil"/>
              <w:bottom w:val="single" w:sz="4" w:space="0" w:color="auto"/>
              <w:right w:val="single" w:sz="4" w:space="0" w:color="auto"/>
            </w:tcBorders>
            <w:shd w:val="clear" w:color="000000" w:fill="FFFFFF"/>
            <w:noWrap/>
            <w:vAlign w:val="center"/>
            <w:hideMark/>
          </w:tcPr>
          <w:p w14:paraId="5E52C06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23.7</w:t>
            </w:r>
          </w:p>
        </w:tc>
        <w:tc>
          <w:tcPr>
            <w:tcW w:w="371" w:type="pct"/>
            <w:tcBorders>
              <w:top w:val="nil"/>
              <w:left w:val="nil"/>
              <w:bottom w:val="single" w:sz="4" w:space="0" w:color="auto"/>
              <w:right w:val="single" w:sz="4" w:space="0" w:color="auto"/>
            </w:tcBorders>
            <w:shd w:val="clear" w:color="000000" w:fill="FFFFFF"/>
            <w:noWrap/>
            <w:vAlign w:val="center"/>
            <w:hideMark/>
          </w:tcPr>
          <w:p w14:paraId="27AB8FF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19.3</w:t>
            </w:r>
          </w:p>
        </w:tc>
        <w:tc>
          <w:tcPr>
            <w:tcW w:w="276" w:type="pct"/>
            <w:tcBorders>
              <w:top w:val="nil"/>
              <w:left w:val="nil"/>
              <w:bottom w:val="single" w:sz="4" w:space="0" w:color="auto"/>
              <w:right w:val="single" w:sz="4" w:space="0" w:color="auto"/>
            </w:tcBorders>
            <w:shd w:val="clear" w:color="000000" w:fill="FFFFFF"/>
            <w:noWrap/>
            <w:vAlign w:val="center"/>
            <w:hideMark/>
          </w:tcPr>
          <w:p w14:paraId="7BBE2C06" w14:textId="47201538"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26.5</w:t>
            </w:r>
          </w:p>
        </w:tc>
        <w:tc>
          <w:tcPr>
            <w:tcW w:w="402" w:type="pct"/>
            <w:tcBorders>
              <w:top w:val="nil"/>
              <w:left w:val="nil"/>
              <w:bottom w:val="single" w:sz="4" w:space="0" w:color="auto"/>
              <w:right w:val="single" w:sz="4" w:space="0" w:color="auto"/>
            </w:tcBorders>
            <w:shd w:val="clear" w:color="000000" w:fill="FFFFFF"/>
            <w:noWrap/>
            <w:vAlign w:val="center"/>
            <w:hideMark/>
          </w:tcPr>
          <w:p w14:paraId="49ABDEB6" w14:textId="4AD389B4"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14.8</w:t>
            </w:r>
          </w:p>
        </w:tc>
        <w:tc>
          <w:tcPr>
            <w:tcW w:w="340" w:type="pct"/>
            <w:tcBorders>
              <w:top w:val="nil"/>
              <w:left w:val="nil"/>
              <w:bottom w:val="single" w:sz="4" w:space="0" w:color="auto"/>
              <w:right w:val="single" w:sz="4" w:space="0" w:color="auto"/>
            </w:tcBorders>
            <w:shd w:val="clear" w:color="000000" w:fill="FFFFFF"/>
            <w:noWrap/>
            <w:vAlign w:val="center"/>
            <w:hideMark/>
          </w:tcPr>
          <w:p w14:paraId="618BC1C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20.1</w:t>
            </w:r>
          </w:p>
        </w:tc>
        <w:tc>
          <w:tcPr>
            <w:tcW w:w="380" w:type="pct"/>
            <w:tcBorders>
              <w:top w:val="nil"/>
              <w:left w:val="nil"/>
              <w:bottom w:val="single" w:sz="4" w:space="0" w:color="auto"/>
              <w:right w:val="single" w:sz="4" w:space="0" w:color="auto"/>
            </w:tcBorders>
            <w:shd w:val="clear" w:color="000000" w:fill="FFFFFF"/>
            <w:noWrap/>
            <w:vAlign w:val="center"/>
            <w:hideMark/>
          </w:tcPr>
          <w:p w14:paraId="499520E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30.5</w:t>
            </w:r>
          </w:p>
        </w:tc>
        <w:tc>
          <w:tcPr>
            <w:tcW w:w="335" w:type="pct"/>
            <w:tcBorders>
              <w:top w:val="nil"/>
              <w:left w:val="nil"/>
              <w:bottom w:val="single" w:sz="4" w:space="0" w:color="auto"/>
              <w:right w:val="single" w:sz="4" w:space="0" w:color="auto"/>
            </w:tcBorders>
            <w:shd w:val="clear" w:color="000000" w:fill="FFFFFF"/>
            <w:noWrap/>
            <w:vAlign w:val="center"/>
            <w:hideMark/>
          </w:tcPr>
          <w:p w14:paraId="791CB15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28.9</w:t>
            </w:r>
          </w:p>
        </w:tc>
        <w:tc>
          <w:tcPr>
            <w:tcW w:w="268" w:type="pct"/>
            <w:tcBorders>
              <w:top w:val="nil"/>
              <w:left w:val="nil"/>
              <w:bottom w:val="single" w:sz="4" w:space="0" w:color="auto"/>
              <w:right w:val="single" w:sz="4" w:space="0" w:color="auto"/>
            </w:tcBorders>
            <w:shd w:val="clear" w:color="000000" w:fill="FFFFFF"/>
            <w:noWrap/>
            <w:vAlign w:val="center"/>
            <w:hideMark/>
          </w:tcPr>
          <w:p w14:paraId="5CCCF60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30.6</w:t>
            </w:r>
          </w:p>
        </w:tc>
        <w:tc>
          <w:tcPr>
            <w:tcW w:w="340" w:type="pct"/>
            <w:tcBorders>
              <w:top w:val="nil"/>
              <w:left w:val="nil"/>
              <w:bottom w:val="single" w:sz="4" w:space="0" w:color="auto"/>
              <w:right w:val="single" w:sz="4" w:space="0" w:color="auto"/>
            </w:tcBorders>
            <w:shd w:val="clear" w:color="000000" w:fill="FFFFFF"/>
            <w:noWrap/>
            <w:vAlign w:val="center"/>
            <w:hideMark/>
          </w:tcPr>
          <w:p w14:paraId="3E07620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23.9</w:t>
            </w:r>
          </w:p>
        </w:tc>
      </w:tr>
      <w:tr w:rsidR="00AC45E7" w:rsidRPr="0071683B" w14:paraId="3A905ECD"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6B0F6485"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Tach-2023</w:t>
            </w:r>
          </w:p>
        </w:tc>
        <w:tc>
          <w:tcPr>
            <w:tcW w:w="266" w:type="pct"/>
            <w:tcBorders>
              <w:top w:val="nil"/>
              <w:left w:val="nil"/>
              <w:bottom w:val="single" w:sz="4" w:space="0" w:color="auto"/>
              <w:right w:val="single" w:sz="4" w:space="0" w:color="auto"/>
            </w:tcBorders>
            <w:shd w:val="clear" w:color="000000" w:fill="FFFFFF"/>
            <w:noWrap/>
            <w:vAlign w:val="center"/>
            <w:hideMark/>
          </w:tcPr>
          <w:p w14:paraId="489031C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24.0</w:t>
            </w:r>
          </w:p>
        </w:tc>
        <w:tc>
          <w:tcPr>
            <w:tcW w:w="350" w:type="pct"/>
            <w:tcBorders>
              <w:top w:val="nil"/>
              <w:left w:val="nil"/>
              <w:bottom w:val="single" w:sz="4" w:space="0" w:color="auto"/>
              <w:right w:val="single" w:sz="4" w:space="0" w:color="auto"/>
            </w:tcBorders>
            <w:shd w:val="clear" w:color="000000" w:fill="D9D9D9"/>
            <w:noWrap/>
            <w:vAlign w:val="center"/>
            <w:hideMark/>
          </w:tcPr>
          <w:p w14:paraId="5ED3B6D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7B19BAA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15.9</w:t>
            </w:r>
          </w:p>
        </w:tc>
        <w:tc>
          <w:tcPr>
            <w:tcW w:w="334" w:type="pct"/>
            <w:tcBorders>
              <w:top w:val="nil"/>
              <w:left w:val="nil"/>
              <w:bottom w:val="single" w:sz="4" w:space="0" w:color="auto"/>
              <w:right w:val="single" w:sz="4" w:space="0" w:color="auto"/>
            </w:tcBorders>
            <w:shd w:val="clear" w:color="000000" w:fill="FFFFFF"/>
            <w:noWrap/>
            <w:vAlign w:val="center"/>
            <w:hideMark/>
          </w:tcPr>
          <w:p w14:paraId="251B92F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20.7</w:t>
            </w:r>
          </w:p>
        </w:tc>
        <w:tc>
          <w:tcPr>
            <w:tcW w:w="309" w:type="pct"/>
            <w:tcBorders>
              <w:top w:val="nil"/>
              <w:left w:val="nil"/>
              <w:bottom w:val="single" w:sz="4" w:space="0" w:color="auto"/>
              <w:right w:val="single" w:sz="4" w:space="0" w:color="auto"/>
            </w:tcBorders>
            <w:shd w:val="clear" w:color="000000" w:fill="FFFFFF"/>
            <w:noWrap/>
            <w:vAlign w:val="center"/>
            <w:hideMark/>
          </w:tcPr>
          <w:p w14:paraId="2DE2851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42.2</w:t>
            </w:r>
          </w:p>
        </w:tc>
        <w:tc>
          <w:tcPr>
            <w:tcW w:w="318" w:type="pct"/>
            <w:tcBorders>
              <w:top w:val="nil"/>
              <w:left w:val="nil"/>
              <w:bottom w:val="single" w:sz="4" w:space="0" w:color="auto"/>
              <w:right w:val="single" w:sz="4" w:space="0" w:color="auto"/>
            </w:tcBorders>
            <w:shd w:val="clear" w:color="000000" w:fill="FFFFFF"/>
            <w:noWrap/>
            <w:vAlign w:val="center"/>
            <w:hideMark/>
          </w:tcPr>
          <w:p w14:paraId="6617CDD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23.1</w:t>
            </w:r>
          </w:p>
        </w:tc>
        <w:tc>
          <w:tcPr>
            <w:tcW w:w="371" w:type="pct"/>
            <w:tcBorders>
              <w:top w:val="nil"/>
              <w:left w:val="nil"/>
              <w:bottom w:val="single" w:sz="4" w:space="0" w:color="auto"/>
              <w:right w:val="single" w:sz="4" w:space="0" w:color="auto"/>
            </w:tcBorders>
            <w:shd w:val="clear" w:color="000000" w:fill="FFFFFF"/>
            <w:noWrap/>
            <w:vAlign w:val="center"/>
            <w:hideMark/>
          </w:tcPr>
          <w:p w14:paraId="3A419EA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19.2</w:t>
            </w:r>
          </w:p>
        </w:tc>
        <w:tc>
          <w:tcPr>
            <w:tcW w:w="276" w:type="pct"/>
            <w:tcBorders>
              <w:top w:val="nil"/>
              <w:left w:val="nil"/>
              <w:bottom w:val="single" w:sz="4" w:space="0" w:color="auto"/>
              <w:right w:val="single" w:sz="4" w:space="0" w:color="auto"/>
            </w:tcBorders>
            <w:shd w:val="clear" w:color="000000" w:fill="FFFFFF"/>
            <w:noWrap/>
            <w:vAlign w:val="center"/>
            <w:hideMark/>
          </w:tcPr>
          <w:p w14:paraId="02715BAC" w14:textId="06992FE9"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25.9</w:t>
            </w:r>
          </w:p>
        </w:tc>
        <w:tc>
          <w:tcPr>
            <w:tcW w:w="402" w:type="pct"/>
            <w:tcBorders>
              <w:top w:val="nil"/>
              <w:left w:val="nil"/>
              <w:bottom w:val="single" w:sz="4" w:space="0" w:color="auto"/>
              <w:right w:val="single" w:sz="4" w:space="0" w:color="auto"/>
            </w:tcBorders>
            <w:shd w:val="clear" w:color="000000" w:fill="FFFFFF"/>
            <w:noWrap/>
            <w:vAlign w:val="center"/>
            <w:hideMark/>
          </w:tcPr>
          <w:p w14:paraId="51D67C85" w14:textId="6212F7B8"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14.4</w:t>
            </w:r>
          </w:p>
        </w:tc>
        <w:tc>
          <w:tcPr>
            <w:tcW w:w="340" w:type="pct"/>
            <w:tcBorders>
              <w:top w:val="nil"/>
              <w:left w:val="nil"/>
              <w:bottom w:val="single" w:sz="4" w:space="0" w:color="auto"/>
              <w:right w:val="single" w:sz="4" w:space="0" w:color="auto"/>
            </w:tcBorders>
            <w:shd w:val="clear" w:color="000000" w:fill="FFFFFF"/>
            <w:noWrap/>
            <w:vAlign w:val="center"/>
            <w:hideMark/>
          </w:tcPr>
          <w:p w14:paraId="2C73EC8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18.9</w:t>
            </w:r>
          </w:p>
        </w:tc>
        <w:tc>
          <w:tcPr>
            <w:tcW w:w="380" w:type="pct"/>
            <w:tcBorders>
              <w:top w:val="nil"/>
              <w:left w:val="nil"/>
              <w:bottom w:val="single" w:sz="4" w:space="0" w:color="auto"/>
              <w:right w:val="single" w:sz="4" w:space="0" w:color="auto"/>
            </w:tcBorders>
            <w:shd w:val="clear" w:color="000000" w:fill="FFFFFF"/>
            <w:noWrap/>
            <w:vAlign w:val="center"/>
            <w:hideMark/>
          </w:tcPr>
          <w:p w14:paraId="7645212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29.5</w:t>
            </w:r>
          </w:p>
        </w:tc>
        <w:tc>
          <w:tcPr>
            <w:tcW w:w="335" w:type="pct"/>
            <w:tcBorders>
              <w:top w:val="nil"/>
              <w:left w:val="nil"/>
              <w:bottom w:val="single" w:sz="4" w:space="0" w:color="auto"/>
              <w:right w:val="single" w:sz="4" w:space="0" w:color="auto"/>
            </w:tcBorders>
            <w:shd w:val="clear" w:color="000000" w:fill="FFFFFF"/>
            <w:noWrap/>
            <w:vAlign w:val="center"/>
            <w:hideMark/>
          </w:tcPr>
          <w:p w14:paraId="55168F0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28.2</w:t>
            </w:r>
          </w:p>
        </w:tc>
        <w:tc>
          <w:tcPr>
            <w:tcW w:w="268" w:type="pct"/>
            <w:tcBorders>
              <w:top w:val="nil"/>
              <w:left w:val="nil"/>
              <w:bottom w:val="single" w:sz="4" w:space="0" w:color="auto"/>
              <w:right w:val="single" w:sz="4" w:space="0" w:color="auto"/>
            </w:tcBorders>
            <w:shd w:val="clear" w:color="000000" w:fill="FFFFFF"/>
            <w:noWrap/>
            <w:vAlign w:val="center"/>
            <w:hideMark/>
          </w:tcPr>
          <w:p w14:paraId="5D7A6EC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29.8</w:t>
            </w:r>
          </w:p>
        </w:tc>
        <w:tc>
          <w:tcPr>
            <w:tcW w:w="340" w:type="pct"/>
            <w:tcBorders>
              <w:top w:val="nil"/>
              <w:left w:val="nil"/>
              <w:bottom w:val="single" w:sz="4" w:space="0" w:color="auto"/>
              <w:right w:val="single" w:sz="4" w:space="0" w:color="auto"/>
            </w:tcBorders>
            <w:shd w:val="clear" w:color="000000" w:fill="FFFFFF"/>
            <w:noWrap/>
            <w:vAlign w:val="center"/>
            <w:hideMark/>
          </w:tcPr>
          <w:p w14:paraId="3CF9146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24.2</w:t>
            </w:r>
          </w:p>
        </w:tc>
      </w:tr>
      <w:tr w:rsidR="00AC45E7" w:rsidRPr="0071683B" w14:paraId="2B44F16E"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F91BED4"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Rhag-2023</w:t>
            </w:r>
          </w:p>
        </w:tc>
        <w:tc>
          <w:tcPr>
            <w:tcW w:w="266" w:type="pct"/>
            <w:tcBorders>
              <w:top w:val="nil"/>
              <w:left w:val="nil"/>
              <w:bottom w:val="single" w:sz="4" w:space="0" w:color="auto"/>
              <w:right w:val="single" w:sz="4" w:space="0" w:color="auto"/>
            </w:tcBorders>
            <w:shd w:val="clear" w:color="000000" w:fill="FFFFFF"/>
            <w:noWrap/>
            <w:vAlign w:val="center"/>
            <w:hideMark/>
          </w:tcPr>
          <w:p w14:paraId="2552BB7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22.6</w:t>
            </w:r>
          </w:p>
        </w:tc>
        <w:tc>
          <w:tcPr>
            <w:tcW w:w="350" w:type="pct"/>
            <w:tcBorders>
              <w:top w:val="nil"/>
              <w:left w:val="nil"/>
              <w:bottom w:val="single" w:sz="4" w:space="0" w:color="auto"/>
              <w:right w:val="single" w:sz="4" w:space="0" w:color="auto"/>
            </w:tcBorders>
            <w:shd w:val="clear" w:color="000000" w:fill="D9D9D9"/>
            <w:noWrap/>
            <w:vAlign w:val="center"/>
            <w:hideMark/>
          </w:tcPr>
          <w:p w14:paraId="71EF502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04E396C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15.2</w:t>
            </w:r>
          </w:p>
        </w:tc>
        <w:tc>
          <w:tcPr>
            <w:tcW w:w="334" w:type="pct"/>
            <w:tcBorders>
              <w:top w:val="nil"/>
              <w:left w:val="nil"/>
              <w:bottom w:val="single" w:sz="4" w:space="0" w:color="auto"/>
              <w:right w:val="single" w:sz="4" w:space="0" w:color="auto"/>
            </w:tcBorders>
            <w:shd w:val="clear" w:color="000000" w:fill="FFFFFF"/>
            <w:noWrap/>
            <w:vAlign w:val="center"/>
            <w:hideMark/>
          </w:tcPr>
          <w:p w14:paraId="2A1D293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20.8</w:t>
            </w:r>
          </w:p>
        </w:tc>
        <w:tc>
          <w:tcPr>
            <w:tcW w:w="309" w:type="pct"/>
            <w:tcBorders>
              <w:top w:val="nil"/>
              <w:left w:val="nil"/>
              <w:bottom w:val="single" w:sz="4" w:space="0" w:color="auto"/>
              <w:right w:val="single" w:sz="4" w:space="0" w:color="auto"/>
            </w:tcBorders>
            <w:shd w:val="clear" w:color="000000" w:fill="FFFFFF"/>
            <w:noWrap/>
            <w:vAlign w:val="center"/>
            <w:hideMark/>
          </w:tcPr>
          <w:p w14:paraId="3BC1F3C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38.7</w:t>
            </w:r>
          </w:p>
        </w:tc>
        <w:tc>
          <w:tcPr>
            <w:tcW w:w="318" w:type="pct"/>
            <w:tcBorders>
              <w:top w:val="nil"/>
              <w:left w:val="nil"/>
              <w:bottom w:val="single" w:sz="4" w:space="0" w:color="auto"/>
              <w:right w:val="single" w:sz="4" w:space="0" w:color="auto"/>
            </w:tcBorders>
            <w:shd w:val="clear" w:color="000000" w:fill="FFFFFF"/>
            <w:noWrap/>
            <w:vAlign w:val="center"/>
            <w:hideMark/>
          </w:tcPr>
          <w:p w14:paraId="1AB2BF6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22.3</w:t>
            </w:r>
          </w:p>
        </w:tc>
        <w:tc>
          <w:tcPr>
            <w:tcW w:w="371" w:type="pct"/>
            <w:tcBorders>
              <w:top w:val="nil"/>
              <w:left w:val="nil"/>
              <w:bottom w:val="single" w:sz="4" w:space="0" w:color="auto"/>
              <w:right w:val="single" w:sz="4" w:space="0" w:color="auto"/>
            </w:tcBorders>
            <w:shd w:val="clear" w:color="000000" w:fill="FFFFFF"/>
            <w:noWrap/>
            <w:vAlign w:val="center"/>
            <w:hideMark/>
          </w:tcPr>
          <w:p w14:paraId="5665107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16.5</w:t>
            </w:r>
          </w:p>
        </w:tc>
        <w:tc>
          <w:tcPr>
            <w:tcW w:w="276" w:type="pct"/>
            <w:tcBorders>
              <w:top w:val="nil"/>
              <w:left w:val="nil"/>
              <w:bottom w:val="single" w:sz="4" w:space="0" w:color="auto"/>
              <w:right w:val="single" w:sz="4" w:space="0" w:color="auto"/>
            </w:tcBorders>
            <w:shd w:val="clear" w:color="000000" w:fill="FFFFFF"/>
            <w:noWrap/>
            <w:vAlign w:val="center"/>
            <w:hideMark/>
          </w:tcPr>
          <w:p w14:paraId="7E361E83" w14:textId="458CFA2F"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24.6</w:t>
            </w:r>
          </w:p>
        </w:tc>
        <w:tc>
          <w:tcPr>
            <w:tcW w:w="402" w:type="pct"/>
            <w:tcBorders>
              <w:top w:val="nil"/>
              <w:left w:val="nil"/>
              <w:bottom w:val="single" w:sz="4" w:space="0" w:color="auto"/>
              <w:right w:val="single" w:sz="4" w:space="0" w:color="auto"/>
            </w:tcBorders>
            <w:shd w:val="clear" w:color="000000" w:fill="FFFFFF"/>
            <w:noWrap/>
            <w:vAlign w:val="center"/>
            <w:hideMark/>
          </w:tcPr>
          <w:p w14:paraId="7D3D9401" w14:textId="19A9B605"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14.1</w:t>
            </w:r>
          </w:p>
        </w:tc>
        <w:tc>
          <w:tcPr>
            <w:tcW w:w="340" w:type="pct"/>
            <w:tcBorders>
              <w:top w:val="nil"/>
              <w:left w:val="nil"/>
              <w:bottom w:val="single" w:sz="4" w:space="0" w:color="auto"/>
              <w:right w:val="single" w:sz="4" w:space="0" w:color="auto"/>
            </w:tcBorders>
            <w:shd w:val="clear" w:color="000000" w:fill="FFFFFF"/>
            <w:noWrap/>
            <w:vAlign w:val="center"/>
            <w:hideMark/>
          </w:tcPr>
          <w:p w14:paraId="3E63D37D"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16.9</w:t>
            </w:r>
          </w:p>
        </w:tc>
        <w:tc>
          <w:tcPr>
            <w:tcW w:w="380" w:type="pct"/>
            <w:tcBorders>
              <w:top w:val="nil"/>
              <w:left w:val="nil"/>
              <w:bottom w:val="single" w:sz="4" w:space="0" w:color="auto"/>
              <w:right w:val="single" w:sz="4" w:space="0" w:color="auto"/>
            </w:tcBorders>
            <w:shd w:val="clear" w:color="000000" w:fill="FFFFFF"/>
            <w:noWrap/>
            <w:vAlign w:val="center"/>
            <w:hideMark/>
          </w:tcPr>
          <w:p w14:paraId="16B5364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26.9</w:t>
            </w:r>
          </w:p>
        </w:tc>
        <w:tc>
          <w:tcPr>
            <w:tcW w:w="335" w:type="pct"/>
            <w:tcBorders>
              <w:top w:val="nil"/>
              <w:left w:val="nil"/>
              <w:bottom w:val="single" w:sz="4" w:space="0" w:color="auto"/>
              <w:right w:val="single" w:sz="4" w:space="0" w:color="auto"/>
            </w:tcBorders>
            <w:shd w:val="clear" w:color="000000" w:fill="FFFFFF"/>
            <w:noWrap/>
            <w:vAlign w:val="center"/>
            <w:hideMark/>
          </w:tcPr>
          <w:p w14:paraId="40EF3F4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28.9</w:t>
            </w:r>
          </w:p>
        </w:tc>
        <w:tc>
          <w:tcPr>
            <w:tcW w:w="268" w:type="pct"/>
            <w:tcBorders>
              <w:top w:val="nil"/>
              <w:left w:val="nil"/>
              <w:bottom w:val="single" w:sz="4" w:space="0" w:color="auto"/>
              <w:right w:val="single" w:sz="4" w:space="0" w:color="auto"/>
            </w:tcBorders>
            <w:shd w:val="clear" w:color="000000" w:fill="FFFFFF"/>
            <w:noWrap/>
            <w:vAlign w:val="center"/>
            <w:hideMark/>
          </w:tcPr>
          <w:p w14:paraId="355B03D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28.8</w:t>
            </w:r>
          </w:p>
        </w:tc>
        <w:tc>
          <w:tcPr>
            <w:tcW w:w="340" w:type="pct"/>
            <w:tcBorders>
              <w:top w:val="nil"/>
              <w:left w:val="nil"/>
              <w:bottom w:val="single" w:sz="4" w:space="0" w:color="auto"/>
              <w:right w:val="single" w:sz="4" w:space="0" w:color="auto"/>
            </w:tcBorders>
            <w:shd w:val="clear" w:color="000000" w:fill="FFFFFF"/>
            <w:noWrap/>
            <w:vAlign w:val="center"/>
            <w:hideMark/>
          </w:tcPr>
          <w:p w14:paraId="7FB058A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23.4</w:t>
            </w:r>
          </w:p>
        </w:tc>
      </w:tr>
      <w:tr w:rsidR="00AC45E7" w:rsidRPr="0071683B" w14:paraId="5516F22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EEED3D1"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Ion-2024</w:t>
            </w:r>
          </w:p>
        </w:tc>
        <w:tc>
          <w:tcPr>
            <w:tcW w:w="266" w:type="pct"/>
            <w:tcBorders>
              <w:top w:val="nil"/>
              <w:left w:val="nil"/>
              <w:bottom w:val="single" w:sz="4" w:space="0" w:color="auto"/>
              <w:right w:val="single" w:sz="4" w:space="0" w:color="auto"/>
            </w:tcBorders>
            <w:shd w:val="clear" w:color="000000" w:fill="FFFFFF"/>
            <w:noWrap/>
            <w:vAlign w:val="center"/>
            <w:hideMark/>
          </w:tcPr>
          <w:p w14:paraId="7B40BE0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21.7</w:t>
            </w:r>
          </w:p>
        </w:tc>
        <w:tc>
          <w:tcPr>
            <w:tcW w:w="350" w:type="pct"/>
            <w:tcBorders>
              <w:top w:val="nil"/>
              <w:left w:val="nil"/>
              <w:bottom w:val="single" w:sz="4" w:space="0" w:color="auto"/>
              <w:right w:val="single" w:sz="4" w:space="0" w:color="auto"/>
            </w:tcBorders>
            <w:shd w:val="clear" w:color="000000" w:fill="D9D9D9"/>
            <w:noWrap/>
            <w:vAlign w:val="center"/>
            <w:hideMark/>
          </w:tcPr>
          <w:p w14:paraId="7DC63EB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3960292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13.5</w:t>
            </w:r>
          </w:p>
        </w:tc>
        <w:tc>
          <w:tcPr>
            <w:tcW w:w="334" w:type="pct"/>
            <w:tcBorders>
              <w:top w:val="nil"/>
              <w:left w:val="nil"/>
              <w:bottom w:val="single" w:sz="4" w:space="0" w:color="auto"/>
              <w:right w:val="single" w:sz="4" w:space="0" w:color="auto"/>
            </w:tcBorders>
            <w:shd w:val="clear" w:color="000000" w:fill="FFFFFF"/>
            <w:noWrap/>
            <w:vAlign w:val="center"/>
            <w:hideMark/>
          </w:tcPr>
          <w:p w14:paraId="3916913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19.8</w:t>
            </w:r>
          </w:p>
        </w:tc>
        <w:tc>
          <w:tcPr>
            <w:tcW w:w="309" w:type="pct"/>
            <w:tcBorders>
              <w:top w:val="nil"/>
              <w:left w:val="nil"/>
              <w:bottom w:val="single" w:sz="4" w:space="0" w:color="auto"/>
              <w:right w:val="single" w:sz="4" w:space="0" w:color="auto"/>
            </w:tcBorders>
            <w:shd w:val="clear" w:color="000000" w:fill="FFFFFF"/>
            <w:noWrap/>
            <w:vAlign w:val="center"/>
            <w:hideMark/>
          </w:tcPr>
          <w:p w14:paraId="31CD7D4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37.3</w:t>
            </w:r>
          </w:p>
        </w:tc>
        <w:tc>
          <w:tcPr>
            <w:tcW w:w="318" w:type="pct"/>
            <w:tcBorders>
              <w:top w:val="nil"/>
              <w:left w:val="nil"/>
              <w:bottom w:val="single" w:sz="4" w:space="0" w:color="auto"/>
              <w:right w:val="single" w:sz="4" w:space="0" w:color="auto"/>
            </w:tcBorders>
            <w:shd w:val="clear" w:color="000000" w:fill="FFFFFF"/>
            <w:noWrap/>
            <w:vAlign w:val="center"/>
            <w:hideMark/>
          </w:tcPr>
          <w:p w14:paraId="334B597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21.4</w:t>
            </w:r>
          </w:p>
        </w:tc>
        <w:tc>
          <w:tcPr>
            <w:tcW w:w="371" w:type="pct"/>
            <w:tcBorders>
              <w:top w:val="nil"/>
              <w:left w:val="nil"/>
              <w:bottom w:val="single" w:sz="4" w:space="0" w:color="auto"/>
              <w:right w:val="single" w:sz="4" w:space="0" w:color="auto"/>
            </w:tcBorders>
            <w:shd w:val="clear" w:color="000000" w:fill="FFFFFF"/>
            <w:noWrap/>
            <w:vAlign w:val="center"/>
            <w:hideMark/>
          </w:tcPr>
          <w:p w14:paraId="6CB41A2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16.8</w:t>
            </w:r>
          </w:p>
        </w:tc>
        <w:tc>
          <w:tcPr>
            <w:tcW w:w="276" w:type="pct"/>
            <w:tcBorders>
              <w:top w:val="nil"/>
              <w:left w:val="nil"/>
              <w:bottom w:val="single" w:sz="4" w:space="0" w:color="auto"/>
              <w:right w:val="single" w:sz="4" w:space="0" w:color="auto"/>
            </w:tcBorders>
            <w:shd w:val="clear" w:color="000000" w:fill="FFFFFF"/>
            <w:noWrap/>
            <w:vAlign w:val="center"/>
            <w:hideMark/>
          </w:tcPr>
          <w:p w14:paraId="545CF20F" w14:textId="2DC3ECB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23.9</w:t>
            </w:r>
          </w:p>
        </w:tc>
        <w:tc>
          <w:tcPr>
            <w:tcW w:w="402" w:type="pct"/>
            <w:tcBorders>
              <w:top w:val="nil"/>
              <w:left w:val="nil"/>
              <w:bottom w:val="single" w:sz="4" w:space="0" w:color="auto"/>
              <w:right w:val="single" w:sz="4" w:space="0" w:color="auto"/>
            </w:tcBorders>
            <w:shd w:val="clear" w:color="000000" w:fill="FFFFFF"/>
            <w:noWrap/>
            <w:vAlign w:val="center"/>
            <w:hideMark/>
          </w:tcPr>
          <w:p w14:paraId="0CBF0ED5" w14:textId="19EA0414"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13.4</w:t>
            </w:r>
          </w:p>
        </w:tc>
        <w:tc>
          <w:tcPr>
            <w:tcW w:w="340" w:type="pct"/>
            <w:tcBorders>
              <w:top w:val="nil"/>
              <w:left w:val="nil"/>
              <w:bottom w:val="single" w:sz="4" w:space="0" w:color="auto"/>
              <w:right w:val="single" w:sz="4" w:space="0" w:color="auto"/>
            </w:tcBorders>
            <w:shd w:val="clear" w:color="000000" w:fill="FFFFFF"/>
            <w:noWrap/>
            <w:vAlign w:val="center"/>
            <w:hideMark/>
          </w:tcPr>
          <w:p w14:paraId="18A8ABA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15.2</w:t>
            </w:r>
          </w:p>
        </w:tc>
        <w:tc>
          <w:tcPr>
            <w:tcW w:w="380" w:type="pct"/>
            <w:tcBorders>
              <w:top w:val="nil"/>
              <w:left w:val="nil"/>
              <w:bottom w:val="single" w:sz="4" w:space="0" w:color="auto"/>
              <w:right w:val="single" w:sz="4" w:space="0" w:color="auto"/>
            </w:tcBorders>
            <w:shd w:val="clear" w:color="000000" w:fill="FFFFFF"/>
            <w:noWrap/>
            <w:vAlign w:val="center"/>
            <w:hideMark/>
          </w:tcPr>
          <w:p w14:paraId="19CD772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27.0</w:t>
            </w:r>
          </w:p>
        </w:tc>
        <w:tc>
          <w:tcPr>
            <w:tcW w:w="335" w:type="pct"/>
            <w:tcBorders>
              <w:top w:val="nil"/>
              <w:left w:val="nil"/>
              <w:bottom w:val="single" w:sz="4" w:space="0" w:color="auto"/>
              <w:right w:val="single" w:sz="4" w:space="0" w:color="auto"/>
            </w:tcBorders>
            <w:shd w:val="clear" w:color="000000" w:fill="FFFFFF"/>
            <w:noWrap/>
            <w:vAlign w:val="center"/>
            <w:hideMark/>
          </w:tcPr>
          <w:p w14:paraId="7A605B4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28.6</w:t>
            </w:r>
          </w:p>
        </w:tc>
        <w:tc>
          <w:tcPr>
            <w:tcW w:w="268" w:type="pct"/>
            <w:tcBorders>
              <w:top w:val="nil"/>
              <w:left w:val="nil"/>
              <w:bottom w:val="single" w:sz="4" w:space="0" w:color="auto"/>
              <w:right w:val="single" w:sz="4" w:space="0" w:color="auto"/>
            </w:tcBorders>
            <w:shd w:val="clear" w:color="000000" w:fill="FFFFFF"/>
            <w:noWrap/>
            <w:vAlign w:val="center"/>
            <w:hideMark/>
          </w:tcPr>
          <w:p w14:paraId="5D9A52F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28.0</w:t>
            </w:r>
          </w:p>
        </w:tc>
        <w:tc>
          <w:tcPr>
            <w:tcW w:w="340" w:type="pct"/>
            <w:tcBorders>
              <w:top w:val="nil"/>
              <w:left w:val="nil"/>
              <w:bottom w:val="single" w:sz="4" w:space="0" w:color="auto"/>
              <w:right w:val="single" w:sz="4" w:space="0" w:color="auto"/>
            </w:tcBorders>
            <w:shd w:val="clear" w:color="000000" w:fill="FFFFFF"/>
            <w:noWrap/>
            <w:vAlign w:val="center"/>
            <w:hideMark/>
          </w:tcPr>
          <w:p w14:paraId="046C982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22.3</w:t>
            </w:r>
          </w:p>
        </w:tc>
      </w:tr>
      <w:tr w:rsidR="00AC45E7" w:rsidRPr="0071683B" w14:paraId="69FFAAFC"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6C53B886"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Chwe-2024</w:t>
            </w:r>
          </w:p>
        </w:tc>
        <w:tc>
          <w:tcPr>
            <w:tcW w:w="266" w:type="pct"/>
            <w:tcBorders>
              <w:top w:val="nil"/>
              <w:left w:val="nil"/>
              <w:bottom w:val="single" w:sz="4" w:space="0" w:color="auto"/>
              <w:right w:val="single" w:sz="4" w:space="0" w:color="auto"/>
            </w:tcBorders>
            <w:shd w:val="clear" w:color="000000" w:fill="FFFFFF"/>
            <w:noWrap/>
            <w:vAlign w:val="center"/>
            <w:hideMark/>
          </w:tcPr>
          <w:p w14:paraId="62DAD30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21.9</w:t>
            </w:r>
          </w:p>
        </w:tc>
        <w:tc>
          <w:tcPr>
            <w:tcW w:w="350" w:type="pct"/>
            <w:tcBorders>
              <w:top w:val="nil"/>
              <w:left w:val="nil"/>
              <w:bottom w:val="single" w:sz="4" w:space="0" w:color="auto"/>
              <w:right w:val="single" w:sz="4" w:space="0" w:color="auto"/>
            </w:tcBorders>
            <w:shd w:val="clear" w:color="000000" w:fill="D9D9D9"/>
            <w:noWrap/>
            <w:vAlign w:val="center"/>
            <w:hideMark/>
          </w:tcPr>
          <w:p w14:paraId="7FDEB88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E5A6FC9"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13.7</w:t>
            </w:r>
          </w:p>
        </w:tc>
        <w:tc>
          <w:tcPr>
            <w:tcW w:w="334" w:type="pct"/>
            <w:tcBorders>
              <w:top w:val="nil"/>
              <w:left w:val="nil"/>
              <w:bottom w:val="single" w:sz="4" w:space="0" w:color="auto"/>
              <w:right w:val="single" w:sz="4" w:space="0" w:color="auto"/>
            </w:tcBorders>
            <w:shd w:val="clear" w:color="000000" w:fill="FFFFFF"/>
            <w:noWrap/>
            <w:vAlign w:val="center"/>
            <w:hideMark/>
          </w:tcPr>
          <w:p w14:paraId="0E7F29F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20.3</w:t>
            </w:r>
          </w:p>
        </w:tc>
        <w:tc>
          <w:tcPr>
            <w:tcW w:w="309" w:type="pct"/>
            <w:tcBorders>
              <w:top w:val="nil"/>
              <w:left w:val="nil"/>
              <w:bottom w:val="single" w:sz="4" w:space="0" w:color="auto"/>
              <w:right w:val="single" w:sz="4" w:space="0" w:color="auto"/>
            </w:tcBorders>
            <w:shd w:val="clear" w:color="000000" w:fill="FFFFFF"/>
            <w:noWrap/>
            <w:vAlign w:val="center"/>
            <w:hideMark/>
          </w:tcPr>
          <w:p w14:paraId="3F7AC30D"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37.7</w:t>
            </w:r>
          </w:p>
        </w:tc>
        <w:tc>
          <w:tcPr>
            <w:tcW w:w="318" w:type="pct"/>
            <w:tcBorders>
              <w:top w:val="nil"/>
              <w:left w:val="nil"/>
              <w:bottom w:val="single" w:sz="4" w:space="0" w:color="auto"/>
              <w:right w:val="single" w:sz="4" w:space="0" w:color="auto"/>
            </w:tcBorders>
            <w:shd w:val="clear" w:color="000000" w:fill="FFFFFF"/>
            <w:noWrap/>
            <w:vAlign w:val="center"/>
            <w:hideMark/>
          </w:tcPr>
          <w:p w14:paraId="6399920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20.6</w:t>
            </w:r>
          </w:p>
        </w:tc>
        <w:tc>
          <w:tcPr>
            <w:tcW w:w="371" w:type="pct"/>
            <w:tcBorders>
              <w:top w:val="nil"/>
              <w:left w:val="nil"/>
              <w:bottom w:val="single" w:sz="4" w:space="0" w:color="auto"/>
              <w:right w:val="single" w:sz="4" w:space="0" w:color="auto"/>
            </w:tcBorders>
            <w:shd w:val="clear" w:color="000000" w:fill="FFFFFF"/>
            <w:noWrap/>
            <w:vAlign w:val="center"/>
            <w:hideMark/>
          </w:tcPr>
          <w:p w14:paraId="1583FB4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18.2</w:t>
            </w:r>
          </w:p>
        </w:tc>
        <w:tc>
          <w:tcPr>
            <w:tcW w:w="276" w:type="pct"/>
            <w:tcBorders>
              <w:top w:val="nil"/>
              <w:left w:val="nil"/>
              <w:bottom w:val="single" w:sz="4" w:space="0" w:color="auto"/>
              <w:right w:val="single" w:sz="4" w:space="0" w:color="auto"/>
            </w:tcBorders>
            <w:shd w:val="clear" w:color="000000" w:fill="FFFFFF"/>
            <w:noWrap/>
            <w:vAlign w:val="center"/>
            <w:hideMark/>
          </w:tcPr>
          <w:p w14:paraId="034A7E86" w14:textId="5EB4F04A"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24.8</w:t>
            </w:r>
          </w:p>
        </w:tc>
        <w:tc>
          <w:tcPr>
            <w:tcW w:w="402" w:type="pct"/>
            <w:tcBorders>
              <w:top w:val="nil"/>
              <w:left w:val="nil"/>
              <w:bottom w:val="single" w:sz="4" w:space="0" w:color="auto"/>
              <w:right w:val="single" w:sz="4" w:space="0" w:color="auto"/>
            </w:tcBorders>
            <w:shd w:val="clear" w:color="000000" w:fill="FFFFFF"/>
            <w:noWrap/>
            <w:vAlign w:val="center"/>
            <w:hideMark/>
          </w:tcPr>
          <w:p w14:paraId="5BE49DF7" w14:textId="01C3CA7F"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13.0</w:t>
            </w:r>
          </w:p>
        </w:tc>
        <w:tc>
          <w:tcPr>
            <w:tcW w:w="340" w:type="pct"/>
            <w:tcBorders>
              <w:top w:val="nil"/>
              <w:left w:val="nil"/>
              <w:bottom w:val="single" w:sz="4" w:space="0" w:color="auto"/>
              <w:right w:val="single" w:sz="4" w:space="0" w:color="auto"/>
            </w:tcBorders>
            <w:shd w:val="clear" w:color="000000" w:fill="FFFFFF"/>
            <w:noWrap/>
            <w:vAlign w:val="center"/>
            <w:hideMark/>
          </w:tcPr>
          <w:p w14:paraId="6C8CEAE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14.3</w:t>
            </w:r>
          </w:p>
        </w:tc>
        <w:tc>
          <w:tcPr>
            <w:tcW w:w="380" w:type="pct"/>
            <w:tcBorders>
              <w:top w:val="nil"/>
              <w:left w:val="nil"/>
              <w:bottom w:val="single" w:sz="4" w:space="0" w:color="auto"/>
              <w:right w:val="single" w:sz="4" w:space="0" w:color="auto"/>
            </w:tcBorders>
            <w:shd w:val="clear" w:color="000000" w:fill="FFFFFF"/>
            <w:noWrap/>
            <w:vAlign w:val="center"/>
            <w:hideMark/>
          </w:tcPr>
          <w:p w14:paraId="751D103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25.8</w:t>
            </w:r>
          </w:p>
        </w:tc>
        <w:tc>
          <w:tcPr>
            <w:tcW w:w="335" w:type="pct"/>
            <w:tcBorders>
              <w:top w:val="nil"/>
              <w:left w:val="nil"/>
              <w:bottom w:val="single" w:sz="4" w:space="0" w:color="auto"/>
              <w:right w:val="single" w:sz="4" w:space="0" w:color="auto"/>
            </w:tcBorders>
            <w:shd w:val="clear" w:color="000000" w:fill="FFFFFF"/>
            <w:noWrap/>
            <w:vAlign w:val="center"/>
            <w:hideMark/>
          </w:tcPr>
          <w:p w14:paraId="7703D589"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27.8</w:t>
            </w:r>
          </w:p>
        </w:tc>
        <w:tc>
          <w:tcPr>
            <w:tcW w:w="268" w:type="pct"/>
            <w:tcBorders>
              <w:top w:val="nil"/>
              <w:left w:val="nil"/>
              <w:bottom w:val="single" w:sz="4" w:space="0" w:color="auto"/>
              <w:right w:val="single" w:sz="4" w:space="0" w:color="auto"/>
            </w:tcBorders>
            <w:shd w:val="clear" w:color="000000" w:fill="FFFFFF"/>
            <w:noWrap/>
            <w:vAlign w:val="center"/>
            <w:hideMark/>
          </w:tcPr>
          <w:p w14:paraId="6923D49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29.1</w:t>
            </w:r>
          </w:p>
        </w:tc>
        <w:tc>
          <w:tcPr>
            <w:tcW w:w="340" w:type="pct"/>
            <w:tcBorders>
              <w:top w:val="nil"/>
              <w:left w:val="nil"/>
              <w:bottom w:val="single" w:sz="4" w:space="0" w:color="auto"/>
              <w:right w:val="single" w:sz="4" w:space="0" w:color="auto"/>
            </w:tcBorders>
            <w:shd w:val="clear" w:color="000000" w:fill="FFFFFF"/>
            <w:noWrap/>
            <w:vAlign w:val="center"/>
            <w:hideMark/>
          </w:tcPr>
          <w:p w14:paraId="1E9F8D6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22.1</w:t>
            </w:r>
          </w:p>
        </w:tc>
      </w:tr>
      <w:tr w:rsidR="00AC45E7" w:rsidRPr="0071683B" w14:paraId="6F181742"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104F8334"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Maw-2024</w:t>
            </w:r>
          </w:p>
        </w:tc>
        <w:tc>
          <w:tcPr>
            <w:tcW w:w="266" w:type="pct"/>
            <w:tcBorders>
              <w:top w:val="nil"/>
              <w:left w:val="nil"/>
              <w:bottom w:val="single" w:sz="4" w:space="0" w:color="auto"/>
              <w:right w:val="single" w:sz="4" w:space="0" w:color="auto"/>
            </w:tcBorders>
            <w:shd w:val="clear" w:color="000000" w:fill="FFFFFF"/>
            <w:noWrap/>
            <w:vAlign w:val="center"/>
            <w:hideMark/>
          </w:tcPr>
          <w:p w14:paraId="55692CD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21.8</w:t>
            </w:r>
          </w:p>
        </w:tc>
        <w:tc>
          <w:tcPr>
            <w:tcW w:w="350" w:type="pct"/>
            <w:tcBorders>
              <w:top w:val="nil"/>
              <w:left w:val="nil"/>
              <w:bottom w:val="single" w:sz="4" w:space="0" w:color="auto"/>
              <w:right w:val="single" w:sz="4" w:space="0" w:color="auto"/>
            </w:tcBorders>
            <w:shd w:val="clear" w:color="000000" w:fill="D9D9D9"/>
            <w:noWrap/>
            <w:vAlign w:val="center"/>
            <w:hideMark/>
          </w:tcPr>
          <w:p w14:paraId="3EE9405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556317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12.6</w:t>
            </w:r>
          </w:p>
        </w:tc>
        <w:tc>
          <w:tcPr>
            <w:tcW w:w="334" w:type="pct"/>
            <w:tcBorders>
              <w:top w:val="nil"/>
              <w:left w:val="nil"/>
              <w:bottom w:val="single" w:sz="4" w:space="0" w:color="auto"/>
              <w:right w:val="single" w:sz="4" w:space="0" w:color="auto"/>
            </w:tcBorders>
            <w:shd w:val="clear" w:color="000000" w:fill="FFFFFF"/>
            <w:noWrap/>
            <w:vAlign w:val="center"/>
            <w:hideMark/>
          </w:tcPr>
          <w:p w14:paraId="26B425E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21.4</w:t>
            </w:r>
          </w:p>
        </w:tc>
        <w:tc>
          <w:tcPr>
            <w:tcW w:w="309" w:type="pct"/>
            <w:tcBorders>
              <w:top w:val="nil"/>
              <w:left w:val="nil"/>
              <w:bottom w:val="single" w:sz="4" w:space="0" w:color="auto"/>
              <w:right w:val="single" w:sz="4" w:space="0" w:color="auto"/>
            </w:tcBorders>
            <w:shd w:val="clear" w:color="000000" w:fill="FFFFFF"/>
            <w:noWrap/>
            <w:vAlign w:val="center"/>
            <w:hideMark/>
          </w:tcPr>
          <w:p w14:paraId="681EE4E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38.1</w:t>
            </w:r>
          </w:p>
        </w:tc>
        <w:tc>
          <w:tcPr>
            <w:tcW w:w="318" w:type="pct"/>
            <w:tcBorders>
              <w:top w:val="nil"/>
              <w:left w:val="nil"/>
              <w:bottom w:val="single" w:sz="4" w:space="0" w:color="auto"/>
              <w:right w:val="single" w:sz="4" w:space="0" w:color="auto"/>
            </w:tcBorders>
            <w:shd w:val="clear" w:color="000000" w:fill="FFFFFF"/>
            <w:noWrap/>
            <w:vAlign w:val="center"/>
            <w:hideMark/>
          </w:tcPr>
          <w:p w14:paraId="044192B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20.0</w:t>
            </w:r>
          </w:p>
        </w:tc>
        <w:tc>
          <w:tcPr>
            <w:tcW w:w="371" w:type="pct"/>
            <w:tcBorders>
              <w:top w:val="nil"/>
              <w:left w:val="nil"/>
              <w:bottom w:val="single" w:sz="4" w:space="0" w:color="auto"/>
              <w:right w:val="single" w:sz="4" w:space="0" w:color="auto"/>
            </w:tcBorders>
            <w:shd w:val="clear" w:color="000000" w:fill="FFFFFF"/>
            <w:noWrap/>
            <w:vAlign w:val="center"/>
            <w:hideMark/>
          </w:tcPr>
          <w:p w14:paraId="62A76EC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18.3</w:t>
            </w:r>
          </w:p>
        </w:tc>
        <w:tc>
          <w:tcPr>
            <w:tcW w:w="276" w:type="pct"/>
            <w:tcBorders>
              <w:top w:val="nil"/>
              <w:left w:val="nil"/>
              <w:bottom w:val="single" w:sz="4" w:space="0" w:color="auto"/>
              <w:right w:val="single" w:sz="4" w:space="0" w:color="auto"/>
            </w:tcBorders>
            <w:shd w:val="clear" w:color="000000" w:fill="FFFFFF"/>
            <w:noWrap/>
            <w:vAlign w:val="center"/>
            <w:hideMark/>
          </w:tcPr>
          <w:p w14:paraId="4C515D0C" w14:textId="4E5D57D3"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24.8</w:t>
            </w:r>
          </w:p>
        </w:tc>
        <w:tc>
          <w:tcPr>
            <w:tcW w:w="402" w:type="pct"/>
            <w:tcBorders>
              <w:top w:val="nil"/>
              <w:left w:val="nil"/>
              <w:bottom w:val="single" w:sz="4" w:space="0" w:color="auto"/>
              <w:right w:val="single" w:sz="4" w:space="0" w:color="auto"/>
            </w:tcBorders>
            <w:shd w:val="clear" w:color="000000" w:fill="FFFFFF"/>
            <w:noWrap/>
            <w:vAlign w:val="center"/>
            <w:hideMark/>
          </w:tcPr>
          <w:p w14:paraId="686B7B42" w14:textId="6D5C5D4A"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12.5</w:t>
            </w:r>
          </w:p>
        </w:tc>
        <w:tc>
          <w:tcPr>
            <w:tcW w:w="340" w:type="pct"/>
            <w:tcBorders>
              <w:top w:val="nil"/>
              <w:left w:val="nil"/>
              <w:bottom w:val="single" w:sz="4" w:space="0" w:color="auto"/>
              <w:right w:val="single" w:sz="4" w:space="0" w:color="auto"/>
            </w:tcBorders>
            <w:shd w:val="clear" w:color="000000" w:fill="FFFFFF"/>
            <w:noWrap/>
            <w:vAlign w:val="center"/>
            <w:hideMark/>
          </w:tcPr>
          <w:p w14:paraId="7E64946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13.8</w:t>
            </w:r>
          </w:p>
        </w:tc>
        <w:tc>
          <w:tcPr>
            <w:tcW w:w="380" w:type="pct"/>
            <w:tcBorders>
              <w:top w:val="nil"/>
              <w:left w:val="nil"/>
              <w:bottom w:val="single" w:sz="4" w:space="0" w:color="auto"/>
              <w:right w:val="single" w:sz="4" w:space="0" w:color="auto"/>
            </w:tcBorders>
            <w:shd w:val="clear" w:color="000000" w:fill="FFFFFF"/>
            <w:noWrap/>
            <w:vAlign w:val="center"/>
            <w:hideMark/>
          </w:tcPr>
          <w:p w14:paraId="739D1B5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25.5</w:t>
            </w:r>
          </w:p>
        </w:tc>
        <w:tc>
          <w:tcPr>
            <w:tcW w:w="335" w:type="pct"/>
            <w:tcBorders>
              <w:top w:val="nil"/>
              <w:left w:val="nil"/>
              <w:bottom w:val="single" w:sz="4" w:space="0" w:color="auto"/>
              <w:right w:val="single" w:sz="4" w:space="0" w:color="auto"/>
            </w:tcBorders>
            <w:shd w:val="clear" w:color="000000" w:fill="FFFFFF"/>
            <w:noWrap/>
            <w:vAlign w:val="center"/>
            <w:hideMark/>
          </w:tcPr>
          <w:p w14:paraId="6D2DB06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27.1</w:t>
            </w:r>
          </w:p>
        </w:tc>
        <w:tc>
          <w:tcPr>
            <w:tcW w:w="268" w:type="pct"/>
            <w:tcBorders>
              <w:top w:val="nil"/>
              <w:left w:val="nil"/>
              <w:bottom w:val="single" w:sz="4" w:space="0" w:color="auto"/>
              <w:right w:val="single" w:sz="4" w:space="0" w:color="auto"/>
            </w:tcBorders>
            <w:shd w:val="clear" w:color="000000" w:fill="FFFFFF"/>
            <w:noWrap/>
            <w:vAlign w:val="center"/>
            <w:hideMark/>
          </w:tcPr>
          <w:p w14:paraId="0CD4CE9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30.2</w:t>
            </w:r>
          </w:p>
        </w:tc>
        <w:tc>
          <w:tcPr>
            <w:tcW w:w="340" w:type="pct"/>
            <w:tcBorders>
              <w:top w:val="nil"/>
              <w:left w:val="nil"/>
              <w:bottom w:val="single" w:sz="4" w:space="0" w:color="auto"/>
              <w:right w:val="single" w:sz="4" w:space="0" w:color="auto"/>
            </w:tcBorders>
            <w:shd w:val="clear" w:color="000000" w:fill="FFFFFF"/>
            <w:noWrap/>
            <w:vAlign w:val="center"/>
            <w:hideMark/>
          </w:tcPr>
          <w:p w14:paraId="5B0522E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21.5</w:t>
            </w:r>
          </w:p>
        </w:tc>
      </w:tr>
      <w:tr w:rsidR="00AC45E7" w:rsidRPr="0071683B" w14:paraId="260FDB8E"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A41330B"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Ebr-2024</w:t>
            </w:r>
          </w:p>
        </w:tc>
        <w:tc>
          <w:tcPr>
            <w:tcW w:w="266" w:type="pct"/>
            <w:tcBorders>
              <w:top w:val="nil"/>
              <w:left w:val="nil"/>
              <w:bottom w:val="single" w:sz="4" w:space="0" w:color="auto"/>
              <w:right w:val="single" w:sz="4" w:space="0" w:color="auto"/>
            </w:tcBorders>
            <w:shd w:val="clear" w:color="000000" w:fill="FFFFFF"/>
            <w:noWrap/>
            <w:vAlign w:val="center"/>
            <w:hideMark/>
          </w:tcPr>
          <w:p w14:paraId="024FEE6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22.1</w:t>
            </w:r>
          </w:p>
        </w:tc>
        <w:tc>
          <w:tcPr>
            <w:tcW w:w="350" w:type="pct"/>
            <w:tcBorders>
              <w:top w:val="nil"/>
              <w:left w:val="nil"/>
              <w:bottom w:val="single" w:sz="4" w:space="0" w:color="auto"/>
              <w:right w:val="single" w:sz="4" w:space="0" w:color="auto"/>
            </w:tcBorders>
            <w:shd w:val="clear" w:color="000000" w:fill="D9D9D9"/>
            <w:noWrap/>
            <w:vAlign w:val="center"/>
            <w:hideMark/>
          </w:tcPr>
          <w:p w14:paraId="4F79FB9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5B5108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12.6</w:t>
            </w:r>
          </w:p>
        </w:tc>
        <w:tc>
          <w:tcPr>
            <w:tcW w:w="334" w:type="pct"/>
            <w:tcBorders>
              <w:top w:val="nil"/>
              <w:left w:val="nil"/>
              <w:bottom w:val="single" w:sz="4" w:space="0" w:color="auto"/>
              <w:right w:val="single" w:sz="4" w:space="0" w:color="auto"/>
            </w:tcBorders>
            <w:shd w:val="clear" w:color="000000" w:fill="FFFFFF"/>
            <w:noWrap/>
            <w:vAlign w:val="center"/>
            <w:hideMark/>
          </w:tcPr>
          <w:p w14:paraId="5E4882A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21.7</w:t>
            </w:r>
          </w:p>
        </w:tc>
        <w:tc>
          <w:tcPr>
            <w:tcW w:w="309" w:type="pct"/>
            <w:tcBorders>
              <w:top w:val="nil"/>
              <w:left w:val="nil"/>
              <w:bottom w:val="single" w:sz="4" w:space="0" w:color="auto"/>
              <w:right w:val="single" w:sz="4" w:space="0" w:color="auto"/>
            </w:tcBorders>
            <w:shd w:val="clear" w:color="000000" w:fill="FFFFFF"/>
            <w:noWrap/>
            <w:vAlign w:val="center"/>
            <w:hideMark/>
          </w:tcPr>
          <w:p w14:paraId="1ECA336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38.8</w:t>
            </w:r>
          </w:p>
        </w:tc>
        <w:tc>
          <w:tcPr>
            <w:tcW w:w="318" w:type="pct"/>
            <w:tcBorders>
              <w:top w:val="nil"/>
              <w:left w:val="nil"/>
              <w:bottom w:val="single" w:sz="4" w:space="0" w:color="auto"/>
              <w:right w:val="single" w:sz="4" w:space="0" w:color="auto"/>
            </w:tcBorders>
            <w:shd w:val="clear" w:color="000000" w:fill="FFFFFF"/>
            <w:noWrap/>
            <w:vAlign w:val="center"/>
            <w:hideMark/>
          </w:tcPr>
          <w:p w14:paraId="4E233A0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20.1</w:t>
            </w:r>
          </w:p>
        </w:tc>
        <w:tc>
          <w:tcPr>
            <w:tcW w:w="371" w:type="pct"/>
            <w:tcBorders>
              <w:top w:val="nil"/>
              <w:left w:val="nil"/>
              <w:bottom w:val="single" w:sz="4" w:space="0" w:color="auto"/>
              <w:right w:val="single" w:sz="4" w:space="0" w:color="auto"/>
            </w:tcBorders>
            <w:shd w:val="clear" w:color="000000" w:fill="FFFFFF"/>
            <w:noWrap/>
            <w:vAlign w:val="center"/>
            <w:hideMark/>
          </w:tcPr>
          <w:p w14:paraId="38770F0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16.8</w:t>
            </w:r>
          </w:p>
        </w:tc>
        <w:tc>
          <w:tcPr>
            <w:tcW w:w="276" w:type="pct"/>
            <w:tcBorders>
              <w:top w:val="nil"/>
              <w:left w:val="nil"/>
              <w:bottom w:val="single" w:sz="4" w:space="0" w:color="auto"/>
              <w:right w:val="single" w:sz="4" w:space="0" w:color="auto"/>
            </w:tcBorders>
            <w:shd w:val="clear" w:color="000000" w:fill="FFFFFF"/>
            <w:noWrap/>
            <w:vAlign w:val="center"/>
            <w:hideMark/>
          </w:tcPr>
          <w:p w14:paraId="4A88D84F" w14:textId="73AE28AC"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25.7</w:t>
            </w:r>
          </w:p>
        </w:tc>
        <w:tc>
          <w:tcPr>
            <w:tcW w:w="402" w:type="pct"/>
            <w:tcBorders>
              <w:top w:val="nil"/>
              <w:left w:val="nil"/>
              <w:bottom w:val="single" w:sz="4" w:space="0" w:color="auto"/>
              <w:right w:val="single" w:sz="4" w:space="0" w:color="auto"/>
            </w:tcBorders>
            <w:shd w:val="clear" w:color="000000" w:fill="FFFFFF"/>
            <w:noWrap/>
            <w:vAlign w:val="center"/>
            <w:hideMark/>
          </w:tcPr>
          <w:p w14:paraId="7EDF3B31" w14:textId="77F232C0"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13.0</w:t>
            </w:r>
          </w:p>
        </w:tc>
        <w:tc>
          <w:tcPr>
            <w:tcW w:w="340" w:type="pct"/>
            <w:tcBorders>
              <w:top w:val="nil"/>
              <w:left w:val="nil"/>
              <w:bottom w:val="single" w:sz="4" w:space="0" w:color="auto"/>
              <w:right w:val="single" w:sz="4" w:space="0" w:color="auto"/>
            </w:tcBorders>
            <w:shd w:val="clear" w:color="000000" w:fill="FFFFFF"/>
            <w:noWrap/>
            <w:vAlign w:val="center"/>
            <w:hideMark/>
          </w:tcPr>
          <w:p w14:paraId="54EEC79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13.2</w:t>
            </w:r>
          </w:p>
        </w:tc>
        <w:tc>
          <w:tcPr>
            <w:tcW w:w="380" w:type="pct"/>
            <w:tcBorders>
              <w:top w:val="nil"/>
              <w:left w:val="nil"/>
              <w:bottom w:val="single" w:sz="4" w:space="0" w:color="auto"/>
              <w:right w:val="single" w:sz="4" w:space="0" w:color="auto"/>
            </w:tcBorders>
            <w:shd w:val="clear" w:color="000000" w:fill="FFFFFF"/>
            <w:noWrap/>
            <w:vAlign w:val="center"/>
            <w:hideMark/>
          </w:tcPr>
          <w:p w14:paraId="676C421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25.7</w:t>
            </w:r>
          </w:p>
        </w:tc>
        <w:tc>
          <w:tcPr>
            <w:tcW w:w="335" w:type="pct"/>
            <w:tcBorders>
              <w:top w:val="nil"/>
              <w:left w:val="nil"/>
              <w:bottom w:val="single" w:sz="4" w:space="0" w:color="auto"/>
              <w:right w:val="single" w:sz="4" w:space="0" w:color="auto"/>
            </w:tcBorders>
            <w:shd w:val="clear" w:color="000000" w:fill="FFFFFF"/>
            <w:noWrap/>
            <w:vAlign w:val="center"/>
            <w:hideMark/>
          </w:tcPr>
          <w:p w14:paraId="3F2FB8A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28.3</w:t>
            </w:r>
          </w:p>
        </w:tc>
        <w:tc>
          <w:tcPr>
            <w:tcW w:w="268" w:type="pct"/>
            <w:tcBorders>
              <w:top w:val="nil"/>
              <w:left w:val="nil"/>
              <w:bottom w:val="single" w:sz="4" w:space="0" w:color="auto"/>
              <w:right w:val="single" w:sz="4" w:space="0" w:color="auto"/>
            </w:tcBorders>
            <w:shd w:val="clear" w:color="000000" w:fill="FFFFFF"/>
            <w:noWrap/>
            <w:vAlign w:val="center"/>
            <w:hideMark/>
          </w:tcPr>
          <w:p w14:paraId="24CBD22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29.7</w:t>
            </w:r>
          </w:p>
        </w:tc>
        <w:tc>
          <w:tcPr>
            <w:tcW w:w="340" w:type="pct"/>
            <w:tcBorders>
              <w:top w:val="nil"/>
              <w:left w:val="nil"/>
              <w:bottom w:val="single" w:sz="4" w:space="0" w:color="auto"/>
              <w:right w:val="single" w:sz="4" w:space="0" w:color="auto"/>
            </w:tcBorders>
            <w:shd w:val="clear" w:color="000000" w:fill="FFFFFF"/>
            <w:noWrap/>
            <w:vAlign w:val="center"/>
            <w:hideMark/>
          </w:tcPr>
          <w:p w14:paraId="3A4938A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22.5</w:t>
            </w:r>
          </w:p>
        </w:tc>
      </w:tr>
      <w:tr w:rsidR="00AC45E7" w:rsidRPr="0071683B" w14:paraId="1FC1A8DC"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49668B7C"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Mai-2024</w:t>
            </w:r>
          </w:p>
        </w:tc>
        <w:tc>
          <w:tcPr>
            <w:tcW w:w="266" w:type="pct"/>
            <w:tcBorders>
              <w:top w:val="nil"/>
              <w:left w:val="nil"/>
              <w:bottom w:val="single" w:sz="4" w:space="0" w:color="auto"/>
              <w:right w:val="single" w:sz="4" w:space="0" w:color="auto"/>
            </w:tcBorders>
            <w:shd w:val="clear" w:color="000000" w:fill="FFFFFF"/>
            <w:noWrap/>
            <w:vAlign w:val="center"/>
            <w:hideMark/>
          </w:tcPr>
          <w:p w14:paraId="7E01F70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22.3</w:t>
            </w:r>
          </w:p>
        </w:tc>
        <w:tc>
          <w:tcPr>
            <w:tcW w:w="350" w:type="pct"/>
            <w:tcBorders>
              <w:top w:val="nil"/>
              <w:left w:val="nil"/>
              <w:bottom w:val="single" w:sz="4" w:space="0" w:color="auto"/>
              <w:right w:val="single" w:sz="4" w:space="0" w:color="auto"/>
            </w:tcBorders>
            <w:shd w:val="clear" w:color="000000" w:fill="D9D9D9"/>
            <w:noWrap/>
            <w:vAlign w:val="center"/>
            <w:hideMark/>
          </w:tcPr>
          <w:p w14:paraId="2C6E9F5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2AE461C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12.2</w:t>
            </w:r>
          </w:p>
        </w:tc>
        <w:tc>
          <w:tcPr>
            <w:tcW w:w="334" w:type="pct"/>
            <w:tcBorders>
              <w:top w:val="nil"/>
              <w:left w:val="nil"/>
              <w:bottom w:val="single" w:sz="4" w:space="0" w:color="auto"/>
              <w:right w:val="single" w:sz="4" w:space="0" w:color="auto"/>
            </w:tcBorders>
            <w:shd w:val="clear" w:color="000000" w:fill="FFFFFF"/>
            <w:noWrap/>
            <w:vAlign w:val="center"/>
            <w:hideMark/>
          </w:tcPr>
          <w:p w14:paraId="168771C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22.0</w:t>
            </w:r>
          </w:p>
        </w:tc>
        <w:tc>
          <w:tcPr>
            <w:tcW w:w="309" w:type="pct"/>
            <w:tcBorders>
              <w:top w:val="nil"/>
              <w:left w:val="nil"/>
              <w:bottom w:val="single" w:sz="4" w:space="0" w:color="auto"/>
              <w:right w:val="single" w:sz="4" w:space="0" w:color="auto"/>
            </w:tcBorders>
            <w:shd w:val="clear" w:color="000000" w:fill="FFFFFF"/>
            <w:noWrap/>
            <w:vAlign w:val="center"/>
            <w:hideMark/>
          </w:tcPr>
          <w:p w14:paraId="65247D0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39.2</w:t>
            </w:r>
          </w:p>
        </w:tc>
        <w:tc>
          <w:tcPr>
            <w:tcW w:w="318" w:type="pct"/>
            <w:tcBorders>
              <w:top w:val="nil"/>
              <w:left w:val="nil"/>
              <w:bottom w:val="single" w:sz="4" w:space="0" w:color="auto"/>
              <w:right w:val="single" w:sz="4" w:space="0" w:color="auto"/>
            </w:tcBorders>
            <w:shd w:val="clear" w:color="000000" w:fill="FFFFFF"/>
            <w:noWrap/>
            <w:vAlign w:val="center"/>
            <w:hideMark/>
          </w:tcPr>
          <w:p w14:paraId="43DDC6B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20.0</w:t>
            </w:r>
          </w:p>
        </w:tc>
        <w:tc>
          <w:tcPr>
            <w:tcW w:w="371" w:type="pct"/>
            <w:tcBorders>
              <w:top w:val="nil"/>
              <w:left w:val="nil"/>
              <w:bottom w:val="single" w:sz="4" w:space="0" w:color="auto"/>
              <w:right w:val="single" w:sz="4" w:space="0" w:color="auto"/>
            </w:tcBorders>
            <w:shd w:val="clear" w:color="000000" w:fill="FFFFFF"/>
            <w:noWrap/>
            <w:vAlign w:val="center"/>
            <w:hideMark/>
          </w:tcPr>
          <w:p w14:paraId="2E1E464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17.4</w:t>
            </w:r>
          </w:p>
        </w:tc>
        <w:tc>
          <w:tcPr>
            <w:tcW w:w="276" w:type="pct"/>
            <w:tcBorders>
              <w:top w:val="nil"/>
              <w:left w:val="nil"/>
              <w:bottom w:val="single" w:sz="4" w:space="0" w:color="auto"/>
              <w:right w:val="single" w:sz="4" w:space="0" w:color="auto"/>
            </w:tcBorders>
            <w:shd w:val="clear" w:color="000000" w:fill="FFFFFF"/>
            <w:noWrap/>
            <w:vAlign w:val="center"/>
            <w:hideMark/>
          </w:tcPr>
          <w:p w14:paraId="5A7A26A5" w14:textId="73B8578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25.3</w:t>
            </w:r>
          </w:p>
        </w:tc>
        <w:tc>
          <w:tcPr>
            <w:tcW w:w="402" w:type="pct"/>
            <w:tcBorders>
              <w:top w:val="nil"/>
              <w:left w:val="nil"/>
              <w:bottom w:val="single" w:sz="4" w:space="0" w:color="auto"/>
              <w:right w:val="single" w:sz="4" w:space="0" w:color="auto"/>
            </w:tcBorders>
            <w:shd w:val="clear" w:color="000000" w:fill="FFFFFF"/>
            <w:noWrap/>
            <w:vAlign w:val="center"/>
            <w:hideMark/>
          </w:tcPr>
          <w:p w14:paraId="1B296B86" w14:textId="3F2D3FE0"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14.2</w:t>
            </w:r>
          </w:p>
        </w:tc>
        <w:tc>
          <w:tcPr>
            <w:tcW w:w="340" w:type="pct"/>
            <w:tcBorders>
              <w:top w:val="nil"/>
              <w:left w:val="nil"/>
              <w:bottom w:val="single" w:sz="4" w:space="0" w:color="auto"/>
              <w:right w:val="single" w:sz="4" w:space="0" w:color="auto"/>
            </w:tcBorders>
            <w:shd w:val="clear" w:color="000000" w:fill="FFFFFF"/>
            <w:noWrap/>
            <w:vAlign w:val="center"/>
            <w:hideMark/>
          </w:tcPr>
          <w:p w14:paraId="1F0EB68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12.8</w:t>
            </w:r>
          </w:p>
        </w:tc>
        <w:tc>
          <w:tcPr>
            <w:tcW w:w="380" w:type="pct"/>
            <w:tcBorders>
              <w:top w:val="nil"/>
              <w:left w:val="nil"/>
              <w:bottom w:val="single" w:sz="4" w:space="0" w:color="auto"/>
              <w:right w:val="single" w:sz="4" w:space="0" w:color="auto"/>
            </w:tcBorders>
            <w:shd w:val="clear" w:color="000000" w:fill="FFFFFF"/>
            <w:noWrap/>
            <w:vAlign w:val="center"/>
            <w:hideMark/>
          </w:tcPr>
          <w:p w14:paraId="127CC0B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26.7</w:t>
            </w:r>
          </w:p>
        </w:tc>
        <w:tc>
          <w:tcPr>
            <w:tcW w:w="335" w:type="pct"/>
            <w:tcBorders>
              <w:top w:val="nil"/>
              <w:left w:val="nil"/>
              <w:bottom w:val="single" w:sz="4" w:space="0" w:color="auto"/>
              <w:right w:val="single" w:sz="4" w:space="0" w:color="auto"/>
            </w:tcBorders>
            <w:shd w:val="clear" w:color="000000" w:fill="FFFFFF"/>
            <w:noWrap/>
            <w:vAlign w:val="center"/>
            <w:hideMark/>
          </w:tcPr>
          <w:p w14:paraId="56F91EDD"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29.0</w:t>
            </w:r>
          </w:p>
        </w:tc>
        <w:tc>
          <w:tcPr>
            <w:tcW w:w="268" w:type="pct"/>
            <w:tcBorders>
              <w:top w:val="nil"/>
              <w:left w:val="nil"/>
              <w:bottom w:val="single" w:sz="4" w:space="0" w:color="auto"/>
              <w:right w:val="single" w:sz="4" w:space="0" w:color="auto"/>
            </w:tcBorders>
            <w:shd w:val="clear" w:color="000000" w:fill="FFFFFF"/>
            <w:noWrap/>
            <w:vAlign w:val="center"/>
            <w:hideMark/>
          </w:tcPr>
          <w:p w14:paraId="2E21F8F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30.3</w:t>
            </w:r>
          </w:p>
        </w:tc>
        <w:tc>
          <w:tcPr>
            <w:tcW w:w="340" w:type="pct"/>
            <w:tcBorders>
              <w:top w:val="nil"/>
              <w:left w:val="nil"/>
              <w:bottom w:val="single" w:sz="4" w:space="0" w:color="auto"/>
              <w:right w:val="single" w:sz="4" w:space="0" w:color="auto"/>
            </w:tcBorders>
            <w:shd w:val="clear" w:color="000000" w:fill="FFFFFF"/>
            <w:noWrap/>
            <w:vAlign w:val="center"/>
            <w:hideMark/>
          </w:tcPr>
          <w:p w14:paraId="685854F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22.4</w:t>
            </w:r>
          </w:p>
        </w:tc>
      </w:tr>
      <w:tr w:rsidR="00AC45E7" w:rsidRPr="0071683B" w14:paraId="31579020"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6377BAD0"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Meh-2024</w:t>
            </w:r>
          </w:p>
        </w:tc>
        <w:tc>
          <w:tcPr>
            <w:tcW w:w="266" w:type="pct"/>
            <w:tcBorders>
              <w:top w:val="nil"/>
              <w:left w:val="nil"/>
              <w:bottom w:val="single" w:sz="4" w:space="0" w:color="auto"/>
              <w:right w:val="single" w:sz="4" w:space="0" w:color="auto"/>
            </w:tcBorders>
            <w:shd w:val="clear" w:color="000000" w:fill="FFFFFF"/>
            <w:noWrap/>
            <w:vAlign w:val="center"/>
            <w:hideMark/>
          </w:tcPr>
          <w:p w14:paraId="0346B4ED"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22.7</w:t>
            </w:r>
          </w:p>
        </w:tc>
        <w:tc>
          <w:tcPr>
            <w:tcW w:w="350" w:type="pct"/>
            <w:tcBorders>
              <w:top w:val="nil"/>
              <w:left w:val="nil"/>
              <w:bottom w:val="single" w:sz="4" w:space="0" w:color="auto"/>
              <w:right w:val="single" w:sz="4" w:space="0" w:color="auto"/>
            </w:tcBorders>
            <w:shd w:val="clear" w:color="000000" w:fill="D9D9D9"/>
            <w:noWrap/>
            <w:vAlign w:val="center"/>
            <w:hideMark/>
          </w:tcPr>
          <w:p w14:paraId="4A97A92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374070A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13.2</w:t>
            </w:r>
          </w:p>
        </w:tc>
        <w:tc>
          <w:tcPr>
            <w:tcW w:w="334" w:type="pct"/>
            <w:tcBorders>
              <w:top w:val="nil"/>
              <w:left w:val="nil"/>
              <w:bottom w:val="single" w:sz="4" w:space="0" w:color="auto"/>
              <w:right w:val="single" w:sz="4" w:space="0" w:color="auto"/>
            </w:tcBorders>
            <w:shd w:val="clear" w:color="000000" w:fill="FFFFFF"/>
            <w:noWrap/>
            <w:vAlign w:val="center"/>
            <w:hideMark/>
          </w:tcPr>
          <w:p w14:paraId="3E2F2F8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23.4</w:t>
            </w:r>
          </w:p>
        </w:tc>
        <w:tc>
          <w:tcPr>
            <w:tcW w:w="309" w:type="pct"/>
            <w:tcBorders>
              <w:top w:val="nil"/>
              <w:left w:val="nil"/>
              <w:bottom w:val="single" w:sz="4" w:space="0" w:color="auto"/>
              <w:right w:val="single" w:sz="4" w:space="0" w:color="auto"/>
            </w:tcBorders>
            <w:shd w:val="clear" w:color="000000" w:fill="FFFFFF"/>
            <w:noWrap/>
            <w:vAlign w:val="center"/>
            <w:hideMark/>
          </w:tcPr>
          <w:p w14:paraId="333E4A7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39.9</w:t>
            </w:r>
          </w:p>
        </w:tc>
        <w:tc>
          <w:tcPr>
            <w:tcW w:w="318" w:type="pct"/>
            <w:tcBorders>
              <w:top w:val="nil"/>
              <w:left w:val="nil"/>
              <w:bottom w:val="single" w:sz="4" w:space="0" w:color="auto"/>
              <w:right w:val="single" w:sz="4" w:space="0" w:color="auto"/>
            </w:tcBorders>
            <w:shd w:val="clear" w:color="000000" w:fill="FFFFFF"/>
            <w:noWrap/>
            <w:vAlign w:val="center"/>
            <w:hideMark/>
          </w:tcPr>
          <w:p w14:paraId="77BBB8E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19.8</w:t>
            </w:r>
          </w:p>
        </w:tc>
        <w:tc>
          <w:tcPr>
            <w:tcW w:w="371" w:type="pct"/>
            <w:tcBorders>
              <w:top w:val="nil"/>
              <w:left w:val="nil"/>
              <w:bottom w:val="single" w:sz="4" w:space="0" w:color="auto"/>
              <w:right w:val="single" w:sz="4" w:space="0" w:color="auto"/>
            </w:tcBorders>
            <w:shd w:val="clear" w:color="000000" w:fill="FFFFFF"/>
            <w:noWrap/>
            <w:vAlign w:val="center"/>
            <w:hideMark/>
          </w:tcPr>
          <w:p w14:paraId="77B26C6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17.7</w:t>
            </w:r>
          </w:p>
        </w:tc>
        <w:tc>
          <w:tcPr>
            <w:tcW w:w="276" w:type="pct"/>
            <w:tcBorders>
              <w:top w:val="nil"/>
              <w:left w:val="nil"/>
              <w:bottom w:val="single" w:sz="4" w:space="0" w:color="auto"/>
              <w:right w:val="single" w:sz="4" w:space="0" w:color="auto"/>
            </w:tcBorders>
            <w:shd w:val="clear" w:color="000000" w:fill="FFFFFF"/>
            <w:noWrap/>
            <w:vAlign w:val="center"/>
            <w:hideMark/>
          </w:tcPr>
          <w:p w14:paraId="12F5CBFE" w14:textId="633F0CBF"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25.6</w:t>
            </w:r>
          </w:p>
        </w:tc>
        <w:tc>
          <w:tcPr>
            <w:tcW w:w="402" w:type="pct"/>
            <w:tcBorders>
              <w:top w:val="nil"/>
              <w:left w:val="nil"/>
              <w:bottom w:val="single" w:sz="4" w:space="0" w:color="auto"/>
              <w:right w:val="single" w:sz="4" w:space="0" w:color="auto"/>
            </w:tcBorders>
            <w:shd w:val="clear" w:color="000000" w:fill="FFFFFF"/>
            <w:noWrap/>
            <w:vAlign w:val="center"/>
            <w:hideMark/>
          </w:tcPr>
          <w:p w14:paraId="7A9F8CA3" w14:textId="1092400D"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14.3</w:t>
            </w:r>
          </w:p>
        </w:tc>
        <w:tc>
          <w:tcPr>
            <w:tcW w:w="340" w:type="pct"/>
            <w:tcBorders>
              <w:top w:val="nil"/>
              <w:left w:val="nil"/>
              <w:bottom w:val="single" w:sz="4" w:space="0" w:color="auto"/>
              <w:right w:val="single" w:sz="4" w:space="0" w:color="auto"/>
            </w:tcBorders>
            <w:shd w:val="clear" w:color="000000" w:fill="FFFFFF"/>
            <w:noWrap/>
            <w:vAlign w:val="center"/>
            <w:hideMark/>
          </w:tcPr>
          <w:p w14:paraId="55E3405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13.1</w:t>
            </w:r>
          </w:p>
        </w:tc>
        <w:tc>
          <w:tcPr>
            <w:tcW w:w="380" w:type="pct"/>
            <w:tcBorders>
              <w:top w:val="nil"/>
              <w:left w:val="nil"/>
              <w:bottom w:val="single" w:sz="4" w:space="0" w:color="auto"/>
              <w:right w:val="single" w:sz="4" w:space="0" w:color="auto"/>
            </w:tcBorders>
            <w:shd w:val="clear" w:color="000000" w:fill="FFFFFF"/>
            <w:noWrap/>
            <w:vAlign w:val="center"/>
            <w:hideMark/>
          </w:tcPr>
          <w:p w14:paraId="0A288F5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27.9</w:t>
            </w:r>
          </w:p>
        </w:tc>
        <w:tc>
          <w:tcPr>
            <w:tcW w:w="335" w:type="pct"/>
            <w:tcBorders>
              <w:top w:val="nil"/>
              <w:left w:val="nil"/>
              <w:bottom w:val="single" w:sz="4" w:space="0" w:color="auto"/>
              <w:right w:val="single" w:sz="4" w:space="0" w:color="auto"/>
            </w:tcBorders>
            <w:shd w:val="clear" w:color="000000" w:fill="FFFFFF"/>
            <w:noWrap/>
            <w:vAlign w:val="center"/>
            <w:hideMark/>
          </w:tcPr>
          <w:p w14:paraId="510FE3D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28.7</w:t>
            </w:r>
          </w:p>
        </w:tc>
        <w:tc>
          <w:tcPr>
            <w:tcW w:w="268" w:type="pct"/>
            <w:tcBorders>
              <w:top w:val="nil"/>
              <w:left w:val="nil"/>
              <w:bottom w:val="single" w:sz="4" w:space="0" w:color="auto"/>
              <w:right w:val="single" w:sz="4" w:space="0" w:color="auto"/>
            </w:tcBorders>
            <w:shd w:val="clear" w:color="000000" w:fill="FFFFFF"/>
            <w:noWrap/>
            <w:vAlign w:val="center"/>
            <w:hideMark/>
          </w:tcPr>
          <w:p w14:paraId="69A52DE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29.0</w:t>
            </w:r>
          </w:p>
        </w:tc>
        <w:tc>
          <w:tcPr>
            <w:tcW w:w="340" w:type="pct"/>
            <w:tcBorders>
              <w:top w:val="nil"/>
              <w:left w:val="nil"/>
              <w:bottom w:val="single" w:sz="4" w:space="0" w:color="auto"/>
              <w:right w:val="single" w:sz="4" w:space="0" w:color="auto"/>
            </w:tcBorders>
            <w:shd w:val="clear" w:color="000000" w:fill="FFFFFF"/>
            <w:noWrap/>
            <w:vAlign w:val="center"/>
            <w:hideMark/>
          </w:tcPr>
          <w:p w14:paraId="00E020D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22.9</w:t>
            </w:r>
          </w:p>
        </w:tc>
      </w:tr>
      <w:tr w:rsidR="00AC45E7" w:rsidRPr="0071683B" w14:paraId="318B9869"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740D6D3"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Gor-2024</w:t>
            </w:r>
          </w:p>
        </w:tc>
        <w:tc>
          <w:tcPr>
            <w:tcW w:w="266" w:type="pct"/>
            <w:tcBorders>
              <w:top w:val="nil"/>
              <w:left w:val="nil"/>
              <w:bottom w:val="single" w:sz="4" w:space="0" w:color="auto"/>
              <w:right w:val="single" w:sz="4" w:space="0" w:color="auto"/>
            </w:tcBorders>
            <w:shd w:val="clear" w:color="000000" w:fill="FFFFFF"/>
            <w:noWrap/>
            <w:vAlign w:val="center"/>
            <w:hideMark/>
          </w:tcPr>
          <w:p w14:paraId="5D7E084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22.7</w:t>
            </w:r>
          </w:p>
        </w:tc>
        <w:tc>
          <w:tcPr>
            <w:tcW w:w="350" w:type="pct"/>
            <w:tcBorders>
              <w:top w:val="nil"/>
              <w:left w:val="nil"/>
              <w:bottom w:val="single" w:sz="4" w:space="0" w:color="auto"/>
              <w:right w:val="single" w:sz="4" w:space="0" w:color="auto"/>
            </w:tcBorders>
            <w:shd w:val="clear" w:color="000000" w:fill="D9D9D9"/>
            <w:noWrap/>
            <w:vAlign w:val="center"/>
            <w:hideMark/>
          </w:tcPr>
          <w:p w14:paraId="4711312D"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79985A2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13.2</w:t>
            </w:r>
          </w:p>
        </w:tc>
        <w:tc>
          <w:tcPr>
            <w:tcW w:w="334" w:type="pct"/>
            <w:tcBorders>
              <w:top w:val="nil"/>
              <w:left w:val="nil"/>
              <w:bottom w:val="single" w:sz="4" w:space="0" w:color="auto"/>
              <w:right w:val="single" w:sz="4" w:space="0" w:color="auto"/>
            </w:tcBorders>
            <w:shd w:val="clear" w:color="000000" w:fill="FFFFFF"/>
            <w:noWrap/>
            <w:vAlign w:val="center"/>
            <w:hideMark/>
          </w:tcPr>
          <w:p w14:paraId="64C8271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23.2</w:t>
            </w:r>
          </w:p>
        </w:tc>
        <w:tc>
          <w:tcPr>
            <w:tcW w:w="309" w:type="pct"/>
            <w:tcBorders>
              <w:top w:val="nil"/>
              <w:left w:val="nil"/>
              <w:bottom w:val="single" w:sz="4" w:space="0" w:color="auto"/>
              <w:right w:val="single" w:sz="4" w:space="0" w:color="auto"/>
            </w:tcBorders>
            <w:shd w:val="clear" w:color="000000" w:fill="FFFFFF"/>
            <w:noWrap/>
            <w:vAlign w:val="center"/>
            <w:hideMark/>
          </w:tcPr>
          <w:p w14:paraId="6D91A1B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38.8</w:t>
            </w:r>
          </w:p>
        </w:tc>
        <w:tc>
          <w:tcPr>
            <w:tcW w:w="318" w:type="pct"/>
            <w:tcBorders>
              <w:top w:val="nil"/>
              <w:left w:val="nil"/>
              <w:bottom w:val="single" w:sz="4" w:space="0" w:color="auto"/>
              <w:right w:val="single" w:sz="4" w:space="0" w:color="auto"/>
            </w:tcBorders>
            <w:shd w:val="clear" w:color="000000" w:fill="FFFFFF"/>
            <w:noWrap/>
            <w:vAlign w:val="center"/>
            <w:hideMark/>
          </w:tcPr>
          <w:p w14:paraId="06F5879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20.5</w:t>
            </w:r>
          </w:p>
        </w:tc>
        <w:tc>
          <w:tcPr>
            <w:tcW w:w="371" w:type="pct"/>
            <w:tcBorders>
              <w:top w:val="nil"/>
              <w:left w:val="nil"/>
              <w:bottom w:val="single" w:sz="4" w:space="0" w:color="auto"/>
              <w:right w:val="single" w:sz="4" w:space="0" w:color="auto"/>
            </w:tcBorders>
            <w:shd w:val="clear" w:color="000000" w:fill="FFFFFF"/>
            <w:noWrap/>
            <w:vAlign w:val="center"/>
            <w:hideMark/>
          </w:tcPr>
          <w:p w14:paraId="145FF9B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17.9</w:t>
            </w:r>
          </w:p>
        </w:tc>
        <w:tc>
          <w:tcPr>
            <w:tcW w:w="276" w:type="pct"/>
            <w:tcBorders>
              <w:top w:val="nil"/>
              <w:left w:val="nil"/>
              <w:bottom w:val="single" w:sz="4" w:space="0" w:color="auto"/>
              <w:right w:val="single" w:sz="4" w:space="0" w:color="auto"/>
            </w:tcBorders>
            <w:shd w:val="clear" w:color="000000" w:fill="FFFFFF"/>
            <w:noWrap/>
            <w:vAlign w:val="center"/>
            <w:hideMark/>
          </w:tcPr>
          <w:p w14:paraId="40FA8724" w14:textId="5A132DB2"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25.1</w:t>
            </w:r>
          </w:p>
        </w:tc>
        <w:tc>
          <w:tcPr>
            <w:tcW w:w="402" w:type="pct"/>
            <w:tcBorders>
              <w:top w:val="nil"/>
              <w:left w:val="nil"/>
              <w:bottom w:val="single" w:sz="4" w:space="0" w:color="auto"/>
              <w:right w:val="single" w:sz="4" w:space="0" w:color="auto"/>
            </w:tcBorders>
            <w:shd w:val="clear" w:color="000000" w:fill="FFFFFF"/>
            <w:noWrap/>
            <w:vAlign w:val="center"/>
            <w:hideMark/>
          </w:tcPr>
          <w:p w14:paraId="661F3E60" w14:textId="4C5C15E1"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14.9</w:t>
            </w:r>
          </w:p>
        </w:tc>
        <w:tc>
          <w:tcPr>
            <w:tcW w:w="340" w:type="pct"/>
            <w:tcBorders>
              <w:top w:val="nil"/>
              <w:left w:val="nil"/>
              <w:bottom w:val="single" w:sz="4" w:space="0" w:color="auto"/>
              <w:right w:val="single" w:sz="4" w:space="0" w:color="auto"/>
            </w:tcBorders>
            <w:shd w:val="clear" w:color="000000" w:fill="FFFFFF"/>
            <w:noWrap/>
            <w:vAlign w:val="center"/>
            <w:hideMark/>
          </w:tcPr>
          <w:p w14:paraId="57A8E1F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12.6</w:t>
            </w:r>
          </w:p>
        </w:tc>
        <w:tc>
          <w:tcPr>
            <w:tcW w:w="380" w:type="pct"/>
            <w:tcBorders>
              <w:top w:val="nil"/>
              <w:left w:val="nil"/>
              <w:bottom w:val="single" w:sz="4" w:space="0" w:color="auto"/>
              <w:right w:val="single" w:sz="4" w:space="0" w:color="auto"/>
            </w:tcBorders>
            <w:shd w:val="clear" w:color="000000" w:fill="FFFFFF"/>
            <w:noWrap/>
            <w:vAlign w:val="center"/>
            <w:hideMark/>
          </w:tcPr>
          <w:p w14:paraId="04F1623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27.7</w:t>
            </w:r>
          </w:p>
        </w:tc>
        <w:tc>
          <w:tcPr>
            <w:tcW w:w="335" w:type="pct"/>
            <w:tcBorders>
              <w:top w:val="nil"/>
              <w:left w:val="nil"/>
              <w:bottom w:val="single" w:sz="4" w:space="0" w:color="auto"/>
              <w:right w:val="single" w:sz="4" w:space="0" w:color="auto"/>
            </w:tcBorders>
            <w:shd w:val="clear" w:color="000000" w:fill="FFFFFF"/>
            <w:noWrap/>
            <w:vAlign w:val="center"/>
            <w:hideMark/>
          </w:tcPr>
          <w:p w14:paraId="3B5205F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28.1</w:t>
            </w:r>
          </w:p>
        </w:tc>
        <w:tc>
          <w:tcPr>
            <w:tcW w:w="268" w:type="pct"/>
            <w:tcBorders>
              <w:top w:val="nil"/>
              <w:left w:val="nil"/>
              <w:bottom w:val="single" w:sz="4" w:space="0" w:color="auto"/>
              <w:right w:val="single" w:sz="4" w:space="0" w:color="auto"/>
            </w:tcBorders>
            <w:shd w:val="clear" w:color="000000" w:fill="FFFFFF"/>
            <w:noWrap/>
            <w:vAlign w:val="center"/>
            <w:hideMark/>
          </w:tcPr>
          <w:p w14:paraId="54BBA5B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29.2</w:t>
            </w:r>
          </w:p>
        </w:tc>
        <w:tc>
          <w:tcPr>
            <w:tcW w:w="340" w:type="pct"/>
            <w:tcBorders>
              <w:top w:val="nil"/>
              <w:left w:val="nil"/>
              <w:bottom w:val="single" w:sz="4" w:space="0" w:color="auto"/>
              <w:right w:val="single" w:sz="4" w:space="0" w:color="auto"/>
            </w:tcBorders>
            <w:shd w:val="clear" w:color="000000" w:fill="FFFFFF"/>
            <w:noWrap/>
            <w:vAlign w:val="center"/>
            <w:hideMark/>
          </w:tcPr>
          <w:p w14:paraId="3DD1B7F9"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23.3</w:t>
            </w:r>
          </w:p>
        </w:tc>
      </w:tr>
      <w:tr w:rsidR="00AC45E7" w:rsidRPr="0071683B" w14:paraId="7649B3A5"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362BC86"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Awst-2024</w:t>
            </w:r>
          </w:p>
        </w:tc>
        <w:tc>
          <w:tcPr>
            <w:tcW w:w="266" w:type="pct"/>
            <w:tcBorders>
              <w:top w:val="nil"/>
              <w:left w:val="nil"/>
              <w:bottom w:val="single" w:sz="4" w:space="0" w:color="auto"/>
              <w:right w:val="single" w:sz="4" w:space="0" w:color="auto"/>
            </w:tcBorders>
            <w:shd w:val="clear" w:color="000000" w:fill="FFFFFF"/>
            <w:noWrap/>
            <w:vAlign w:val="center"/>
            <w:hideMark/>
          </w:tcPr>
          <w:p w14:paraId="0DE74C5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22.9</w:t>
            </w:r>
          </w:p>
        </w:tc>
        <w:tc>
          <w:tcPr>
            <w:tcW w:w="350" w:type="pct"/>
            <w:tcBorders>
              <w:top w:val="nil"/>
              <w:left w:val="nil"/>
              <w:bottom w:val="single" w:sz="4" w:space="0" w:color="auto"/>
              <w:right w:val="single" w:sz="4" w:space="0" w:color="auto"/>
            </w:tcBorders>
            <w:shd w:val="clear" w:color="000000" w:fill="D9D9D9"/>
            <w:noWrap/>
            <w:vAlign w:val="center"/>
            <w:hideMark/>
          </w:tcPr>
          <w:p w14:paraId="7D68F33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3E47224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12.2</w:t>
            </w:r>
          </w:p>
        </w:tc>
        <w:tc>
          <w:tcPr>
            <w:tcW w:w="334" w:type="pct"/>
            <w:tcBorders>
              <w:top w:val="nil"/>
              <w:left w:val="nil"/>
              <w:bottom w:val="single" w:sz="4" w:space="0" w:color="auto"/>
              <w:right w:val="single" w:sz="4" w:space="0" w:color="auto"/>
            </w:tcBorders>
            <w:shd w:val="clear" w:color="000000" w:fill="FFFFFF"/>
            <w:noWrap/>
            <w:vAlign w:val="center"/>
            <w:hideMark/>
          </w:tcPr>
          <w:p w14:paraId="49FAD88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24.1</w:t>
            </w:r>
          </w:p>
        </w:tc>
        <w:tc>
          <w:tcPr>
            <w:tcW w:w="309" w:type="pct"/>
            <w:tcBorders>
              <w:top w:val="nil"/>
              <w:left w:val="nil"/>
              <w:bottom w:val="single" w:sz="4" w:space="0" w:color="auto"/>
              <w:right w:val="single" w:sz="4" w:space="0" w:color="auto"/>
            </w:tcBorders>
            <w:shd w:val="clear" w:color="000000" w:fill="FFFFFF"/>
            <w:noWrap/>
            <w:vAlign w:val="center"/>
            <w:hideMark/>
          </w:tcPr>
          <w:p w14:paraId="3751B1F9"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38.7</w:t>
            </w:r>
          </w:p>
        </w:tc>
        <w:tc>
          <w:tcPr>
            <w:tcW w:w="318" w:type="pct"/>
            <w:tcBorders>
              <w:top w:val="nil"/>
              <w:left w:val="nil"/>
              <w:bottom w:val="single" w:sz="4" w:space="0" w:color="auto"/>
              <w:right w:val="single" w:sz="4" w:space="0" w:color="auto"/>
            </w:tcBorders>
            <w:shd w:val="clear" w:color="000000" w:fill="FFFFFF"/>
            <w:noWrap/>
            <w:vAlign w:val="center"/>
            <w:hideMark/>
          </w:tcPr>
          <w:p w14:paraId="54256BC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20.1</w:t>
            </w:r>
          </w:p>
        </w:tc>
        <w:tc>
          <w:tcPr>
            <w:tcW w:w="371" w:type="pct"/>
            <w:tcBorders>
              <w:top w:val="nil"/>
              <w:left w:val="nil"/>
              <w:bottom w:val="single" w:sz="4" w:space="0" w:color="auto"/>
              <w:right w:val="single" w:sz="4" w:space="0" w:color="auto"/>
            </w:tcBorders>
            <w:shd w:val="clear" w:color="000000" w:fill="FFFFFF"/>
            <w:noWrap/>
            <w:vAlign w:val="center"/>
            <w:hideMark/>
          </w:tcPr>
          <w:p w14:paraId="3AA3C43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17.8</w:t>
            </w:r>
          </w:p>
        </w:tc>
        <w:tc>
          <w:tcPr>
            <w:tcW w:w="276" w:type="pct"/>
            <w:tcBorders>
              <w:top w:val="nil"/>
              <w:left w:val="nil"/>
              <w:bottom w:val="single" w:sz="4" w:space="0" w:color="auto"/>
              <w:right w:val="single" w:sz="4" w:space="0" w:color="auto"/>
            </w:tcBorders>
            <w:shd w:val="clear" w:color="000000" w:fill="FFFFFF"/>
            <w:noWrap/>
            <w:vAlign w:val="center"/>
            <w:hideMark/>
          </w:tcPr>
          <w:p w14:paraId="37AAA062" w14:textId="7D6CFFF0"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25.0</w:t>
            </w:r>
          </w:p>
        </w:tc>
        <w:tc>
          <w:tcPr>
            <w:tcW w:w="402" w:type="pct"/>
            <w:tcBorders>
              <w:top w:val="nil"/>
              <w:left w:val="nil"/>
              <w:bottom w:val="single" w:sz="4" w:space="0" w:color="auto"/>
              <w:right w:val="single" w:sz="4" w:space="0" w:color="auto"/>
            </w:tcBorders>
            <w:shd w:val="clear" w:color="000000" w:fill="FFFFFF"/>
            <w:noWrap/>
            <w:vAlign w:val="center"/>
            <w:hideMark/>
          </w:tcPr>
          <w:p w14:paraId="27D7B0DC" w14:textId="728F5548"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14.7</w:t>
            </w:r>
          </w:p>
        </w:tc>
        <w:tc>
          <w:tcPr>
            <w:tcW w:w="340" w:type="pct"/>
            <w:tcBorders>
              <w:top w:val="nil"/>
              <w:left w:val="nil"/>
              <w:bottom w:val="single" w:sz="4" w:space="0" w:color="auto"/>
              <w:right w:val="single" w:sz="4" w:space="0" w:color="auto"/>
            </w:tcBorders>
            <w:shd w:val="clear" w:color="000000" w:fill="FFFFFF"/>
            <w:noWrap/>
            <w:vAlign w:val="center"/>
            <w:hideMark/>
          </w:tcPr>
          <w:p w14:paraId="18A8B8E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12.5</w:t>
            </w:r>
          </w:p>
        </w:tc>
        <w:tc>
          <w:tcPr>
            <w:tcW w:w="380" w:type="pct"/>
            <w:tcBorders>
              <w:top w:val="nil"/>
              <w:left w:val="nil"/>
              <w:bottom w:val="single" w:sz="4" w:space="0" w:color="auto"/>
              <w:right w:val="single" w:sz="4" w:space="0" w:color="auto"/>
            </w:tcBorders>
            <w:shd w:val="clear" w:color="000000" w:fill="FFFFFF"/>
            <w:noWrap/>
            <w:vAlign w:val="center"/>
            <w:hideMark/>
          </w:tcPr>
          <w:p w14:paraId="1BCAF6C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26.2</w:t>
            </w:r>
          </w:p>
        </w:tc>
        <w:tc>
          <w:tcPr>
            <w:tcW w:w="335" w:type="pct"/>
            <w:tcBorders>
              <w:top w:val="nil"/>
              <w:left w:val="nil"/>
              <w:bottom w:val="single" w:sz="4" w:space="0" w:color="auto"/>
              <w:right w:val="single" w:sz="4" w:space="0" w:color="auto"/>
            </w:tcBorders>
            <w:shd w:val="clear" w:color="000000" w:fill="FFFFFF"/>
            <w:noWrap/>
            <w:vAlign w:val="center"/>
            <w:hideMark/>
          </w:tcPr>
          <w:p w14:paraId="5469D6E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28.9</w:t>
            </w:r>
          </w:p>
        </w:tc>
        <w:tc>
          <w:tcPr>
            <w:tcW w:w="268" w:type="pct"/>
            <w:tcBorders>
              <w:top w:val="nil"/>
              <w:left w:val="nil"/>
              <w:bottom w:val="single" w:sz="4" w:space="0" w:color="auto"/>
              <w:right w:val="single" w:sz="4" w:space="0" w:color="auto"/>
            </w:tcBorders>
            <w:shd w:val="clear" w:color="000000" w:fill="FFFFFF"/>
            <w:noWrap/>
            <w:vAlign w:val="center"/>
            <w:hideMark/>
          </w:tcPr>
          <w:p w14:paraId="7B65647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30.1</w:t>
            </w:r>
          </w:p>
        </w:tc>
        <w:tc>
          <w:tcPr>
            <w:tcW w:w="340" w:type="pct"/>
            <w:tcBorders>
              <w:top w:val="nil"/>
              <w:left w:val="nil"/>
              <w:bottom w:val="single" w:sz="4" w:space="0" w:color="auto"/>
              <w:right w:val="single" w:sz="4" w:space="0" w:color="auto"/>
            </w:tcBorders>
            <w:shd w:val="clear" w:color="000000" w:fill="FFFFFF"/>
            <w:noWrap/>
            <w:vAlign w:val="center"/>
            <w:hideMark/>
          </w:tcPr>
          <w:p w14:paraId="7BCCAE5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24.8</w:t>
            </w:r>
          </w:p>
        </w:tc>
      </w:tr>
      <w:tr w:rsidR="00AC45E7" w:rsidRPr="0071683B" w14:paraId="1B2AE1A9"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047DB203"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Medi-2024</w:t>
            </w:r>
          </w:p>
        </w:tc>
        <w:tc>
          <w:tcPr>
            <w:tcW w:w="266" w:type="pct"/>
            <w:tcBorders>
              <w:top w:val="nil"/>
              <w:left w:val="nil"/>
              <w:bottom w:val="single" w:sz="4" w:space="0" w:color="auto"/>
              <w:right w:val="single" w:sz="4" w:space="0" w:color="auto"/>
            </w:tcBorders>
            <w:shd w:val="clear" w:color="000000" w:fill="FFFFFF"/>
            <w:noWrap/>
            <w:vAlign w:val="center"/>
            <w:hideMark/>
          </w:tcPr>
          <w:p w14:paraId="6522D44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23.3</w:t>
            </w:r>
          </w:p>
        </w:tc>
        <w:tc>
          <w:tcPr>
            <w:tcW w:w="350" w:type="pct"/>
            <w:tcBorders>
              <w:top w:val="nil"/>
              <w:left w:val="nil"/>
              <w:bottom w:val="single" w:sz="4" w:space="0" w:color="auto"/>
              <w:right w:val="single" w:sz="4" w:space="0" w:color="auto"/>
            </w:tcBorders>
            <w:shd w:val="clear" w:color="000000" w:fill="D9D9D9"/>
            <w:noWrap/>
            <w:vAlign w:val="center"/>
            <w:hideMark/>
          </w:tcPr>
          <w:p w14:paraId="0437D5E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6D150A4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12.9</w:t>
            </w:r>
          </w:p>
        </w:tc>
        <w:tc>
          <w:tcPr>
            <w:tcW w:w="334" w:type="pct"/>
            <w:tcBorders>
              <w:top w:val="nil"/>
              <w:left w:val="nil"/>
              <w:bottom w:val="single" w:sz="4" w:space="0" w:color="auto"/>
              <w:right w:val="single" w:sz="4" w:space="0" w:color="auto"/>
            </w:tcBorders>
            <w:shd w:val="clear" w:color="000000" w:fill="FFFFFF"/>
            <w:noWrap/>
            <w:vAlign w:val="center"/>
            <w:hideMark/>
          </w:tcPr>
          <w:p w14:paraId="5B37409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25.5</w:t>
            </w:r>
          </w:p>
        </w:tc>
        <w:tc>
          <w:tcPr>
            <w:tcW w:w="309" w:type="pct"/>
            <w:tcBorders>
              <w:top w:val="nil"/>
              <w:left w:val="nil"/>
              <w:bottom w:val="single" w:sz="4" w:space="0" w:color="auto"/>
              <w:right w:val="single" w:sz="4" w:space="0" w:color="auto"/>
            </w:tcBorders>
            <w:shd w:val="clear" w:color="000000" w:fill="FFFFFF"/>
            <w:noWrap/>
            <w:vAlign w:val="center"/>
            <w:hideMark/>
          </w:tcPr>
          <w:p w14:paraId="71B4FCA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39.2</w:t>
            </w:r>
          </w:p>
        </w:tc>
        <w:tc>
          <w:tcPr>
            <w:tcW w:w="318" w:type="pct"/>
            <w:tcBorders>
              <w:top w:val="nil"/>
              <w:left w:val="nil"/>
              <w:bottom w:val="single" w:sz="4" w:space="0" w:color="auto"/>
              <w:right w:val="single" w:sz="4" w:space="0" w:color="auto"/>
            </w:tcBorders>
            <w:shd w:val="clear" w:color="000000" w:fill="FFFFFF"/>
            <w:noWrap/>
            <w:vAlign w:val="center"/>
            <w:hideMark/>
          </w:tcPr>
          <w:p w14:paraId="474E584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20.4</w:t>
            </w:r>
          </w:p>
        </w:tc>
        <w:tc>
          <w:tcPr>
            <w:tcW w:w="371" w:type="pct"/>
            <w:tcBorders>
              <w:top w:val="nil"/>
              <w:left w:val="nil"/>
              <w:bottom w:val="single" w:sz="4" w:space="0" w:color="auto"/>
              <w:right w:val="single" w:sz="4" w:space="0" w:color="auto"/>
            </w:tcBorders>
            <w:shd w:val="clear" w:color="000000" w:fill="FFFFFF"/>
            <w:noWrap/>
            <w:vAlign w:val="center"/>
            <w:hideMark/>
          </w:tcPr>
          <w:p w14:paraId="239E921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17.5</w:t>
            </w:r>
          </w:p>
        </w:tc>
        <w:tc>
          <w:tcPr>
            <w:tcW w:w="276" w:type="pct"/>
            <w:tcBorders>
              <w:top w:val="nil"/>
              <w:left w:val="nil"/>
              <w:bottom w:val="single" w:sz="4" w:space="0" w:color="auto"/>
              <w:right w:val="single" w:sz="4" w:space="0" w:color="auto"/>
            </w:tcBorders>
            <w:shd w:val="clear" w:color="000000" w:fill="FFFFFF"/>
            <w:noWrap/>
            <w:vAlign w:val="center"/>
            <w:hideMark/>
          </w:tcPr>
          <w:p w14:paraId="15562E9B" w14:textId="28CC6858"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25.5</w:t>
            </w:r>
          </w:p>
        </w:tc>
        <w:tc>
          <w:tcPr>
            <w:tcW w:w="402" w:type="pct"/>
            <w:tcBorders>
              <w:top w:val="nil"/>
              <w:left w:val="nil"/>
              <w:bottom w:val="single" w:sz="4" w:space="0" w:color="auto"/>
              <w:right w:val="single" w:sz="4" w:space="0" w:color="auto"/>
            </w:tcBorders>
            <w:shd w:val="clear" w:color="000000" w:fill="FFFFFF"/>
            <w:noWrap/>
            <w:vAlign w:val="center"/>
            <w:hideMark/>
          </w:tcPr>
          <w:p w14:paraId="2646AC07" w14:textId="54D901F2"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14.2</w:t>
            </w:r>
          </w:p>
        </w:tc>
        <w:tc>
          <w:tcPr>
            <w:tcW w:w="340" w:type="pct"/>
            <w:tcBorders>
              <w:top w:val="nil"/>
              <w:left w:val="nil"/>
              <w:bottom w:val="single" w:sz="4" w:space="0" w:color="auto"/>
              <w:right w:val="single" w:sz="4" w:space="0" w:color="auto"/>
            </w:tcBorders>
            <w:shd w:val="clear" w:color="000000" w:fill="FFFFFF"/>
            <w:noWrap/>
            <w:vAlign w:val="center"/>
            <w:hideMark/>
          </w:tcPr>
          <w:p w14:paraId="0042597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12.6</w:t>
            </w:r>
          </w:p>
        </w:tc>
        <w:tc>
          <w:tcPr>
            <w:tcW w:w="380" w:type="pct"/>
            <w:tcBorders>
              <w:top w:val="nil"/>
              <w:left w:val="nil"/>
              <w:bottom w:val="single" w:sz="4" w:space="0" w:color="auto"/>
              <w:right w:val="single" w:sz="4" w:space="0" w:color="auto"/>
            </w:tcBorders>
            <w:shd w:val="clear" w:color="000000" w:fill="FFFFFF"/>
            <w:noWrap/>
            <w:vAlign w:val="center"/>
            <w:hideMark/>
          </w:tcPr>
          <w:p w14:paraId="0C6F0AA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26.4</w:t>
            </w:r>
          </w:p>
        </w:tc>
        <w:tc>
          <w:tcPr>
            <w:tcW w:w="335" w:type="pct"/>
            <w:tcBorders>
              <w:top w:val="nil"/>
              <w:left w:val="nil"/>
              <w:bottom w:val="single" w:sz="4" w:space="0" w:color="auto"/>
              <w:right w:val="single" w:sz="4" w:space="0" w:color="auto"/>
            </w:tcBorders>
            <w:shd w:val="clear" w:color="000000" w:fill="FFFFFF"/>
            <w:noWrap/>
            <w:vAlign w:val="center"/>
            <w:hideMark/>
          </w:tcPr>
          <w:p w14:paraId="1AF8ECD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30.3</w:t>
            </w:r>
          </w:p>
        </w:tc>
        <w:tc>
          <w:tcPr>
            <w:tcW w:w="268" w:type="pct"/>
            <w:tcBorders>
              <w:top w:val="nil"/>
              <w:left w:val="nil"/>
              <w:bottom w:val="single" w:sz="4" w:space="0" w:color="auto"/>
              <w:right w:val="single" w:sz="4" w:space="0" w:color="auto"/>
            </w:tcBorders>
            <w:shd w:val="clear" w:color="000000" w:fill="FFFFFF"/>
            <w:noWrap/>
            <w:vAlign w:val="center"/>
            <w:hideMark/>
          </w:tcPr>
          <w:p w14:paraId="5AA27DC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30.2</w:t>
            </w:r>
          </w:p>
        </w:tc>
        <w:tc>
          <w:tcPr>
            <w:tcW w:w="340" w:type="pct"/>
            <w:tcBorders>
              <w:top w:val="nil"/>
              <w:left w:val="nil"/>
              <w:bottom w:val="single" w:sz="4" w:space="0" w:color="auto"/>
              <w:right w:val="single" w:sz="4" w:space="0" w:color="auto"/>
            </w:tcBorders>
            <w:shd w:val="clear" w:color="000000" w:fill="FFFFFF"/>
            <w:noWrap/>
            <w:vAlign w:val="center"/>
            <w:hideMark/>
          </w:tcPr>
          <w:p w14:paraId="26BF7CF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25.8</w:t>
            </w:r>
          </w:p>
        </w:tc>
      </w:tr>
      <w:tr w:rsidR="00AC45E7" w:rsidRPr="0071683B" w14:paraId="2262AAC1"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571FCB83"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Hyd-2024</w:t>
            </w:r>
          </w:p>
        </w:tc>
        <w:tc>
          <w:tcPr>
            <w:tcW w:w="266" w:type="pct"/>
            <w:tcBorders>
              <w:top w:val="nil"/>
              <w:left w:val="nil"/>
              <w:bottom w:val="single" w:sz="4" w:space="0" w:color="auto"/>
              <w:right w:val="single" w:sz="4" w:space="0" w:color="auto"/>
            </w:tcBorders>
            <w:shd w:val="clear" w:color="000000" w:fill="FFFFFF"/>
            <w:noWrap/>
            <w:vAlign w:val="center"/>
            <w:hideMark/>
          </w:tcPr>
          <w:p w14:paraId="79CF467D"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23.6</w:t>
            </w:r>
          </w:p>
        </w:tc>
        <w:tc>
          <w:tcPr>
            <w:tcW w:w="350" w:type="pct"/>
            <w:tcBorders>
              <w:top w:val="nil"/>
              <w:left w:val="nil"/>
              <w:bottom w:val="single" w:sz="4" w:space="0" w:color="auto"/>
              <w:right w:val="single" w:sz="4" w:space="0" w:color="auto"/>
            </w:tcBorders>
            <w:shd w:val="clear" w:color="000000" w:fill="D9D9D9"/>
            <w:noWrap/>
            <w:vAlign w:val="center"/>
            <w:hideMark/>
          </w:tcPr>
          <w:p w14:paraId="1FD02AD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10073BB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13.2</w:t>
            </w:r>
          </w:p>
        </w:tc>
        <w:tc>
          <w:tcPr>
            <w:tcW w:w="334" w:type="pct"/>
            <w:tcBorders>
              <w:top w:val="nil"/>
              <w:left w:val="nil"/>
              <w:bottom w:val="single" w:sz="4" w:space="0" w:color="auto"/>
              <w:right w:val="single" w:sz="4" w:space="0" w:color="auto"/>
            </w:tcBorders>
            <w:shd w:val="clear" w:color="000000" w:fill="FFFFFF"/>
            <w:noWrap/>
            <w:vAlign w:val="center"/>
            <w:hideMark/>
          </w:tcPr>
          <w:p w14:paraId="008AA04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25.8</w:t>
            </w:r>
          </w:p>
        </w:tc>
        <w:tc>
          <w:tcPr>
            <w:tcW w:w="309" w:type="pct"/>
            <w:tcBorders>
              <w:top w:val="nil"/>
              <w:left w:val="nil"/>
              <w:bottom w:val="single" w:sz="4" w:space="0" w:color="auto"/>
              <w:right w:val="single" w:sz="4" w:space="0" w:color="auto"/>
            </w:tcBorders>
            <w:shd w:val="clear" w:color="000000" w:fill="FFFFFF"/>
            <w:noWrap/>
            <w:vAlign w:val="center"/>
            <w:hideMark/>
          </w:tcPr>
          <w:p w14:paraId="613320CD"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39.8</w:t>
            </w:r>
          </w:p>
        </w:tc>
        <w:tc>
          <w:tcPr>
            <w:tcW w:w="318" w:type="pct"/>
            <w:tcBorders>
              <w:top w:val="nil"/>
              <w:left w:val="nil"/>
              <w:bottom w:val="single" w:sz="4" w:space="0" w:color="auto"/>
              <w:right w:val="single" w:sz="4" w:space="0" w:color="auto"/>
            </w:tcBorders>
            <w:shd w:val="clear" w:color="000000" w:fill="FFFFFF"/>
            <w:noWrap/>
            <w:vAlign w:val="center"/>
            <w:hideMark/>
          </w:tcPr>
          <w:p w14:paraId="017E38F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20.1</w:t>
            </w:r>
          </w:p>
        </w:tc>
        <w:tc>
          <w:tcPr>
            <w:tcW w:w="371" w:type="pct"/>
            <w:tcBorders>
              <w:top w:val="nil"/>
              <w:left w:val="nil"/>
              <w:bottom w:val="single" w:sz="4" w:space="0" w:color="auto"/>
              <w:right w:val="single" w:sz="4" w:space="0" w:color="auto"/>
            </w:tcBorders>
            <w:shd w:val="clear" w:color="000000" w:fill="FFFFFF"/>
            <w:noWrap/>
            <w:vAlign w:val="center"/>
            <w:hideMark/>
          </w:tcPr>
          <w:p w14:paraId="625CD8B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17.7</w:t>
            </w:r>
          </w:p>
        </w:tc>
        <w:tc>
          <w:tcPr>
            <w:tcW w:w="276" w:type="pct"/>
            <w:tcBorders>
              <w:top w:val="nil"/>
              <w:left w:val="nil"/>
              <w:bottom w:val="single" w:sz="4" w:space="0" w:color="auto"/>
              <w:right w:val="single" w:sz="4" w:space="0" w:color="auto"/>
            </w:tcBorders>
            <w:shd w:val="clear" w:color="000000" w:fill="FFFFFF"/>
            <w:noWrap/>
            <w:vAlign w:val="center"/>
            <w:hideMark/>
          </w:tcPr>
          <w:p w14:paraId="1EF1BA2C" w14:textId="5C98AB50"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25.6</w:t>
            </w:r>
          </w:p>
        </w:tc>
        <w:tc>
          <w:tcPr>
            <w:tcW w:w="402" w:type="pct"/>
            <w:tcBorders>
              <w:top w:val="nil"/>
              <w:left w:val="nil"/>
              <w:bottom w:val="single" w:sz="4" w:space="0" w:color="auto"/>
              <w:right w:val="single" w:sz="4" w:space="0" w:color="auto"/>
            </w:tcBorders>
            <w:shd w:val="clear" w:color="000000" w:fill="FFFFFF"/>
            <w:noWrap/>
            <w:vAlign w:val="center"/>
            <w:hideMark/>
          </w:tcPr>
          <w:p w14:paraId="3A7FEDF2" w14:textId="2615C28D"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14.9</w:t>
            </w:r>
          </w:p>
        </w:tc>
        <w:tc>
          <w:tcPr>
            <w:tcW w:w="340" w:type="pct"/>
            <w:tcBorders>
              <w:top w:val="nil"/>
              <w:left w:val="nil"/>
              <w:bottom w:val="single" w:sz="4" w:space="0" w:color="auto"/>
              <w:right w:val="single" w:sz="4" w:space="0" w:color="auto"/>
            </w:tcBorders>
            <w:shd w:val="clear" w:color="000000" w:fill="FFFFFF"/>
            <w:noWrap/>
            <w:vAlign w:val="center"/>
            <w:hideMark/>
          </w:tcPr>
          <w:p w14:paraId="58D82D1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13.5</w:t>
            </w:r>
          </w:p>
        </w:tc>
        <w:tc>
          <w:tcPr>
            <w:tcW w:w="380" w:type="pct"/>
            <w:tcBorders>
              <w:top w:val="nil"/>
              <w:left w:val="nil"/>
              <w:bottom w:val="single" w:sz="4" w:space="0" w:color="auto"/>
              <w:right w:val="single" w:sz="4" w:space="0" w:color="auto"/>
            </w:tcBorders>
            <w:shd w:val="clear" w:color="000000" w:fill="FFFFFF"/>
            <w:noWrap/>
            <w:vAlign w:val="center"/>
            <w:hideMark/>
          </w:tcPr>
          <w:p w14:paraId="78468C7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25.4</w:t>
            </w:r>
          </w:p>
        </w:tc>
        <w:tc>
          <w:tcPr>
            <w:tcW w:w="335" w:type="pct"/>
            <w:tcBorders>
              <w:top w:val="nil"/>
              <w:left w:val="nil"/>
              <w:bottom w:val="single" w:sz="4" w:space="0" w:color="auto"/>
              <w:right w:val="single" w:sz="4" w:space="0" w:color="auto"/>
            </w:tcBorders>
            <w:shd w:val="clear" w:color="000000" w:fill="FFFFFF"/>
            <w:noWrap/>
            <w:vAlign w:val="center"/>
            <w:hideMark/>
          </w:tcPr>
          <w:p w14:paraId="4587AB8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29.4</w:t>
            </w:r>
          </w:p>
        </w:tc>
        <w:tc>
          <w:tcPr>
            <w:tcW w:w="268" w:type="pct"/>
            <w:tcBorders>
              <w:top w:val="nil"/>
              <w:left w:val="nil"/>
              <w:bottom w:val="single" w:sz="4" w:space="0" w:color="auto"/>
              <w:right w:val="single" w:sz="4" w:space="0" w:color="auto"/>
            </w:tcBorders>
            <w:shd w:val="clear" w:color="000000" w:fill="FFFFFF"/>
            <w:noWrap/>
            <w:vAlign w:val="center"/>
            <w:hideMark/>
          </w:tcPr>
          <w:p w14:paraId="00CBAB3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31.1</w:t>
            </w:r>
          </w:p>
        </w:tc>
        <w:tc>
          <w:tcPr>
            <w:tcW w:w="340" w:type="pct"/>
            <w:tcBorders>
              <w:top w:val="nil"/>
              <w:left w:val="nil"/>
              <w:bottom w:val="single" w:sz="4" w:space="0" w:color="auto"/>
              <w:right w:val="single" w:sz="4" w:space="0" w:color="auto"/>
            </w:tcBorders>
            <w:shd w:val="clear" w:color="000000" w:fill="FFFFFF"/>
            <w:noWrap/>
            <w:vAlign w:val="center"/>
            <w:hideMark/>
          </w:tcPr>
          <w:p w14:paraId="207422AB"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25.3</w:t>
            </w:r>
          </w:p>
        </w:tc>
      </w:tr>
      <w:tr w:rsidR="00AC45E7" w:rsidRPr="0071683B" w14:paraId="3CBB44E3"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3E3D68AC"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Tach-2024</w:t>
            </w:r>
          </w:p>
        </w:tc>
        <w:tc>
          <w:tcPr>
            <w:tcW w:w="266" w:type="pct"/>
            <w:tcBorders>
              <w:top w:val="nil"/>
              <w:left w:val="nil"/>
              <w:bottom w:val="single" w:sz="4" w:space="0" w:color="auto"/>
              <w:right w:val="single" w:sz="4" w:space="0" w:color="auto"/>
            </w:tcBorders>
            <w:shd w:val="clear" w:color="000000" w:fill="FFFFFF"/>
            <w:noWrap/>
            <w:vAlign w:val="center"/>
            <w:hideMark/>
          </w:tcPr>
          <w:p w14:paraId="54E5534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23.6</w:t>
            </w:r>
          </w:p>
        </w:tc>
        <w:tc>
          <w:tcPr>
            <w:tcW w:w="350" w:type="pct"/>
            <w:tcBorders>
              <w:top w:val="nil"/>
              <w:left w:val="nil"/>
              <w:bottom w:val="single" w:sz="4" w:space="0" w:color="auto"/>
              <w:right w:val="single" w:sz="4" w:space="0" w:color="auto"/>
            </w:tcBorders>
            <w:shd w:val="clear" w:color="000000" w:fill="D9D9D9"/>
            <w:noWrap/>
            <w:vAlign w:val="center"/>
            <w:hideMark/>
          </w:tcPr>
          <w:p w14:paraId="7CB9BE2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7CC026A5"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13.1</w:t>
            </w:r>
          </w:p>
        </w:tc>
        <w:tc>
          <w:tcPr>
            <w:tcW w:w="334" w:type="pct"/>
            <w:tcBorders>
              <w:top w:val="nil"/>
              <w:left w:val="nil"/>
              <w:bottom w:val="single" w:sz="4" w:space="0" w:color="auto"/>
              <w:right w:val="single" w:sz="4" w:space="0" w:color="auto"/>
            </w:tcBorders>
            <w:shd w:val="clear" w:color="000000" w:fill="FFFFFF"/>
            <w:noWrap/>
            <w:vAlign w:val="center"/>
            <w:hideMark/>
          </w:tcPr>
          <w:p w14:paraId="7297715D"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25.2</w:t>
            </w:r>
          </w:p>
        </w:tc>
        <w:tc>
          <w:tcPr>
            <w:tcW w:w="309" w:type="pct"/>
            <w:tcBorders>
              <w:top w:val="nil"/>
              <w:left w:val="nil"/>
              <w:bottom w:val="single" w:sz="4" w:space="0" w:color="auto"/>
              <w:right w:val="single" w:sz="4" w:space="0" w:color="auto"/>
            </w:tcBorders>
            <w:shd w:val="clear" w:color="000000" w:fill="FFFFFF"/>
            <w:noWrap/>
            <w:vAlign w:val="center"/>
            <w:hideMark/>
          </w:tcPr>
          <w:p w14:paraId="36E4EC8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40.0</w:t>
            </w:r>
          </w:p>
        </w:tc>
        <w:tc>
          <w:tcPr>
            <w:tcW w:w="318" w:type="pct"/>
            <w:tcBorders>
              <w:top w:val="nil"/>
              <w:left w:val="nil"/>
              <w:bottom w:val="single" w:sz="4" w:space="0" w:color="auto"/>
              <w:right w:val="single" w:sz="4" w:space="0" w:color="auto"/>
            </w:tcBorders>
            <w:shd w:val="clear" w:color="000000" w:fill="FFFFFF"/>
            <w:noWrap/>
            <w:vAlign w:val="center"/>
            <w:hideMark/>
          </w:tcPr>
          <w:p w14:paraId="0751E41D"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19.8</w:t>
            </w:r>
          </w:p>
        </w:tc>
        <w:tc>
          <w:tcPr>
            <w:tcW w:w="371" w:type="pct"/>
            <w:tcBorders>
              <w:top w:val="nil"/>
              <w:left w:val="nil"/>
              <w:bottom w:val="single" w:sz="4" w:space="0" w:color="auto"/>
              <w:right w:val="single" w:sz="4" w:space="0" w:color="auto"/>
            </w:tcBorders>
            <w:shd w:val="clear" w:color="000000" w:fill="FFFFFF"/>
            <w:noWrap/>
            <w:vAlign w:val="center"/>
            <w:hideMark/>
          </w:tcPr>
          <w:p w14:paraId="6BA8D87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16.5</w:t>
            </w:r>
          </w:p>
        </w:tc>
        <w:tc>
          <w:tcPr>
            <w:tcW w:w="276" w:type="pct"/>
            <w:tcBorders>
              <w:top w:val="nil"/>
              <w:left w:val="nil"/>
              <w:bottom w:val="single" w:sz="4" w:space="0" w:color="auto"/>
              <w:right w:val="single" w:sz="4" w:space="0" w:color="auto"/>
            </w:tcBorders>
            <w:shd w:val="clear" w:color="000000" w:fill="FFFFFF"/>
            <w:noWrap/>
            <w:vAlign w:val="center"/>
            <w:hideMark/>
          </w:tcPr>
          <w:p w14:paraId="478451D3" w14:textId="3583094C"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26.2</w:t>
            </w:r>
          </w:p>
        </w:tc>
        <w:tc>
          <w:tcPr>
            <w:tcW w:w="402" w:type="pct"/>
            <w:tcBorders>
              <w:top w:val="nil"/>
              <w:left w:val="nil"/>
              <w:bottom w:val="single" w:sz="4" w:space="0" w:color="auto"/>
              <w:right w:val="single" w:sz="4" w:space="0" w:color="auto"/>
            </w:tcBorders>
            <w:shd w:val="clear" w:color="000000" w:fill="FFFFFF"/>
            <w:noWrap/>
            <w:vAlign w:val="center"/>
            <w:hideMark/>
          </w:tcPr>
          <w:p w14:paraId="3A43DF59" w14:textId="043C4A8F"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14.6</w:t>
            </w:r>
          </w:p>
        </w:tc>
        <w:tc>
          <w:tcPr>
            <w:tcW w:w="340" w:type="pct"/>
            <w:tcBorders>
              <w:top w:val="nil"/>
              <w:left w:val="nil"/>
              <w:bottom w:val="single" w:sz="4" w:space="0" w:color="auto"/>
              <w:right w:val="single" w:sz="4" w:space="0" w:color="auto"/>
            </w:tcBorders>
            <w:shd w:val="clear" w:color="000000" w:fill="FFFFFF"/>
            <w:noWrap/>
            <w:vAlign w:val="center"/>
            <w:hideMark/>
          </w:tcPr>
          <w:p w14:paraId="58DC2F0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14.0</w:t>
            </w:r>
          </w:p>
        </w:tc>
        <w:tc>
          <w:tcPr>
            <w:tcW w:w="380" w:type="pct"/>
            <w:tcBorders>
              <w:top w:val="nil"/>
              <w:left w:val="nil"/>
              <w:bottom w:val="single" w:sz="4" w:space="0" w:color="auto"/>
              <w:right w:val="single" w:sz="4" w:space="0" w:color="auto"/>
            </w:tcBorders>
            <w:shd w:val="clear" w:color="000000" w:fill="FFFFFF"/>
            <w:noWrap/>
            <w:vAlign w:val="center"/>
            <w:hideMark/>
          </w:tcPr>
          <w:p w14:paraId="1205D7C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25.8</w:t>
            </w:r>
          </w:p>
        </w:tc>
        <w:tc>
          <w:tcPr>
            <w:tcW w:w="335" w:type="pct"/>
            <w:tcBorders>
              <w:top w:val="nil"/>
              <w:left w:val="nil"/>
              <w:bottom w:val="single" w:sz="4" w:space="0" w:color="auto"/>
              <w:right w:val="single" w:sz="4" w:space="0" w:color="auto"/>
            </w:tcBorders>
            <w:shd w:val="clear" w:color="000000" w:fill="FFFFFF"/>
            <w:noWrap/>
            <w:vAlign w:val="center"/>
            <w:hideMark/>
          </w:tcPr>
          <w:p w14:paraId="05337670"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28.6</w:t>
            </w:r>
          </w:p>
        </w:tc>
        <w:tc>
          <w:tcPr>
            <w:tcW w:w="268" w:type="pct"/>
            <w:tcBorders>
              <w:top w:val="nil"/>
              <w:left w:val="nil"/>
              <w:bottom w:val="single" w:sz="4" w:space="0" w:color="auto"/>
              <w:right w:val="single" w:sz="4" w:space="0" w:color="auto"/>
            </w:tcBorders>
            <w:shd w:val="clear" w:color="000000" w:fill="FFFFFF"/>
            <w:noWrap/>
            <w:vAlign w:val="center"/>
            <w:hideMark/>
          </w:tcPr>
          <w:p w14:paraId="2253604F"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31.5</w:t>
            </w:r>
          </w:p>
        </w:tc>
        <w:tc>
          <w:tcPr>
            <w:tcW w:w="340" w:type="pct"/>
            <w:tcBorders>
              <w:top w:val="nil"/>
              <w:left w:val="nil"/>
              <w:bottom w:val="single" w:sz="4" w:space="0" w:color="auto"/>
              <w:right w:val="single" w:sz="4" w:space="0" w:color="auto"/>
            </w:tcBorders>
            <w:shd w:val="clear" w:color="000000" w:fill="FFFFFF"/>
            <w:noWrap/>
            <w:vAlign w:val="center"/>
            <w:hideMark/>
          </w:tcPr>
          <w:p w14:paraId="73A2845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26.6</w:t>
            </w:r>
          </w:p>
        </w:tc>
      </w:tr>
      <w:tr w:rsidR="00AC45E7" w:rsidRPr="0071683B" w14:paraId="01A260E4" w14:textId="77777777" w:rsidTr="00275E1A">
        <w:trPr>
          <w:trHeight w:val="70"/>
        </w:trPr>
        <w:tc>
          <w:tcPr>
            <w:tcW w:w="377" w:type="pct"/>
            <w:tcBorders>
              <w:top w:val="nil"/>
              <w:left w:val="single" w:sz="4" w:space="0" w:color="auto"/>
              <w:bottom w:val="single" w:sz="4" w:space="0" w:color="auto"/>
              <w:right w:val="single" w:sz="4" w:space="0" w:color="auto"/>
            </w:tcBorders>
            <w:shd w:val="clear" w:color="000000" w:fill="FFFFFF"/>
            <w:noWrap/>
            <w:vAlign w:val="center"/>
            <w:hideMark/>
          </w:tcPr>
          <w:p w14:paraId="774E7F1F"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Rhag-2024</w:t>
            </w:r>
          </w:p>
        </w:tc>
        <w:tc>
          <w:tcPr>
            <w:tcW w:w="266" w:type="pct"/>
            <w:tcBorders>
              <w:top w:val="nil"/>
              <w:left w:val="nil"/>
              <w:bottom w:val="single" w:sz="4" w:space="0" w:color="auto"/>
              <w:right w:val="single" w:sz="4" w:space="0" w:color="auto"/>
            </w:tcBorders>
            <w:shd w:val="clear" w:color="000000" w:fill="FFFFFF"/>
            <w:noWrap/>
            <w:vAlign w:val="center"/>
            <w:hideMark/>
          </w:tcPr>
          <w:p w14:paraId="196FAD1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23.9</w:t>
            </w:r>
          </w:p>
        </w:tc>
        <w:tc>
          <w:tcPr>
            <w:tcW w:w="350" w:type="pct"/>
            <w:tcBorders>
              <w:top w:val="nil"/>
              <w:left w:val="nil"/>
              <w:bottom w:val="single" w:sz="4" w:space="0" w:color="auto"/>
              <w:right w:val="single" w:sz="4" w:space="0" w:color="auto"/>
            </w:tcBorders>
            <w:shd w:val="clear" w:color="000000" w:fill="D9D9D9"/>
            <w:noWrap/>
            <w:vAlign w:val="center"/>
            <w:hideMark/>
          </w:tcPr>
          <w:p w14:paraId="6C511E4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vAlign w:val="center"/>
            <w:hideMark/>
          </w:tcPr>
          <w:p w14:paraId="7F0292F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12.1</w:t>
            </w:r>
          </w:p>
        </w:tc>
        <w:tc>
          <w:tcPr>
            <w:tcW w:w="334" w:type="pct"/>
            <w:tcBorders>
              <w:top w:val="nil"/>
              <w:left w:val="nil"/>
              <w:bottom w:val="single" w:sz="4" w:space="0" w:color="auto"/>
              <w:right w:val="single" w:sz="4" w:space="0" w:color="auto"/>
            </w:tcBorders>
            <w:shd w:val="clear" w:color="000000" w:fill="FFFFFF"/>
            <w:noWrap/>
            <w:vAlign w:val="center"/>
            <w:hideMark/>
          </w:tcPr>
          <w:p w14:paraId="20CC97D9"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24.8</w:t>
            </w:r>
          </w:p>
        </w:tc>
        <w:tc>
          <w:tcPr>
            <w:tcW w:w="309" w:type="pct"/>
            <w:tcBorders>
              <w:top w:val="nil"/>
              <w:left w:val="nil"/>
              <w:bottom w:val="single" w:sz="4" w:space="0" w:color="auto"/>
              <w:right w:val="single" w:sz="4" w:space="0" w:color="auto"/>
            </w:tcBorders>
            <w:shd w:val="clear" w:color="000000" w:fill="FFFFFF"/>
            <w:noWrap/>
            <w:vAlign w:val="center"/>
            <w:hideMark/>
          </w:tcPr>
          <w:p w14:paraId="63EA2763"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41.5</w:t>
            </w:r>
          </w:p>
        </w:tc>
        <w:tc>
          <w:tcPr>
            <w:tcW w:w="318" w:type="pct"/>
            <w:tcBorders>
              <w:top w:val="nil"/>
              <w:left w:val="nil"/>
              <w:bottom w:val="single" w:sz="4" w:space="0" w:color="auto"/>
              <w:right w:val="single" w:sz="4" w:space="0" w:color="auto"/>
            </w:tcBorders>
            <w:shd w:val="clear" w:color="000000" w:fill="FFFFFF"/>
            <w:noWrap/>
            <w:vAlign w:val="center"/>
            <w:hideMark/>
          </w:tcPr>
          <w:p w14:paraId="28F5ECB7"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18.7</w:t>
            </w:r>
          </w:p>
        </w:tc>
        <w:tc>
          <w:tcPr>
            <w:tcW w:w="371" w:type="pct"/>
            <w:tcBorders>
              <w:top w:val="nil"/>
              <w:left w:val="nil"/>
              <w:bottom w:val="single" w:sz="4" w:space="0" w:color="auto"/>
              <w:right w:val="single" w:sz="4" w:space="0" w:color="auto"/>
            </w:tcBorders>
            <w:shd w:val="clear" w:color="000000" w:fill="FFFFFF"/>
            <w:noWrap/>
            <w:vAlign w:val="center"/>
            <w:hideMark/>
          </w:tcPr>
          <w:p w14:paraId="7D86E39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17.1</w:t>
            </w:r>
          </w:p>
        </w:tc>
        <w:tc>
          <w:tcPr>
            <w:tcW w:w="276" w:type="pct"/>
            <w:tcBorders>
              <w:top w:val="nil"/>
              <w:left w:val="nil"/>
              <w:bottom w:val="single" w:sz="4" w:space="0" w:color="auto"/>
              <w:right w:val="single" w:sz="4" w:space="0" w:color="auto"/>
            </w:tcBorders>
            <w:shd w:val="clear" w:color="000000" w:fill="FFFFFF"/>
            <w:noWrap/>
            <w:vAlign w:val="center"/>
            <w:hideMark/>
          </w:tcPr>
          <w:p w14:paraId="3AD64A7C" w14:textId="10E8DAB9"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25.4</w:t>
            </w:r>
          </w:p>
        </w:tc>
        <w:tc>
          <w:tcPr>
            <w:tcW w:w="402" w:type="pct"/>
            <w:tcBorders>
              <w:top w:val="nil"/>
              <w:left w:val="nil"/>
              <w:bottom w:val="single" w:sz="4" w:space="0" w:color="auto"/>
              <w:right w:val="single" w:sz="4" w:space="0" w:color="auto"/>
            </w:tcBorders>
            <w:shd w:val="clear" w:color="000000" w:fill="FFFFFF"/>
            <w:noWrap/>
            <w:vAlign w:val="center"/>
            <w:hideMark/>
          </w:tcPr>
          <w:p w14:paraId="49F45216" w14:textId="5235881F"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14.8</w:t>
            </w:r>
          </w:p>
        </w:tc>
        <w:tc>
          <w:tcPr>
            <w:tcW w:w="340" w:type="pct"/>
            <w:tcBorders>
              <w:top w:val="nil"/>
              <w:left w:val="nil"/>
              <w:bottom w:val="single" w:sz="4" w:space="0" w:color="auto"/>
              <w:right w:val="single" w:sz="4" w:space="0" w:color="auto"/>
            </w:tcBorders>
            <w:shd w:val="clear" w:color="000000" w:fill="FFFFFF"/>
            <w:noWrap/>
            <w:vAlign w:val="center"/>
            <w:hideMark/>
          </w:tcPr>
          <w:p w14:paraId="3CFDE41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14.9</w:t>
            </w:r>
          </w:p>
        </w:tc>
        <w:tc>
          <w:tcPr>
            <w:tcW w:w="380" w:type="pct"/>
            <w:tcBorders>
              <w:top w:val="nil"/>
              <w:left w:val="nil"/>
              <w:bottom w:val="single" w:sz="4" w:space="0" w:color="auto"/>
              <w:right w:val="single" w:sz="4" w:space="0" w:color="auto"/>
            </w:tcBorders>
            <w:shd w:val="clear" w:color="000000" w:fill="FFFFFF"/>
            <w:noWrap/>
            <w:vAlign w:val="center"/>
            <w:hideMark/>
          </w:tcPr>
          <w:p w14:paraId="7323445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27.8</w:t>
            </w:r>
          </w:p>
        </w:tc>
        <w:tc>
          <w:tcPr>
            <w:tcW w:w="335" w:type="pct"/>
            <w:tcBorders>
              <w:top w:val="nil"/>
              <w:left w:val="nil"/>
              <w:bottom w:val="single" w:sz="4" w:space="0" w:color="auto"/>
              <w:right w:val="single" w:sz="4" w:space="0" w:color="auto"/>
            </w:tcBorders>
            <w:shd w:val="clear" w:color="000000" w:fill="FFFFFF"/>
            <w:noWrap/>
            <w:vAlign w:val="center"/>
            <w:hideMark/>
          </w:tcPr>
          <w:p w14:paraId="2B022B4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27.8</w:t>
            </w:r>
          </w:p>
        </w:tc>
        <w:tc>
          <w:tcPr>
            <w:tcW w:w="268" w:type="pct"/>
            <w:tcBorders>
              <w:top w:val="nil"/>
              <w:left w:val="nil"/>
              <w:bottom w:val="single" w:sz="4" w:space="0" w:color="auto"/>
              <w:right w:val="single" w:sz="4" w:space="0" w:color="auto"/>
            </w:tcBorders>
            <w:shd w:val="clear" w:color="000000" w:fill="FFFFFF"/>
            <w:noWrap/>
            <w:vAlign w:val="center"/>
            <w:hideMark/>
          </w:tcPr>
          <w:p w14:paraId="0D4322E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32.1</w:t>
            </w:r>
          </w:p>
        </w:tc>
        <w:tc>
          <w:tcPr>
            <w:tcW w:w="340" w:type="pct"/>
            <w:tcBorders>
              <w:top w:val="nil"/>
              <w:left w:val="nil"/>
              <w:bottom w:val="single" w:sz="4" w:space="0" w:color="auto"/>
              <w:right w:val="single" w:sz="4" w:space="0" w:color="auto"/>
            </w:tcBorders>
            <w:shd w:val="clear" w:color="000000" w:fill="FFFFFF"/>
            <w:noWrap/>
            <w:vAlign w:val="center"/>
            <w:hideMark/>
          </w:tcPr>
          <w:p w14:paraId="639FB9A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26.7</w:t>
            </w:r>
          </w:p>
        </w:tc>
      </w:tr>
      <w:tr w:rsidR="00275E1A" w:rsidRPr="0071683B" w14:paraId="7888C57F" w14:textId="77777777" w:rsidTr="00275E1A">
        <w:trPr>
          <w:trHeight w:val="70"/>
        </w:trPr>
        <w:tc>
          <w:tcPr>
            <w:tcW w:w="377" w:type="pct"/>
            <w:tcBorders>
              <w:top w:val="nil"/>
              <w:left w:val="single" w:sz="4" w:space="0" w:color="auto"/>
              <w:bottom w:val="single" w:sz="4" w:space="0" w:color="000000" w:themeColor="text1"/>
              <w:right w:val="single" w:sz="4" w:space="0" w:color="auto"/>
            </w:tcBorders>
            <w:shd w:val="clear" w:color="000000" w:fill="FFFFFF"/>
            <w:noWrap/>
            <w:vAlign w:val="center"/>
            <w:hideMark/>
          </w:tcPr>
          <w:p w14:paraId="4D6BABCC" w14:textId="77777777" w:rsidR="00B40B53" w:rsidRPr="0071683B" w:rsidRDefault="00275E1A" w:rsidP="00B40B53">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Ion-2025</w:t>
            </w:r>
          </w:p>
        </w:tc>
        <w:tc>
          <w:tcPr>
            <w:tcW w:w="266" w:type="pct"/>
            <w:tcBorders>
              <w:top w:val="nil"/>
              <w:left w:val="nil"/>
              <w:bottom w:val="single" w:sz="4" w:space="0" w:color="000000" w:themeColor="text1"/>
              <w:right w:val="single" w:sz="4" w:space="0" w:color="auto"/>
            </w:tcBorders>
            <w:shd w:val="clear" w:color="000000" w:fill="FFFFFF"/>
            <w:noWrap/>
            <w:vAlign w:val="center"/>
            <w:hideMark/>
          </w:tcPr>
          <w:p w14:paraId="36AA87F4"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24.7</w:t>
            </w:r>
          </w:p>
        </w:tc>
        <w:tc>
          <w:tcPr>
            <w:tcW w:w="350" w:type="pct"/>
            <w:tcBorders>
              <w:top w:val="nil"/>
              <w:left w:val="nil"/>
              <w:bottom w:val="single" w:sz="4" w:space="0" w:color="000000" w:themeColor="text1"/>
              <w:right w:val="single" w:sz="4" w:space="0" w:color="auto"/>
            </w:tcBorders>
            <w:shd w:val="clear" w:color="000000" w:fill="D9D9D9"/>
            <w:noWrap/>
            <w:vAlign w:val="center"/>
            <w:hideMark/>
          </w:tcPr>
          <w:p w14:paraId="472E6E96"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000000" w:themeColor="text1"/>
              <w:right w:val="single" w:sz="4" w:space="0" w:color="auto"/>
            </w:tcBorders>
            <w:shd w:val="clear" w:color="000000" w:fill="FFFFFF"/>
            <w:noWrap/>
            <w:vAlign w:val="center"/>
            <w:hideMark/>
          </w:tcPr>
          <w:p w14:paraId="5B554D4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13.7</w:t>
            </w:r>
          </w:p>
        </w:tc>
        <w:tc>
          <w:tcPr>
            <w:tcW w:w="334" w:type="pct"/>
            <w:tcBorders>
              <w:top w:val="nil"/>
              <w:left w:val="nil"/>
              <w:bottom w:val="single" w:sz="4" w:space="0" w:color="000000" w:themeColor="text1"/>
              <w:right w:val="single" w:sz="4" w:space="0" w:color="auto"/>
            </w:tcBorders>
            <w:shd w:val="clear" w:color="000000" w:fill="FFFFFF"/>
            <w:noWrap/>
            <w:vAlign w:val="center"/>
            <w:hideMark/>
          </w:tcPr>
          <w:p w14:paraId="72818B81"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24.6</w:t>
            </w:r>
          </w:p>
        </w:tc>
        <w:tc>
          <w:tcPr>
            <w:tcW w:w="309" w:type="pct"/>
            <w:tcBorders>
              <w:top w:val="nil"/>
              <w:left w:val="nil"/>
              <w:bottom w:val="single" w:sz="4" w:space="0" w:color="000000" w:themeColor="text1"/>
              <w:right w:val="single" w:sz="4" w:space="0" w:color="auto"/>
            </w:tcBorders>
            <w:shd w:val="clear" w:color="000000" w:fill="FFFFFF"/>
            <w:noWrap/>
            <w:vAlign w:val="center"/>
            <w:hideMark/>
          </w:tcPr>
          <w:p w14:paraId="6ED1CC58"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43.5</w:t>
            </w:r>
          </w:p>
        </w:tc>
        <w:tc>
          <w:tcPr>
            <w:tcW w:w="318" w:type="pct"/>
            <w:tcBorders>
              <w:top w:val="nil"/>
              <w:left w:val="nil"/>
              <w:bottom w:val="single" w:sz="4" w:space="0" w:color="000000" w:themeColor="text1"/>
              <w:right w:val="single" w:sz="4" w:space="0" w:color="auto"/>
            </w:tcBorders>
            <w:shd w:val="clear" w:color="000000" w:fill="FFFFFF"/>
            <w:noWrap/>
            <w:vAlign w:val="center"/>
            <w:hideMark/>
          </w:tcPr>
          <w:p w14:paraId="01994F2C"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18.6</w:t>
            </w:r>
          </w:p>
        </w:tc>
        <w:tc>
          <w:tcPr>
            <w:tcW w:w="371" w:type="pct"/>
            <w:tcBorders>
              <w:top w:val="nil"/>
              <w:left w:val="nil"/>
              <w:bottom w:val="single" w:sz="4" w:space="0" w:color="000000" w:themeColor="text1"/>
              <w:right w:val="single" w:sz="4" w:space="0" w:color="auto"/>
            </w:tcBorders>
            <w:shd w:val="clear" w:color="000000" w:fill="FFFFFF"/>
            <w:noWrap/>
            <w:vAlign w:val="center"/>
            <w:hideMark/>
          </w:tcPr>
          <w:p w14:paraId="717F008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16.7</w:t>
            </w:r>
          </w:p>
        </w:tc>
        <w:tc>
          <w:tcPr>
            <w:tcW w:w="276" w:type="pct"/>
            <w:tcBorders>
              <w:top w:val="nil"/>
              <w:left w:val="nil"/>
              <w:bottom w:val="single" w:sz="4" w:space="0" w:color="000000" w:themeColor="text1"/>
              <w:right w:val="single" w:sz="4" w:space="0" w:color="auto"/>
            </w:tcBorders>
            <w:shd w:val="clear" w:color="000000" w:fill="FFFFFF"/>
            <w:noWrap/>
            <w:vAlign w:val="center"/>
            <w:hideMark/>
          </w:tcPr>
          <w:p w14:paraId="304542EC" w14:textId="7FAE55CE"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25.4</w:t>
            </w:r>
          </w:p>
        </w:tc>
        <w:tc>
          <w:tcPr>
            <w:tcW w:w="402" w:type="pct"/>
            <w:tcBorders>
              <w:top w:val="nil"/>
              <w:left w:val="nil"/>
              <w:bottom w:val="single" w:sz="4" w:space="0" w:color="000000" w:themeColor="text1"/>
              <w:right w:val="single" w:sz="4" w:space="0" w:color="auto"/>
            </w:tcBorders>
            <w:shd w:val="clear" w:color="000000" w:fill="FFFFFF"/>
            <w:noWrap/>
            <w:vAlign w:val="center"/>
            <w:hideMark/>
          </w:tcPr>
          <w:p w14:paraId="6C2515FF" w14:textId="3DA16A23"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cs="Calibri"/>
                <w:color w:val="000000"/>
                <w:sz w:val="12"/>
                <w:szCs w:val="12"/>
                <w:lang w:val="cy-GB"/>
              </w:rPr>
              <w:t>16.9</w:t>
            </w:r>
          </w:p>
        </w:tc>
        <w:tc>
          <w:tcPr>
            <w:tcW w:w="340" w:type="pct"/>
            <w:tcBorders>
              <w:top w:val="nil"/>
              <w:left w:val="nil"/>
              <w:bottom w:val="single" w:sz="4" w:space="0" w:color="000000" w:themeColor="text1"/>
              <w:right w:val="single" w:sz="4" w:space="0" w:color="auto"/>
            </w:tcBorders>
            <w:shd w:val="clear" w:color="000000" w:fill="FFFFFF"/>
            <w:noWrap/>
            <w:vAlign w:val="center"/>
            <w:hideMark/>
          </w:tcPr>
          <w:p w14:paraId="65C9D5AA"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15.8</w:t>
            </w:r>
          </w:p>
        </w:tc>
        <w:tc>
          <w:tcPr>
            <w:tcW w:w="380" w:type="pct"/>
            <w:tcBorders>
              <w:top w:val="nil"/>
              <w:left w:val="nil"/>
              <w:bottom w:val="single" w:sz="4" w:space="0" w:color="000000" w:themeColor="text1"/>
              <w:right w:val="single" w:sz="4" w:space="0" w:color="auto"/>
            </w:tcBorders>
            <w:shd w:val="clear" w:color="000000" w:fill="FFFFFF"/>
            <w:noWrap/>
            <w:vAlign w:val="center"/>
            <w:hideMark/>
          </w:tcPr>
          <w:p w14:paraId="0B16C8A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30.4</w:t>
            </w:r>
          </w:p>
        </w:tc>
        <w:tc>
          <w:tcPr>
            <w:tcW w:w="335" w:type="pct"/>
            <w:tcBorders>
              <w:top w:val="nil"/>
              <w:left w:val="nil"/>
              <w:bottom w:val="single" w:sz="4" w:space="0" w:color="000000" w:themeColor="text1"/>
              <w:right w:val="single" w:sz="4" w:space="0" w:color="auto"/>
            </w:tcBorders>
            <w:shd w:val="clear" w:color="000000" w:fill="FFFFFF"/>
            <w:noWrap/>
            <w:vAlign w:val="center"/>
            <w:hideMark/>
          </w:tcPr>
          <w:p w14:paraId="041D8099"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28.0</w:t>
            </w:r>
          </w:p>
        </w:tc>
        <w:tc>
          <w:tcPr>
            <w:tcW w:w="268" w:type="pct"/>
            <w:tcBorders>
              <w:top w:val="nil"/>
              <w:left w:val="nil"/>
              <w:bottom w:val="single" w:sz="4" w:space="0" w:color="000000" w:themeColor="text1"/>
              <w:right w:val="single" w:sz="4" w:space="0" w:color="auto"/>
            </w:tcBorders>
            <w:shd w:val="clear" w:color="000000" w:fill="FFFFFF"/>
            <w:noWrap/>
            <w:vAlign w:val="center"/>
            <w:hideMark/>
          </w:tcPr>
          <w:p w14:paraId="7ADB28B2"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32.1</w:t>
            </w:r>
          </w:p>
        </w:tc>
        <w:tc>
          <w:tcPr>
            <w:tcW w:w="340" w:type="pct"/>
            <w:tcBorders>
              <w:top w:val="nil"/>
              <w:left w:val="nil"/>
              <w:bottom w:val="single" w:sz="4" w:space="0" w:color="000000" w:themeColor="text1"/>
              <w:right w:val="single" w:sz="4" w:space="0" w:color="auto"/>
            </w:tcBorders>
            <w:shd w:val="clear" w:color="000000" w:fill="FFFFFF"/>
            <w:noWrap/>
            <w:vAlign w:val="center"/>
            <w:hideMark/>
          </w:tcPr>
          <w:p w14:paraId="44B540EE" w14:textId="77777777" w:rsidR="00B40B53" w:rsidRPr="0071683B" w:rsidRDefault="00275E1A" w:rsidP="00B40B53">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27.8</w:t>
            </w:r>
          </w:p>
        </w:tc>
      </w:tr>
      <w:tr w:rsidR="00275E1A" w:rsidRPr="0071683B" w14:paraId="5DC1A3E9" w14:textId="77777777" w:rsidTr="00275E1A">
        <w:trPr>
          <w:trHeight w:val="70"/>
        </w:trPr>
        <w:tc>
          <w:tcPr>
            <w:tcW w:w="37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vAlign w:val="center"/>
          </w:tcPr>
          <w:p w14:paraId="77AC4199" w14:textId="2DF5F834" w:rsidR="00275E1A" w:rsidRPr="0071683B" w:rsidRDefault="00275E1A" w:rsidP="00275E1A">
            <w:pPr>
              <w:spacing w:after="0" w:line="240" w:lineRule="auto"/>
              <w:rPr>
                <w:rFonts w:eastAsia="Times New Roman" w:cs="Calibri"/>
                <w:color w:val="000000"/>
                <w:sz w:val="12"/>
                <w:szCs w:val="12"/>
                <w:lang w:val="cy-GB" w:eastAsia="en-GB"/>
              </w:rPr>
            </w:pPr>
            <w:r w:rsidRPr="0071683B">
              <w:rPr>
                <w:rFonts w:eastAsia="Times New Roman" w:cs="Calibri"/>
                <w:color w:val="000000"/>
                <w:sz w:val="12"/>
                <w:szCs w:val="12"/>
                <w:lang w:val="cy-GB" w:eastAsia="en-GB"/>
              </w:rPr>
              <w:t>Chwe-2025</w:t>
            </w:r>
          </w:p>
        </w:tc>
        <w:tc>
          <w:tcPr>
            <w:tcW w:w="26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265D7B33" w14:textId="66A5A02B"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24.7</w:t>
            </w:r>
          </w:p>
        </w:tc>
        <w:tc>
          <w:tcPr>
            <w:tcW w:w="35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D9D9D9"/>
            <w:noWrap/>
          </w:tcPr>
          <w:p w14:paraId="6B4C2DAA" w14:textId="77777777" w:rsidR="00275E1A" w:rsidRPr="0071683B" w:rsidRDefault="00275E1A" w:rsidP="00275E1A">
            <w:pPr>
              <w:spacing w:after="0" w:line="240" w:lineRule="auto"/>
              <w:jc w:val="center"/>
              <w:rPr>
                <w:rFonts w:eastAsia="Times New Roman" w:cs="Calibri"/>
                <w:color w:val="000000"/>
                <w:sz w:val="12"/>
                <w:szCs w:val="12"/>
                <w:lang w:val="cy-GB" w:eastAsia="en-GB"/>
              </w:rPr>
            </w:pPr>
          </w:p>
        </w:tc>
        <w:tc>
          <w:tcPr>
            <w:tcW w:w="33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6480C04D" w14:textId="7AFE7858"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13.7</w:t>
            </w:r>
          </w:p>
        </w:tc>
        <w:tc>
          <w:tcPr>
            <w:tcW w:w="33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3A5E3964" w14:textId="0F5BC94C"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23.9</w:t>
            </w:r>
          </w:p>
        </w:tc>
        <w:tc>
          <w:tcPr>
            <w:tcW w:w="30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4BCC8EFD" w14:textId="4F462FDE"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44.8</w:t>
            </w:r>
          </w:p>
        </w:tc>
        <w:tc>
          <w:tcPr>
            <w:tcW w:w="31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01965BB4" w14:textId="52A72785"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19.0</w:t>
            </w:r>
          </w:p>
        </w:tc>
        <w:tc>
          <w:tcPr>
            <w:tcW w:w="37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0048A910" w14:textId="71A40B48"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16.1</w:t>
            </w:r>
          </w:p>
        </w:tc>
        <w:tc>
          <w:tcPr>
            <w:tcW w:w="27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7E8A85C7" w14:textId="3D51AD90" w:rsidR="00275E1A" w:rsidRPr="0071683B" w:rsidRDefault="00275E1A" w:rsidP="00275E1A">
            <w:pPr>
              <w:spacing w:after="0" w:line="240" w:lineRule="auto"/>
              <w:jc w:val="center"/>
              <w:rPr>
                <w:rFonts w:cs="Calibri"/>
                <w:color w:val="000000"/>
                <w:sz w:val="12"/>
                <w:szCs w:val="12"/>
                <w:lang w:val="cy-GB"/>
              </w:rPr>
            </w:pPr>
            <w:r w:rsidRPr="0071683B">
              <w:rPr>
                <w:sz w:val="12"/>
                <w:szCs w:val="12"/>
              </w:rPr>
              <w:t>23.6</w:t>
            </w:r>
          </w:p>
        </w:tc>
        <w:tc>
          <w:tcPr>
            <w:tcW w:w="40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233B2D20" w14:textId="017C3014" w:rsidR="00275E1A" w:rsidRPr="0071683B" w:rsidRDefault="00275E1A" w:rsidP="00275E1A">
            <w:pPr>
              <w:spacing w:after="0" w:line="240" w:lineRule="auto"/>
              <w:jc w:val="center"/>
              <w:rPr>
                <w:rFonts w:cs="Calibri"/>
                <w:color w:val="000000"/>
                <w:sz w:val="12"/>
                <w:szCs w:val="12"/>
                <w:lang w:val="cy-GB"/>
              </w:rPr>
            </w:pPr>
            <w:r w:rsidRPr="0071683B">
              <w:rPr>
                <w:sz w:val="12"/>
                <w:szCs w:val="12"/>
              </w:rPr>
              <w:t>18.9</w:t>
            </w:r>
          </w:p>
        </w:tc>
        <w:tc>
          <w:tcPr>
            <w:tcW w:w="34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303EDC26" w14:textId="144D1CAD"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15.8</w:t>
            </w:r>
          </w:p>
        </w:tc>
        <w:tc>
          <w:tcPr>
            <w:tcW w:w="38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76906821" w14:textId="6D51CF2B"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29.5</w:t>
            </w:r>
          </w:p>
        </w:tc>
        <w:tc>
          <w:tcPr>
            <w:tcW w:w="33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1CF7C163" w14:textId="7685A469"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27.9</w:t>
            </w:r>
          </w:p>
        </w:tc>
        <w:tc>
          <w:tcPr>
            <w:tcW w:w="26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67C2AF21" w14:textId="00013514"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32.1</w:t>
            </w:r>
          </w:p>
        </w:tc>
        <w:tc>
          <w:tcPr>
            <w:tcW w:w="34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32C57FB9" w14:textId="495DE727"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29.5</w:t>
            </w:r>
          </w:p>
        </w:tc>
      </w:tr>
      <w:tr w:rsidR="00275E1A" w:rsidRPr="0071683B" w14:paraId="27131FAE" w14:textId="77777777" w:rsidTr="00275E1A">
        <w:trPr>
          <w:trHeight w:val="70"/>
        </w:trPr>
        <w:tc>
          <w:tcPr>
            <w:tcW w:w="37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vAlign w:val="center"/>
          </w:tcPr>
          <w:p w14:paraId="2ADFA723" w14:textId="68C68E8E" w:rsidR="00275E1A" w:rsidRPr="0071683B" w:rsidRDefault="00275E1A" w:rsidP="00275E1A">
            <w:pPr>
              <w:spacing w:after="0" w:line="240" w:lineRule="auto"/>
              <w:rPr>
                <w:rFonts w:eastAsia="Times New Roman" w:cs="Calibri"/>
                <w:color w:val="000000"/>
                <w:sz w:val="12"/>
                <w:szCs w:val="12"/>
                <w:lang w:val="cy-GB" w:eastAsia="en-GB"/>
              </w:rPr>
            </w:pPr>
            <w:r w:rsidRPr="0071683B">
              <w:rPr>
                <w:rFonts w:eastAsia="Times New Roman" w:cs="Calibri"/>
                <w:color w:val="000000"/>
                <w:sz w:val="12"/>
                <w:szCs w:val="12"/>
                <w:lang w:val="cy-GB" w:eastAsia="en-GB"/>
              </w:rPr>
              <w:t>Maw-2025</w:t>
            </w:r>
          </w:p>
        </w:tc>
        <w:tc>
          <w:tcPr>
            <w:tcW w:w="26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611BB624" w14:textId="3279A76D"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24.8</w:t>
            </w:r>
          </w:p>
        </w:tc>
        <w:tc>
          <w:tcPr>
            <w:tcW w:w="35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D9D9D9"/>
            <w:noWrap/>
          </w:tcPr>
          <w:p w14:paraId="7F276767" w14:textId="77777777" w:rsidR="00275E1A" w:rsidRPr="0071683B" w:rsidRDefault="00275E1A" w:rsidP="00275E1A">
            <w:pPr>
              <w:spacing w:after="0" w:line="240" w:lineRule="auto"/>
              <w:jc w:val="center"/>
              <w:rPr>
                <w:rFonts w:eastAsia="Times New Roman" w:cs="Calibri"/>
                <w:color w:val="000000"/>
                <w:sz w:val="12"/>
                <w:szCs w:val="12"/>
                <w:lang w:val="cy-GB" w:eastAsia="en-GB"/>
              </w:rPr>
            </w:pPr>
          </w:p>
        </w:tc>
        <w:tc>
          <w:tcPr>
            <w:tcW w:w="33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25B6E2F0" w14:textId="0018C34A"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13.8</w:t>
            </w:r>
          </w:p>
        </w:tc>
        <w:tc>
          <w:tcPr>
            <w:tcW w:w="33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742CE93A" w14:textId="51089452"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23.9</w:t>
            </w:r>
          </w:p>
        </w:tc>
        <w:tc>
          <w:tcPr>
            <w:tcW w:w="30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79FC4051" w14:textId="512EEE99"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44.9</w:t>
            </w:r>
          </w:p>
        </w:tc>
        <w:tc>
          <w:tcPr>
            <w:tcW w:w="31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5D3C5324" w14:textId="10843EC6"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19.2</w:t>
            </w:r>
          </w:p>
        </w:tc>
        <w:tc>
          <w:tcPr>
            <w:tcW w:w="37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6E4E85AF" w14:textId="3C68E794"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14.8</w:t>
            </w:r>
          </w:p>
        </w:tc>
        <w:tc>
          <w:tcPr>
            <w:tcW w:w="27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556B8335" w14:textId="1F88F4B4" w:rsidR="00275E1A" w:rsidRPr="0071683B" w:rsidRDefault="00275E1A" w:rsidP="00275E1A">
            <w:pPr>
              <w:spacing w:after="0" w:line="240" w:lineRule="auto"/>
              <w:jc w:val="center"/>
              <w:rPr>
                <w:rFonts w:cs="Calibri"/>
                <w:color w:val="000000"/>
                <w:sz w:val="12"/>
                <w:szCs w:val="12"/>
                <w:lang w:val="cy-GB"/>
              </w:rPr>
            </w:pPr>
            <w:r w:rsidRPr="0071683B">
              <w:rPr>
                <w:sz w:val="12"/>
                <w:szCs w:val="12"/>
              </w:rPr>
              <w:t>24.0</w:t>
            </w:r>
          </w:p>
        </w:tc>
        <w:tc>
          <w:tcPr>
            <w:tcW w:w="40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1895732E" w14:textId="6420725C" w:rsidR="00275E1A" w:rsidRPr="0071683B" w:rsidRDefault="00275E1A" w:rsidP="00275E1A">
            <w:pPr>
              <w:spacing w:after="0" w:line="240" w:lineRule="auto"/>
              <w:jc w:val="center"/>
              <w:rPr>
                <w:rFonts w:cs="Calibri"/>
                <w:color w:val="000000"/>
                <w:sz w:val="12"/>
                <w:szCs w:val="12"/>
                <w:lang w:val="cy-GB"/>
              </w:rPr>
            </w:pPr>
            <w:r w:rsidRPr="0071683B">
              <w:rPr>
                <w:sz w:val="12"/>
                <w:szCs w:val="12"/>
              </w:rPr>
              <w:t>19.8</w:t>
            </w:r>
          </w:p>
        </w:tc>
        <w:tc>
          <w:tcPr>
            <w:tcW w:w="34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387066E8" w14:textId="4BD00C83"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16.1</w:t>
            </w:r>
          </w:p>
        </w:tc>
        <w:tc>
          <w:tcPr>
            <w:tcW w:w="38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4B2898CA" w14:textId="077CD64F"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28.0</w:t>
            </w:r>
          </w:p>
        </w:tc>
        <w:tc>
          <w:tcPr>
            <w:tcW w:w="33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6F7A544C" w14:textId="5B364A92"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28.4</w:t>
            </w:r>
          </w:p>
        </w:tc>
        <w:tc>
          <w:tcPr>
            <w:tcW w:w="26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4300DC6C" w14:textId="4CD7B3E1"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30.8</w:t>
            </w:r>
          </w:p>
        </w:tc>
        <w:tc>
          <w:tcPr>
            <w:tcW w:w="34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1314FBF8" w14:textId="0A1CADB6"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31.2</w:t>
            </w:r>
          </w:p>
        </w:tc>
      </w:tr>
      <w:tr w:rsidR="00275E1A" w:rsidRPr="0071683B" w14:paraId="52A7C631" w14:textId="77777777" w:rsidTr="003B0857">
        <w:trPr>
          <w:trHeight w:val="70"/>
        </w:trPr>
        <w:tc>
          <w:tcPr>
            <w:tcW w:w="37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vAlign w:val="center"/>
          </w:tcPr>
          <w:p w14:paraId="4A526BC7" w14:textId="0CA90C9D" w:rsidR="00275E1A" w:rsidRPr="0071683B" w:rsidRDefault="003B0857" w:rsidP="00275E1A">
            <w:pPr>
              <w:spacing w:after="0" w:line="240" w:lineRule="auto"/>
              <w:rPr>
                <w:rFonts w:eastAsia="Times New Roman" w:cs="Calibri"/>
                <w:color w:val="000000"/>
                <w:sz w:val="12"/>
                <w:szCs w:val="12"/>
                <w:lang w:val="cy-GB" w:eastAsia="en-GB"/>
              </w:rPr>
            </w:pPr>
            <w:r w:rsidRPr="0071683B">
              <w:rPr>
                <w:rFonts w:eastAsia="Times New Roman" w:cs="Calibri"/>
                <w:color w:val="000000"/>
                <w:sz w:val="12"/>
                <w:szCs w:val="12"/>
                <w:lang w:val="cy-GB" w:eastAsia="en-GB"/>
              </w:rPr>
              <w:t>E</w:t>
            </w:r>
            <w:r w:rsidR="00275E1A" w:rsidRPr="0071683B">
              <w:rPr>
                <w:rFonts w:eastAsia="Times New Roman" w:cs="Calibri"/>
                <w:color w:val="000000"/>
                <w:sz w:val="12"/>
                <w:szCs w:val="12"/>
                <w:lang w:val="cy-GB" w:eastAsia="en-GB"/>
              </w:rPr>
              <w:t>pr-2025</w:t>
            </w:r>
          </w:p>
        </w:tc>
        <w:tc>
          <w:tcPr>
            <w:tcW w:w="26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56FD9E16" w14:textId="0940D2F9"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24.4</w:t>
            </w:r>
          </w:p>
        </w:tc>
        <w:tc>
          <w:tcPr>
            <w:tcW w:w="35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tcPr>
          <w:p w14:paraId="5AA6A84D" w14:textId="77777777" w:rsidR="00275E1A" w:rsidRPr="0071683B" w:rsidRDefault="00275E1A" w:rsidP="00275E1A">
            <w:pPr>
              <w:spacing w:after="0" w:line="240" w:lineRule="auto"/>
              <w:jc w:val="center"/>
              <w:rPr>
                <w:rFonts w:eastAsia="Times New Roman" w:cs="Calibri"/>
                <w:color w:val="000000"/>
                <w:sz w:val="12"/>
                <w:szCs w:val="12"/>
                <w:lang w:val="cy-GB" w:eastAsia="en-GB"/>
              </w:rPr>
            </w:pPr>
          </w:p>
        </w:tc>
        <w:tc>
          <w:tcPr>
            <w:tcW w:w="333"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46938AE8" w14:textId="16EA423F"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13.4</w:t>
            </w:r>
          </w:p>
        </w:tc>
        <w:tc>
          <w:tcPr>
            <w:tcW w:w="33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2544C691" w14:textId="33FC2FAC"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22.9</w:t>
            </w:r>
          </w:p>
        </w:tc>
        <w:tc>
          <w:tcPr>
            <w:tcW w:w="30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5A826BCF" w14:textId="6CBDA995"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44.1</w:t>
            </w:r>
          </w:p>
        </w:tc>
        <w:tc>
          <w:tcPr>
            <w:tcW w:w="31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586EDACF" w14:textId="431F99A3"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19.3</w:t>
            </w:r>
          </w:p>
        </w:tc>
        <w:tc>
          <w:tcPr>
            <w:tcW w:w="37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2FCD25A5" w14:textId="2E55DA42"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14.5</w:t>
            </w:r>
          </w:p>
        </w:tc>
        <w:tc>
          <w:tcPr>
            <w:tcW w:w="27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6C29FABD" w14:textId="2EA2D9DD" w:rsidR="00275E1A" w:rsidRPr="0071683B" w:rsidRDefault="00275E1A" w:rsidP="00275E1A">
            <w:pPr>
              <w:spacing w:after="0" w:line="240" w:lineRule="auto"/>
              <w:jc w:val="center"/>
              <w:rPr>
                <w:rFonts w:cs="Calibri"/>
                <w:color w:val="000000"/>
                <w:sz w:val="12"/>
                <w:szCs w:val="12"/>
                <w:lang w:val="cy-GB"/>
              </w:rPr>
            </w:pPr>
            <w:r w:rsidRPr="0071683B">
              <w:rPr>
                <w:sz w:val="12"/>
                <w:szCs w:val="12"/>
              </w:rPr>
              <w:t>23.9</w:t>
            </w:r>
          </w:p>
        </w:tc>
        <w:tc>
          <w:tcPr>
            <w:tcW w:w="40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21850FA9" w14:textId="388CBC7E" w:rsidR="00275E1A" w:rsidRPr="0071683B" w:rsidRDefault="00275E1A" w:rsidP="00275E1A">
            <w:pPr>
              <w:spacing w:after="0" w:line="240" w:lineRule="auto"/>
              <w:jc w:val="center"/>
              <w:rPr>
                <w:rFonts w:cs="Calibri"/>
                <w:color w:val="000000"/>
                <w:sz w:val="12"/>
                <w:szCs w:val="12"/>
                <w:lang w:val="cy-GB"/>
              </w:rPr>
            </w:pPr>
            <w:r w:rsidRPr="0071683B">
              <w:rPr>
                <w:sz w:val="12"/>
                <w:szCs w:val="12"/>
              </w:rPr>
              <w:t>19.1</w:t>
            </w:r>
          </w:p>
        </w:tc>
        <w:tc>
          <w:tcPr>
            <w:tcW w:w="34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08B6888F" w14:textId="0A27F303"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15.4</w:t>
            </w:r>
          </w:p>
        </w:tc>
        <w:tc>
          <w:tcPr>
            <w:tcW w:w="38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5DA19856" w14:textId="39A26746"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28.5</w:t>
            </w:r>
          </w:p>
        </w:tc>
        <w:tc>
          <w:tcPr>
            <w:tcW w:w="33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1B5DF289" w14:textId="2660B036"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28.1</w:t>
            </w:r>
          </w:p>
        </w:tc>
        <w:tc>
          <w:tcPr>
            <w:tcW w:w="26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7E2E3CB2" w14:textId="6654E1E7"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31.2</w:t>
            </w:r>
          </w:p>
        </w:tc>
        <w:tc>
          <w:tcPr>
            <w:tcW w:w="34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fill="FFFFFF"/>
            <w:noWrap/>
          </w:tcPr>
          <w:p w14:paraId="4EDB6B14" w14:textId="616B5666" w:rsidR="00275E1A" w:rsidRPr="0071683B" w:rsidRDefault="00275E1A" w:rsidP="00275E1A">
            <w:pPr>
              <w:spacing w:after="0" w:line="240" w:lineRule="auto"/>
              <w:jc w:val="center"/>
              <w:rPr>
                <w:rFonts w:eastAsia="Times New Roman" w:cs="Calibri"/>
                <w:color w:val="000000"/>
                <w:sz w:val="12"/>
                <w:szCs w:val="12"/>
                <w:lang w:val="cy-GB" w:eastAsia="en-GB"/>
              </w:rPr>
            </w:pPr>
            <w:r w:rsidRPr="0071683B">
              <w:rPr>
                <w:sz w:val="12"/>
                <w:szCs w:val="12"/>
              </w:rPr>
              <w:t>31.0</w:t>
            </w:r>
          </w:p>
        </w:tc>
      </w:tr>
      <w:bookmarkEnd w:id="11"/>
    </w:tbl>
    <w:p w14:paraId="5A657364" w14:textId="77777777" w:rsidR="003B0857" w:rsidRPr="0071683B" w:rsidRDefault="003B0857" w:rsidP="00C06F93">
      <w:pPr>
        <w:spacing w:after="0" w:line="240" w:lineRule="auto"/>
        <w:jc w:val="both"/>
        <w:rPr>
          <w:b/>
          <w:bCs/>
          <w:sz w:val="16"/>
          <w:szCs w:val="16"/>
          <w:lang w:val="cy-GB"/>
        </w:rPr>
      </w:pPr>
    </w:p>
    <w:p w14:paraId="44DDF122" w14:textId="77777777" w:rsidR="003B0857" w:rsidRPr="0071683B" w:rsidRDefault="003B0857" w:rsidP="00C06F93">
      <w:pPr>
        <w:spacing w:after="0" w:line="240" w:lineRule="auto"/>
        <w:jc w:val="both"/>
        <w:rPr>
          <w:b/>
          <w:bCs/>
          <w:sz w:val="16"/>
          <w:szCs w:val="16"/>
          <w:lang w:val="cy-GB"/>
        </w:rPr>
      </w:pPr>
    </w:p>
    <w:p w14:paraId="592CBB7C" w14:textId="77777777" w:rsidR="003B0857" w:rsidRPr="0071683B" w:rsidRDefault="003B0857" w:rsidP="00C06F93">
      <w:pPr>
        <w:spacing w:after="0" w:line="240" w:lineRule="auto"/>
        <w:jc w:val="both"/>
        <w:rPr>
          <w:b/>
          <w:bCs/>
          <w:sz w:val="16"/>
          <w:szCs w:val="16"/>
          <w:lang w:val="cy-GB"/>
        </w:rPr>
      </w:pPr>
    </w:p>
    <w:p w14:paraId="2FF33570" w14:textId="77777777" w:rsidR="003B0857" w:rsidRPr="0071683B" w:rsidRDefault="003B0857" w:rsidP="00C06F93">
      <w:pPr>
        <w:spacing w:after="0" w:line="240" w:lineRule="auto"/>
        <w:jc w:val="both"/>
        <w:rPr>
          <w:b/>
          <w:bCs/>
          <w:sz w:val="16"/>
          <w:szCs w:val="16"/>
          <w:lang w:val="cy-GB"/>
        </w:rPr>
      </w:pPr>
    </w:p>
    <w:tbl>
      <w:tblPr>
        <w:tblW w:w="5652" w:type="pct"/>
        <w:tblLook w:val="04A0" w:firstRow="1" w:lastRow="0" w:firstColumn="1" w:lastColumn="0" w:noHBand="0" w:noVBand="1"/>
      </w:tblPr>
      <w:tblGrid>
        <w:gridCol w:w="767"/>
        <w:gridCol w:w="542"/>
        <w:gridCol w:w="714"/>
        <w:gridCol w:w="679"/>
        <w:gridCol w:w="681"/>
        <w:gridCol w:w="630"/>
        <w:gridCol w:w="648"/>
        <w:gridCol w:w="757"/>
        <w:gridCol w:w="563"/>
        <w:gridCol w:w="820"/>
        <w:gridCol w:w="694"/>
        <w:gridCol w:w="775"/>
        <w:gridCol w:w="683"/>
        <w:gridCol w:w="546"/>
        <w:gridCol w:w="693"/>
      </w:tblGrid>
      <w:tr w:rsidR="003B0857" w:rsidRPr="0071683B" w14:paraId="3849C2FA" w14:textId="77777777" w:rsidTr="003B0857">
        <w:trPr>
          <w:trHeight w:val="525"/>
        </w:trPr>
        <w:tc>
          <w:tcPr>
            <w:tcW w:w="376"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21BE5E19" w14:textId="77777777" w:rsidR="003B0857" w:rsidRPr="0071683B" w:rsidRDefault="003B0857" w:rsidP="0026430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lastRenderedPageBreak/>
              <w:t>Cyfnod Blynyddol Treigl</w:t>
            </w:r>
          </w:p>
        </w:tc>
        <w:tc>
          <w:tcPr>
            <w:tcW w:w="266" w:type="pct"/>
            <w:tcBorders>
              <w:top w:val="single" w:sz="4" w:space="0" w:color="auto"/>
              <w:left w:val="nil"/>
              <w:bottom w:val="single" w:sz="4" w:space="0" w:color="auto"/>
              <w:right w:val="single" w:sz="4" w:space="0" w:color="auto"/>
            </w:tcBorders>
            <w:shd w:val="clear" w:color="000000" w:fill="D9D9D9"/>
            <w:vAlign w:val="center"/>
            <w:hideMark/>
          </w:tcPr>
          <w:p w14:paraId="1F2CA573" w14:textId="77777777" w:rsidR="003B0857" w:rsidRPr="0071683B" w:rsidRDefault="003B0857" w:rsidP="0026430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Cymru</w:t>
            </w:r>
          </w:p>
        </w:tc>
        <w:tc>
          <w:tcPr>
            <w:tcW w:w="350" w:type="pct"/>
            <w:tcBorders>
              <w:top w:val="single" w:sz="4" w:space="0" w:color="auto"/>
              <w:left w:val="nil"/>
              <w:bottom w:val="single" w:sz="4" w:space="0" w:color="auto"/>
              <w:right w:val="single" w:sz="4" w:space="0" w:color="auto"/>
            </w:tcBorders>
            <w:shd w:val="clear" w:color="000000" w:fill="D9D9D9"/>
            <w:vAlign w:val="center"/>
            <w:hideMark/>
          </w:tcPr>
          <w:p w14:paraId="0ED3E161" w14:textId="77777777" w:rsidR="003B0857" w:rsidRPr="0071683B" w:rsidRDefault="003B0857" w:rsidP="0026430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Safleoedd BIPAB</w:t>
            </w:r>
          </w:p>
        </w:tc>
        <w:tc>
          <w:tcPr>
            <w:tcW w:w="333" w:type="pct"/>
            <w:tcBorders>
              <w:top w:val="single" w:sz="4" w:space="0" w:color="auto"/>
              <w:left w:val="nil"/>
              <w:bottom w:val="single" w:sz="4" w:space="0" w:color="auto"/>
              <w:right w:val="single" w:sz="4" w:space="0" w:color="auto"/>
            </w:tcBorders>
            <w:shd w:val="clear" w:color="000000" w:fill="D9D9D9"/>
            <w:vAlign w:val="center"/>
            <w:hideMark/>
          </w:tcPr>
          <w:p w14:paraId="717A0D58" w14:textId="77777777" w:rsidR="003B0857" w:rsidRPr="0071683B" w:rsidRDefault="003B0857" w:rsidP="0026430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Bronglais</w:t>
            </w:r>
          </w:p>
        </w:tc>
        <w:tc>
          <w:tcPr>
            <w:tcW w:w="334" w:type="pct"/>
            <w:tcBorders>
              <w:top w:val="single" w:sz="4" w:space="0" w:color="auto"/>
              <w:left w:val="nil"/>
              <w:bottom w:val="single" w:sz="4" w:space="0" w:color="auto"/>
              <w:right w:val="single" w:sz="4" w:space="0" w:color="auto"/>
            </w:tcBorders>
            <w:shd w:val="clear" w:color="000000" w:fill="D9D9D9"/>
            <w:vAlign w:val="center"/>
            <w:hideMark/>
          </w:tcPr>
          <w:p w14:paraId="725ED144" w14:textId="77777777" w:rsidR="003B0857" w:rsidRPr="0071683B" w:rsidRDefault="003B0857" w:rsidP="0026430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Glangwili</w:t>
            </w:r>
          </w:p>
        </w:tc>
        <w:tc>
          <w:tcPr>
            <w:tcW w:w="309" w:type="pct"/>
            <w:tcBorders>
              <w:top w:val="single" w:sz="4" w:space="0" w:color="auto"/>
              <w:left w:val="nil"/>
              <w:bottom w:val="single" w:sz="4" w:space="0" w:color="auto"/>
              <w:right w:val="single" w:sz="4" w:space="0" w:color="auto"/>
            </w:tcBorders>
            <w:shd w:val="clear" w:color="000000" w:fill="D9D9D9"/>
            <w:vAlign w:val="center"/>
            <w:hideMark/>
          </w:tcPr>
          <w:p w14:paraId="3A8F17E9" w14:textId="77777777" w:rsidR="003B0857" w:rsidRPr="0071683B" w:rsidRDefault="003B0857" w:rsidP="0026430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Treforys</w:t>
            </w:r>
          </w:p>
        </w:tc>
        <w:tc>
          <w:tcPr>
            <w:tcW w:w="318" w:type="pct"/>
            <w:tcBorders>
              <w:top w:val="single" w:sz="4" w:space="0" w:color="auto"/>
              <w:left w:val="nil"/>
              <w:bottom w:val="single" w:sz="4" w:space="0" w:color="auto"/>
              <w:right w:val="single" w:sz="4" w:space="0" w:color="auto"/>
            </w:tcBorders>
            <w:shd w:val="clear" w:color="000000" w:fill="D9D9D9"/>
            <w:vAlign w:val="center"/>
            <w:hideMark/>
          </w:tcPr>
          <w:p w14:paraId="1E952960" w14:textId="77777777" w:rsidR="003B0857" w:rsidRPr="0071683B" w:rsidRDefault="003B0857" w:rsidP="0026430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Tywysog Charles</w:t>
            </w:r>
          </w:p>
        </w:tc>
        <w:tc>
          <w:tcPr>
            <w:tcW w:w="371" w:type="pct"/>
            <w:tcBorders>
              <w:top w:val="single" w:sz="4" w:space="0" w:color="auto"/>
              <w:left w:val="nil"/>
              <w:bottom w:val="single" w:sz="4" w:space="0" w:color="auto"/>
              <w:right w:val="single" w:sz="4" w:space="0" w:color="auto"/>
            </w:tcBorders>
            <w:shd w:val="clear" w:color="000000" w:fill="D9D9D9"/>
            <w:vAlign w:val="center"/>
            <w:hideMark/>
          </w:tcPr>
          <w:p w14:paraId="5B6118A5" w14:textId="77777777" w:rsidR="003B0857" w:rsidRPr="0071683B" w:rsidRDefault="003B0857" w:rsidP="0026430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Tywysoges Cymru</w:t>
            </w:r>
          </w:p>
        </w:tc>
        <w:tc>
          <w:tcPr>
            <w:tcW w:w="276" w:type="pct"/>
            <w:tcBorders>
              <w:top w:val="single" w:sz="4" w:space="0" w:color="auto"/>
              <w:left w:val="nil"/>
              <w:bottom w:val="single" w:sz="4" w:space="0" w:color="auto"/>
              <w:right w:val="single" w:sz="4" w:space="0" w:color="auto"/>
            </w:tcBorders>
            <w:shd w:val="clear" w:color="000000" w:fill="D9D9D9"/>
            <w:vAlign w:val="center"/>
            <w:hideMark/>
          </w:tcPr>
          <w:p w14:paraId="36FB6ACD" w14:textId="77777777" w:rsidR="003B0857" w:rsidRPr="0071683B" w:rsidRDefault="003B0857" w:rsidP="0026430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Y Faenor</w:t>
            </w:r>
          </w:p>
        </w:tc>
        <w:tc>
          <w:tcPr>
            <w:tcW w:w="402" w:type="pct"/>
            <w:tcBorders>
              <w:top w:val="single" w:sz="4" w:space="0" w:color="auto"/>
              <w:left w:val="nil"/>
              <w:bottom w:val="single" w:sz="4" w:space="0" w:color="auto"/>
              <w:right w:val="single" w:sz="4" w:space="0" w:color="auto"/>
            </w:tcBorders>
            <w:shd w:val="clear" w:color="000000" w:fill="D9D9D9"/>
            <w:vAlign w:val="center"/>
            <w:hideMark/>
          </w:tcPr>
          <w:p w14:paraId="663D13C9" w14:textId="77777777" w:rsidR="003B0857" w:rsidRPr="0071683B" w:rsidRDefault="003B0857" w:rsidP="0026430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Brenhinol Morgannwg</w:t>
            </w:r>
          </w:p>
        </w:tc>
        <w:tc>
          <w:tcPr>
            <w:tcW w:w="340" w:type="pct"/>
            <w:tcBorders>
              <w:top w:val="single" w:sz="4" w:space="0" w:color="auto"/>
              <w:left w:val="nil"/>
              <w:bottom w:val="single" w:sz="4" w:space="0" w:color="auto"/>
              <w:right w:val="single" w:sz="4" w:space="0" w:color="auto"/>
            </w:tcBorders>
            <w:shd w:val="clear" w:color="000000" w:fill="D9D9D9"/>
            <w:vAlign w:val="center"/>
            <w:hideMark/>
          </w:tcPr>
          <w:p w14:paraId="502CF3A4" w14:textId="77777777" w:rsidR="003B0857" w:rsidRPr="0071683B" w:rsidRDefault="003B0857" w:rsidP="0026430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Ysbyty Athrofaol Cymru</w:t>
            </w:r>
          </w:p>
        </w:tc>
        <w:tc>
          <w:tcPr>
            <w:tcW w:w="380" w:type="pct"/>
            <w:tcBorders>
              <w:top w:val="single" w:sz="4" w:space="0" w:color="auto"/>
              <w:left w:val="nil"/>
              <w:bottom w:val="single" w:sz="4" w:space="0" w:color="auto"/>
              <w:right w:val="single" w:sz="4" w:space="0" w:color="auto"/>
            </w:tcBorders>
            <w:shd w:val="clear" w:color="000000" w:fill="D9D9D9"/>
            <w:vAlign w:val="center"/>
            <w:hideMark/>
          </w:tcPr>
          <w:p w14:paraId="678BAA73" w14:textId="77777777" w:rsidR="003B0857" w:rsidRPr="0071683B" w:rsidRDefault="003B0857" w:rsidP="0026430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Llwynhelyg</w:t>
            </w:r>
          </w:p>
        </w:tc>
        <w:tc>
          <w:tcPr>
            <w:tcW w:w="335" w:type="pct"/>
            <w:tcBorders>
              <w:top w:val="single" w:sz="4" w:space="0" w:color="auto"/>
              <w:left w:val="nil"/>
              <w:bottom w:val="single" w:sz="4" w:space="0" w:color="auto"/>
              <w:right w:val="single" w:sz="4" w:space="0" w:color="auto"/>
            </w:tcBorders>
            <w:shd w:val="clear" w:color="000000" w:fill="D9D9D9"/>
            <w:vAlign w:val="center"/>
            <w:hideMark/>
          </w:tcPr>
          <w:p w14:paraId="7416EFBE" w14:textId="77777777" w:rsidR="003B0857" w:rsidRPr="0071683B" w:rsidRDefault="003B0857" w:rsidP="0026430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Wrecsam Maelor</w:t>
            </w:r>
          </w:p>
        </w:tc>
        <w:tc>
          <w:tcPr>
            <w:tcW w:w="268" w:type="pct"/>
            <w:tcBorders>
              <w:top w:val="single" w:sz="4" w:space="0" w:color="auto"/>
              <w:left w:val="nil"/>
              <w:bottom w:val="single" w:sz="4" w:space="0" w:color="auto"/>
              <w:right w:val="single" w:sz="4" w:space="0" w:color="auto"/>
            </w:tcBorders>
            <w:shd w:val="clear" w:color="000000" w:fill="D9D9D9"/>
            <w:vAlign w:val="center"/>
            <w:hideMark/>
          </w:tcPr>
          <w:p w14:paraId="2EF8306E" w14:textId="77777777" w:rsidR="003B0857" w:rsidRPr="0071683B" w:rsidRDefault="003B0857" w:rsidP="0026430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Ysbyty Glan Clwyd</w:t>
            </w:r>
          </w:p>
        </w:tc>
        <w:tc>
          <w:tcPr>
            <w:tcW w:w="340" w:type="pct"/>
            <w:tcBorders>
              <w:top w:val="single" w:sz="4" w:space="0" w:color="auto"/>
              <w:left w:val="nil"/>
              <w:bottom w:val="single" w:sz="4" w:space="0" w:color="auto"/>
              <w:right w:val="single" w:sz="4" w:space="0" w:color="auto"/>
            </w:tcBorders>
            <w:shd w:val="clear" w:color="000000" w:fill="D9D9D9"/>
            <w:vAlign w:val="center"/>
            <w:hideMark/>
          </w:tcPr>
          <w:p w14:paraId="0266AEBA" w14:textId="77777777" w:rsidR="003B0857" w:rsidRPr="0071683B" w:rsidRDefault="003B0857" w:rsidP="0026430A">
            <w:pPr>
              <w:spacing w:after="0" w:line="240" w:lineRule="auto"/>
              <w:jc w:val="center"/>
              <w:rPr>
                <w:rFonts w:eastAsia="Times New Roman" w:cs="Calibri"/>
                <w:b/>
                <w:bCs/>
                <w:color w:val="000000"/>
                <w:sz w:val="12"/>
                <w:szCs w:val="12"/>
                <w:lang w:eastAsia="en-GB"/>
              </w:rPr>
            </w:pPr>
            <w:r w:rsidRPr="0071683B">
              <w:rPr>
                <w:rFonts w:eastAsia="Times New Roman" w:cs="Calibri"/>
                <w:b/>
                <w:bCs/>
                <w:color w:val="000000"/>
                <w:sz w:val="12"/>
                <w:szCs w:val="12"/>
                <w:lang w:val="cy-GB" w:eastAsia="en-GB"/>
              </w:rPr>
              <w:t>Ysbyty Gwynedd</w:t>
            </w:r>
          </w:p>
        </w:tc>
      </w:tr>
      <w:tr w:rsidR="003B0857" w:rsidRPr="0071683B" w14:paraId="220E50DD" w14:textId="77777777" w:rsidTr="00C11931">
        <w:trPr>
          <w:trHeight w:val="122"/>
        </w:trPr>
        <w:tc>
          <w:tcPr>
            <w:tcW w:w="376" w:type="pct"/>
            <w:tcBorders>
              <w:top w:val="nil"/>
              <w:left w:val="single" w:sz="4" w:space="0" w:color="auto"/>
              <w:bottom w:val="single" w:sz="4" w:space="0" w:color="auto"/>
              <w:right w:val="single" w:sz="4" w:space="0" w:color="auto"/>
            </w:tcBorders>
            <w:shd w:val="clear" w:color="000000" w:fill="FFFFFF"/>
            <w:noWrap/>
            <w:vAlign w:val="center"/>
            <w:hideMark/>
          </w:tcPr>
          <w:p w14:paraId="00C9CD83" w14:textId="3A0E77C9" w:rsidR="003B0857" w:rsidRPr="0071683B" w:rsidRDefault="003B0857" w:rsidP="003B0857">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Mai-2025</w:t>
            </w:r>
          </w:p>
        </w:tc>
        <w:tc>
          <w:tcPr>
            <w:tcW w:w="266" w:type="pct"/>
            <w:tcBorders>
              <w:top w:val="nil"/>
              <w:left w:val="nil"/>
              <w:bottom w:val="single" w:sz="4" w:space="0" w:color="auto"/>
              <w:right w:val="single" w:sz="4" w:space="0" w:color="auto"/>
            </w:tcBorders>
            <w:shd w:val="clear" w:color="000000" w:fill="FFFFFF"/>
            <w:noWrap/>
            <w:hideMark/>
          </w:tcPr>
          <w:p w14:paraId="58DDD927" w14:textId="4F523856"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24.1</w:t>
            </w:r>
          </w:p>
        </w:tc>
        <w:tc>
          <w:tcPr>
            <w:tcW w:w="350" w:type="pct"/>
            <w:tcBorders>
              <w:top w:val="nil"/>
              <w:left w:val="nil"/>
              <w:bottom w:val="single" w:sz="4" w:space="0" w:color="auto"/>
              <w:right w:val="single" w:sz="4" w:space="0" w:color="auto"/>
            </w:tcBorders>
            <w:shd w:val="clear" w:color="auto" w:fill="D9D9D9" w:themeFill="background1" w:themeFillShade="D9"/>
            <w:noWrap/>
            <w:vAlign w:val="center"/>
            <w:hideMark/>
          </w:tcPr>
          <w:p w14:paraId="51E0A0B5" w14:textId="7630BF9B" w:rsidR="003B0857" w:rsidRPr="0071683B" w:rsidRDefault="003B0857" w:rsidP="003B0857">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hideMark/>
          </w:tcPr>
          <w:p w14:paraId="31822881" w14:textId="18FED8FC"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13.1</w:t>
            </w:r>
          </w:p>
        </w:tc>
        <w:tc>
          <w:tcPr>
            <w:tcW w:w="334" w:type="pct"/>
            <w:tcBorders>
              <w:top w:val="nil"/>
              <w:left w:val="nil"/>
              <w:bottom w:val="single" w:sz="4" w:space="0" w:color="auto"/>
              <w:right w:val="single" w:sz="4" w:space="0" w:color="auto"/>
            </w:tcBorders>
            <w:shd w:val="clear" w:color="000000" w:fill="FFFFFF"/>
            <w:noWrap/>
            <w:hideMark/>
          </w:tcPr>
          <w:p w14:paraId="6958B427" w14:textId="66E49320"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23.4</w:t>
            </w:r>
          </w:p>
        </w:tc>
        <w:tc>
          <w:tcPr>
            <w:tcW w:w="309" w:type="pct"/>
            <w:tcBorders>
              <w:top w:val="nil"/>
              <w:left w:val="nil"/>
              <w:bottom w:val="single" w:sz="4" w:space="0" w:color="auto"/>
              <w:right w:val="single" w:sz="4" w:space="0" w:color="auto"/>
            </w:tcBorders>
            <w:shd w:val="clear" w:color="000000" w:fill="FFFFFF"/>
            <w:noWrap/>
            <w:hideMark/>
          </w:tcPr>
          <w:p w14:paraId="0B042D77" w14:textId="4AFA89BD"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44.4</w:t>
            </w:r>
          </w:p>
        </w:tc>
        <w:tc>
          <w:tcPr>
            <w:tcW w:w="318" w:type="pct"/>
            <w:tcBorders>
              <w:top w:val="nil"/>
              <w:left w:val="nil"/>
              <w:bottom w:val="single" w:sz="4" w:space="0" w:color="auto"/>
              <w:right w:val="single" w:sz="4" w:space="0" w:color="auto"/>
            </w:tcBorders>
            <w:shd w:val="clear" w:color="000000" w:fill="FFFFFF"/>
            <w:noWrap/>
            <w:hideMark/>
          </w:tcPr>
          <w:p w14:paraId="3A50D3EC" w14:textId="2562EB8D"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18.7</w:t>
            </w:r>
          </w:p>
        </w:tc>
        <w:tc>
          <w:tcPr>
            <w:tcW w:w="371" w:type="pct"/>
            <w:tcBorders>
              <w:top w:val="nil"/>
              <w:left w:val="nil"/>
              <w:bottom w:val="single" w:sz="4" w:space="0" w:color="auto"/>
              <w:right w:val="single" w:sz="4" w:space="0" w:color="auto"/>
            </w:tcBorders>
            <w:shd w:val="clear" w:color="000000" w:fill="FFFFFF"/>
            <w:noWrap/>
            <w:hideMark/>
          </w:tcPr>
          <w:p w14:paraId="49DEC639" w14:textId="336967D2"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14.0</w:t>
            </w:r>
          </w:p>
        </w:tc>
        <w:tc>
          <w:tcPr>
            <w:tcW w:w="276" w:type="pct"/>
            <w:tcBorders>
              <w:top w:val="nil"/>
              <w:left w:val="nil"/>
              <w:bottom w:val="single" w:sz="4" w:space="0" w:color="auto"/>
              <w:right w:val="single" w:sz="4" w:space="0" w:color="auto"/>
            </w:tcBorders>
            <w:shd w:val="clear" w:color="auto" w:fill="auto"/>
            <w:noWrap/>
            <w:hideMark/>
          </w:tcPr>
          <w:p w14:paraId="0267491C" w14:textId="14CB7C2F"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23.1</w:t>
            </w:r>
          </w:p>
        </w:tc>
        <w:tc>
          <w:tcPr>
            <w:tcW w:w="402" w:type="pct"/>
            <w:tcBorders>
              <w:top w:val="nil"/>
              <w:left w:val="nil"/>
              <w:bottom w:val="single" w:sz="4" w:space="0" w:color="auto"/>
              <w:right w:val="single" w:sz="4" w:space="0" w:color="auto"/>
            </w:tcBorders>
            <w:shd w:val="clear" w:color="000000" w:fill="FFFFFF"/>
            <w:noWrap/>
            <w:hideMark/>
          </w:tcPr>
          <w:p w14:paraId="4F6C66D3" w14:textId="7125DCA7"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18.0</w:t>
            </w:r>
          </w:p>
        </w:tc>
        <w:tc>
          <w:tcPr>
            <w:tcW w:w="340" w:type="pct"/>
            <w:tcBorders>
              <w:top w:val="nil"/>
              <w:left w:val="nil"/>
              <w:bottom w:val="single" w:sz="4" w:space="0" w:color="auto"/>
              <w:right w:val="single" w:sz="4" w:space="0" w:color="auto"/>
            </w:tcBorders>
            <w:shd w:val="clear" w:color="000000" w:fill="FFFFFF"/>
            <w:noWrap/>
            <w:hideMark/>
          </w:tcPr>
          <w:p w14:paraId="0CB19A94" w14:textId="07C68C44"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15.0</w:t>
            </w:r>
          </w:p>
        </w:tc>
        <w:tc>
          <w:tcPr>
            <w:tcW w:w="380" w:type="pct"/>
            <w:tcBorders>
              <w:top w:val="nil"/>
              <w:left w:val="nil"/>
              <w:bottom w:val="single" w:sz="4" w:space="0" w:color="auto"/>
              <w:right w:val="single" w:sz="4" w:space="0" w:color="auto"/>
            </w:tcBorders>
            <w:shd w:val="clear" w:color="000000" w:fill="FFFFFF"/>
            <w:noWrap/>
            <w:hideMark/>
          </w:tcPr>
          <w:p w14:paraId="1483D5CB" w14:textId="7E56C10A"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28.6</w:t>
            </w:r>
          </w:p>
        </w:tc>
        <w:tc>
          <w:tcPr>
            <w:tcW w:w="335" w:type="pct"/>
            <w:tcBorders>
              <w:top w:val="nil"/>
              <w:left w:val="nil"/>
              <w:bottom w:val="single" w:sz="4" w:space="0" w:color="auto"/>
              <w:right w:val="single" w:sz="4" w:space="0" w:color="auto"/>
            </w:tcBorders>
            <w:shd w:val="clear" w:color="000000" w:fill="FFFFFF"/>
            <w:noWrap/>
            <w:hideMark/>
          </w:tcPr>
          <w:p w14:paraId="20AD7ECD" w14:textId="55699E1B"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26.7</w:t>
            </w:r>
          </w:p>
        </w:tc>
        <w:tc>
          <w:tcPr>
            <w:tcW w:w="268" w:type="pct"/>
            <w:tcBorders>
              <w:top w:val="nil"/>
              <w:left w:val="nil"/>
              <w:bottom w:val="single" w:sz="4" w:space="0" w:color="auto"/>
              <w:right w:val="single" w:sz="4" w:space="0" w:color="auto"/>
            </w:tcBorders>
            <w:shd w:val="clear" w:color="000000" w:fill="FFFFFF"/>
            <w:noWrap/>
            <w:hideMark/>
          </w:tcPr>
          <w:p w14:paraId="3AE63ED6" w14:textId="5CFC9AEF"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31.9</w:t>
            </w:r>
          </w:p>
        </w:tc>
        <w:tc>
          <w:tcPr>
            <w:tcW w:w="340" w:type="pct"/>
            <w:tcBorders>
              <w:top w:val="nil"/>
              <w:left w:val="nil"/>
              <w:bottom w:val="single" w:sz="4" w:space="0" w:color="auto"/>
              <w:right w:val="single" w:sz="4" w:space="0" w:color="auto"/>
            </w:tcBorders>
            <w:shd w:val="clear" w:color="000000" w:fill="FFFFFF"/>
            <w:noWrap/>
            <w:hideMark/>
          </w:tcPr>
          <w:p w14:paraId="2E0572B5" w14:textId="1C95463B"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31.0</w:t>
            </w:r>
          </w:p>
        </w:tc>
      </w:tr>
      <w:tr w:rsidR="003B0857" w:rsidRPr="0071683B" w14:paraId="0007C64E" w14:textId="77777777" w:rsidTr="00C11931">
        <w:trPr>
          <w:trHeight w:val="110"/>
        </w:trPr>
        <w:tc>
          <w:tcPr>
            <w:tcW w:w="376" w:type="pct"/>
            <w:tcBorders>
              <w:top w:val="nil"/>
              <w:left w:val="single" w:sz="4" w:space="0" w:color="auto"/>
              <w:bottom w:val="single" w:sz="4" w:space="0" w:color="auto"/>
              <w:right w:val="single" w:sz="4" w:space="0" w:color="auto"/>
            </w:tcBorders>
            <w:shd w:val="clear" w:color="000000" w:fill="FFFFFF"/>
            <w:noWrap/>
            <w:vAlign w:val="center"/>
            <w:hideMark/>
          </w:tcPr>
          <w:p w14:paraId="1A40F03A" w14:textId="66911370" w:rsidR="003B0857" w:rsidRPr="0071683B" w:rsidRDefault="003B0857" w:rsidP="003B0857">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Meh-2025</w:t>
            </w:r>
          </w:p>
        </w:tc>
        <w:tc>
          <w:tcPr>
            <w:tcW w:w="266" w:type="pct"/>
            <w:tcBorders>
              <w:top w:val="nil"/>
              <w:left w:val="nil"/>
              <w:bottom w:val="single" w:sz="4" w:space="0" w:color="auto"/>
              <w:right w:val="single" w:sz="4" w:space="0" w:color="auto"/>
            </w:tcBorders>
            <w:shd w:val="clear" w:color="000000" w:fill="FFFFFF"/>
            <w:noWrap/>
            <w:hideMark/>
          </w:tcPr>
          <w:p w14:paraId="484C8E8D" w14:textId="613698F1"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23.8</w:t>
            </w:r>
          </w:p>
        </w:tc>
        <w:tc>
          <w:tcPr>
            <w:tcW w:w="350" w:type="pct"/>
            <w:tcBorders>
              <w:top w:val="nil"/>
              <w:left w:val="nil"/>
              <w:bottom w:val="single" w:sz="4" w:space="0" w:color="auto"/>
              <w:right w:val="single" w:sz="4" w:space="0" w:color="auto"/>
            </w:tcBorders>
            <w:shd w:val="clear" w:color="auto" w:fill="D9D9D9" w:themeFill="background1" w:themeFillShade="D9"/>
            <w:noWrap/>
            <w:vAlign w:val="center"/>
            <w:hideMark/>
          </w:tcPr>
          <w:p w14:paraId="3C059AE1" w14:textId="473387EE" w:rsidR="003B0857" w:rsidRPr="0071683B" w:rsidRDefault="003B0857" w:rsidP="003B0857">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hideMark/>
          </w:tcPr>
          <w:p w14:paraId="3E13738B" w14:textId="2BCA1E73"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12.4</w:t>
            </w:r>
          </w:p>
        </w:tc>
        <w:tc>
          <w:tcPr>
            <w:tcW w:w="334" w:type="pct"/>
            <w:tcBorders>
              <w:top w:val="nil"/>
              <w:left w:val="nil"/>
              <w:bottom w:val="single" w:sz="4" w:space="0" w:color="auto"/>
              <w:right w:val="single" w:sz="4" w:space="0" w:color="auto"/>
            </w:tcBorders>
            <w:shd w:val="clear" w:color="000000" w:fill="FFFFFF"/>
            <w:noWrap/>
            <w:hideMark/>
          </w:tcPr>
          <w:p w14:paraId="0B44721E" w14:textId="68862861"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22.1</w:t>
            </w:r>
          </w:p>
        </w:tc>
        <w:tc>
          <w:tcPr>
            <w:tcW w:w="309" w:type="pct"/>
            <w:tcBorders>
              <w:top w:val="nil"/>
              <w:left w:val="nil"/>
              <w:bottom w:val="single" w:sz="4" w:space="0" w:color="auto"/>
              <w:right w:val="single" w:sz="4" w:space="0" w:color="auto"/>
            </w:tcBorders>
            <w:shd w:val="clear" w:color="000000" w:fill="FFFFFF"/>
            <w:noWrap/>
            <w:hideMark/>
          </w:tcPr>
          <w:p w14:paraId="5BDA9B79" w14:textId="7B135E9B"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42.3</w:t>
            </w:r>
          </w:p>
        </w:tc>
        <w:tc>
          <w:tcPr>
            <w:tcW w:w="318" w:type="pct"/>
            <w:tcBorders>
              <w:top w:val="nil"/>
              <w:left w:val="nil"/>
              <w:bottom w:val="single" w:sz="4" w:space="0" w:color="auto"/>
              <w:right w:val="single" w:sz="4" w:space="0" w:color="auto"/>
            </w:tcBorders>
            <w:shd w:val="clear" w:color="000000" w:fill="FFFFFF"/>
            <w:noWrap/>
            <w:hideMark/>
          </w:tcPr>
          <w:p w14:paraId="6C8B6219" w14:textId="662A6E3C"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17.8</w:t>
            </w:r>
          </w:p>
        </w:tc>
        <w:tc>
          <w:tcPr>
            <w:tcW w:w="371" w:type="pct"/>
            <w:tcBorders>
              <w:top w:val="nil"/>
              <w:left w:val="nil"/>
              <w:bottom w:val="single" w:sz="4" w:space="0" w:color="auto"/>
              <w:right w:val="single" w:sz="4" w:space="0" w:color="auto"/>
            </w:tcBorders>
            <w:shd w:val="clear" w:color="000000" w:fill="FFFFFF"/>
            <w:noWrap/>
            <w:hideMark/>
          </w:tcPr>
          <w:p w14:paraId="3A3F3D90" w14:textId="4F78B5E0"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14.1</w:t>
            </w:r>
          </w:p>
        </w:tc>
        <w:tc>
          <w:tcPr>
            <w:tcW w:w="276" w:type="pct"/>
            <w:tcBorders>
              <w:top w:val="nil"/>
              <w:left w:val="nil"/>
              <w:bottom w:val="single" w:sz="4" w:space="0" w:color="auto"/>
              <w:right w:val="single" w:sz="4" w:space="0" w:color="auto"/>
            </w:tcBorders>
            <w:shd w:val="clear" w:color="auto" w:fill="auto"/>
            <w:noWrap/>
            <w:hideMark/>
          </w:tcPr>
          <w:p w14:paraId="2729871E" w14:textId="6BB6FD1C"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23.2</w:t>
            </w:r>
          </w:p>
        </w:tc>
        <w:tc>
          <w:tcPr>
            <w:tcW w:w="402" w:type="pct"/>
            <w:tcBorders>
              <w:top w:val="nil"/>
              <w:left w:val="nil"/>
              <w:bottom w:val="single" w:sz="4" w:space="0" w:color="auto"/>
              <w:right w:val="single" w:sz="4" w:space="0" w:color="auto"/>
            </w:tcBorders>
            <w:shd w:val="clear" w:color="000000" w:fill="FFFFFF"/>
            <w:noWrap/>
            <w:hideMark/>
          </w:tcPr>
          <w:p w14:paraId="7F316083" w14:textId="694DC573"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17.6</w:t>
            </w:r>
          </w:p>
        </w:tc>
        <w:tc>
          <w:tcPr>
            <w:tcW w:w="340" w:type="pct"/>
            <w:tcBorders>
              <w:top w:val="nil"/>
              <w:left w:val="nil"/>
              <w:bottom w:val="single" w:sz="4" w:space="0" w:color="auto"/>
              <w:right w:val="single" w:sz="4" w:space="0" w:color="auto"/>
            </w:tcBorders>
            <w:shd w:val="clear" w:color="000000" w:fill="FFFFFF"/>
            <w:noWrap/>
            <w:hideMark/>
          </w:tcPr>
          <w:p w14:paraId="245080E5" w14:textId="01ECD357"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15.1</w:t>
            </w:r>
          </w:p>
        </w:tc>
        <w:tc>
          <w:tcPr>
            <w:tcW w:w="380" w:type="pct"/>
            <w:tcBorders>
              <w:top w:val="nil"/>
              <w:left w:val="nil"/>
              <w:bottom w:val="single" w:sz="4" w:space="0" w:color="auto"/>
              <w:right w:val="single" w:sz="4" w:space="0" w:color="auto"/>
            </w:tcBorders>
            <w:shd w:val="clear" w:color="000000" w:fill="FFFFFF"/>
            <w:noWrap/>
            <w:hideMark/>
          </w:tcPr>
          <w:p w14:paraId="3F6D9C0C" w14:textId="0AF4450B"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26.4</w:t>
            </w:r>
          </w:p>
        </w:tc>
        <w:tc>
          <w:tcPr>
            <w:tcW w:w="335" w:type="pct"/>
            <w:tcBorders>
              <w:top w:val="nil"/>
              <w:left w:val="nil"/>
              <w:bottom w:val="single" w:sz="4" w:space="0" w:color="auto"/>
              <w:right w:val="single" w:sz="4" w:space="0" w:color="auto"/>
            </w:tcBorders>
            <w:shd w:val="clear" w:color="000000" w:fill="FFFFFF"/>
            <w:noWrap/>
            <w:hideMark/>
          </w:tcPr>
          <w:p w14:paraId="6B083D71" w14:textId="7C12B7F4"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27.2</w:t>
            </w:r>
          </w:p>
        </w:tc>
        <w:tc>
          <w:tcPr>
            <w:tcW w:w="268" w:type="pct"/>
            <w:tcBorders>
              <w:top w:val="nil"/>
              <w:left w:val="nil"/>
              <w:bottom w:val="single" w:sz="4" w:space="0" w:color="auto"/>
              <w:right w:val="single" w:sz="4" w:space="0" w:color="auto"/>
            </w:tcBorders>
            <w:shd w:val="clear" w:color="000000" w:fill="FFFFFF"/>
            <w:noWrap/>
            <w:hideMark/>
          </w:tcPr>
          <w:p w14:paraId="362A0406" w14:textId="1BE83464"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32.6</w:t>
            </w:r>
          </w:p>
        </w:tc>
        <w:tc>
          <w:tcPr>
            <w:tcW w:w="340" w:type="pct"/>
            <w:tcBorders>
              <w:top w:val="nil"/>
              <w:left w:val="nil"/>
              <w:bottom w:val="single" w:sz="4" w:space="0" w:color="auto"/>
              <w:right w:val="single" w:sz="4" w:space="0" w:color="auto"/>
            </w:tcBorders>
            <w:shd w:val="clear" w:color="000000" w:fill="FFFFFF"/>
            <w:noWrap/>
            <w:hideMark/>
          </w:tcPr>
          <w:p w14:paraId="04E92A48" w14:textId="369AF878"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32.0</w:t>
            </w:r>
          </w:p>
        </w:tc>
      </w:tr>
      <w:tr w:rsidR="003B0857" w:rsidRPr="0071683B" w14:paraId="1BF0182D" w14:textId="77777777" w:rsidTr="00847F8F">
        <w:trPr>
          <w:trHeight w:val="84"/>
        </w:trPr>
        <w:tc>
          <w:tcPr>
            <w:tcW w:w="376" w:type="pct"/>
            <w:tcBorders>
              <w:top w:val="nil"/>
              <w:left w:val="single" w:sz="4" w:space="0" w:color="auto"/>
              <w:bottom w:val="single" w:sz="4" w:space="0" w:color="auto"/>
              <w:right w:val="single" w:sz="4" w:space="0" w:color="auto"/>
            </w:tcBorders>
            <w:shd w:val="clear" w:color="000000" w:fill="FFFFFF"/>
            <w:noWrap/>
            <w:vAlign w:val="center"/>
            <w:hideMark/>
          </w:tcPr>
          <w:p w14:paraId="454F5003" w14:textId="2CE53A70" w:rsidR="003B0857" w:rsidRPr="0071683B" w:rsidRDefault="003B0857" w:rsidP="003B0857">
            <w:pPr>
              <w:spacing w:after="0" w:line="240" w:lineRule="auto"/>
              <w:rPr>
                <w:rFonts w:eastAsia="Times New Roman" w:cs="Calibri"/>
                <w:color w:val="000000"/>
                <w:sz w:val="12"/>
                <w:szCs w:val="12"/>
                <w:lang w:eastAsia="en-GB"/>
              </w:rPr>
            </w:pPr>
            <w:r w:rsidRPr="0071683B">
              <w:rPr>
                <w:rFonts w:eastAsia="Times New Roman" w:cs="Calibri"/>
                <w:color w:val="000000"/>
                <w:sz w:val="12"/>
                <w:szCs w:val="12"/>
                <w:lang w:val="cy-GB" w:eastAsia="en-GB"/>
              </w:rPr>
              <w:t>Gor-2025</w:t>
            </w:r>
          </w:p>
        </w:tc>
        <w:tc>
          <w:tcPr>
            <w:tcW w:w="266" w:type="pct"/>
            <w:tcBorders>
              <w:top w:val="nil"/>
              <w:left w:val="nil"/>
              <w:bottom w:val="single" w:sz="4" w:space="0" w:color="auto"/>
              <w:right w:val="single" w:sz="4" w:space="0" w:color="auto"/>
            </w:tcBorders>
            <w:shd w:val="clear" w:color="000000" w:fill="FFFFFF"/>
            <w:noWrap/>
            <w:hideMark/>
          </w:tcPr>
          <w:p w14:paraId="0EBD6D58" w14:textId="5EE8CC43"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23.4</w:t>
            </w:r>
          </w:p>
        </w:tc>
        <w:tc>
          <w:tcPr>
            <w:tcW w:w="350" w:type="pct"/>
            <w:tcBorders>
              <w:top w:val="nil"/>
              <w:left w:val="nil"/>
              <w:bottom w:val="single" w:sz="4" w:space="0" w:color="auto"/>
              <w:right w:val="single" w:sz="4" w:space="0" w:color="auto"/>
            </w:tcBorders>
            <w:shd w:val="clear" w:color="auto" w:fill="D9D9D9" w:themeFill="background1" w:themeFillShade="D9"/>
            <w:noWrap/>
            <w:vAlign w:val="center"/>
            <w:hideMark/>
          </w:tcPr>
          <w:p w14:paraId="14187973" w14:textId="1EF2A196" w:rsidR="003B0857" w:rsidRPr="0071683B" w:rsidRDefault="003B0857" w:rsidP="003B0857">
            <w:pPr>
              <w:spacing w:after="0" w:line="240" w:lineRule="auto"/>
              <w:jc w:val="center"/>
              <w:rPr>
                <w:rFonts w:eastAsia="Times New Roman" w:cs="Calibri"/>
                <w:color w:val="000000"/>
                <w:sz w:val="12"/>
                <w:szCs w:val="12"/>
                <w:lang w:eastAsia="en-GB"/>
              </w:rPr>
            </w:pPr>
            <w:r w:rsidRPr="0071683B">
              <w:rPr>
                <w:rFonts w:eastAsia="Times New Roman" w:cs="Calibri"/>
                <w:color w:val="000000"/>
                <w:sz w:val="12"/>
                <w:szCs w:val="12"/>
                <w:lang w:val="cy-GB" w:eastAsia="en-GB"/>
              </w:rPr>
              <w:t> </w:t>
            </w:r>
          </w:p>
        </w:tc>
        <w:tc>
          <w:tcPr>
            <w:tcW w:w="333" w:type="pct"/>
            <w:tcBorders>
              <w:top w:val="nil"/>
              <w:left w:val="nil"/>
              <w:bottom w:val="single" w:sz="4" w:space="0" w:color="auto"/>
              <w:right w:val="single" w:sz="4" w:space="0" w:color="auto"/>
            </w:tcBorders>
            <w:shd w:val="clear" w:color="000000" w:fill="FFFFFF"/>
            <w:noWrap/>
            <w:hideMark/>
          </w:tcPr>
          <w:p w14:paraId="09F7F843" w14:textId="7B78C4AB"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11.4</w:t>
            </w:r>
          </w:p>
        </w:tc>
        <w:tc>
          <w:tcPr>
            <w:tcW w:w="334" w:type="pct"/>
            <w:tcBorders>
              <w:top w:val="nil"/>
              <w:left w:val="nil"/>
              <w:bottom w:val="single" w:sz="4" w:space="0" w:color="auto"/>
              <w:right w:val="single" w:sz="4" w:space="0" w:color="auto"/>
            </w:tcBorders>
            <w:shd w:val="clear" w:color="000000" w:fill="FFFFFF"/>
            <w:noWrap/>
            <w:hideMark/>
          </w:tcPr>
          <w:p w14:paraId="08FBE0C2" w14:textId="0919D4E8"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21.7</w:t>
            </w:r>
          </w:p>
        </w:tc>
        <w:tc>
          <w:tcPr>
            <w:tcW w:w="309" w:type="pct"/>
            <w:tcBorders>
              <w:top w:val="nil"/>
              <w:left w:val="nil"/>
              <w:bottom w:val="single" w:sz="4" w:space="0" w:color="auto"/>
              <w:right w:val="single" w:sz="4" w:space="0" w:color="auto"/>
            </w:tcBorders>
            <w:shd w:val="clear" w:color="000000" w:fill="FFFFFF"/>
            <w:noWrap/>
            <w:hideMark/>
          </w:tcPr>
          <w:p w14:paraId="41EA31B7" w14:textId="67BE4B97"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42.1</w:t>
            </w:r>
          </w:p>
        </w:tc>
        <w:tc>
          <w:tcPr>
            <w:tcW w:w="318" w:type="pct"/>
            <w:tcBorders>
              <w:top w:val="nil"/>
              <w:left w:val="nil"/>
              <w:bottom w:val="single" w:sz="4" w:space="0" w:color="auto"/>
              <w:right w:val="single" w:sz="4" w:space="0" w:color="auto"/>
            </w:tcBorders>
            <w:shd w:val="clear" w:color="000000" w:fill="FFFFFF"/>
            <w:noWrap/>
            <w:hideMark/>
          </w:tcPr>
          <w:p w14:paraId="50821F02" w14:textId="239B0012"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16.8</w:t>
            </w:r>
          </w:p>
        </w:tc>
        <w:tc>
          <w:tcPr>
            <w:tcW w:w="371" w:type="pct"/>
            <w:tcBorders>
              <w:top w:val="nil"/>
              <w:left w:val="nil"/>
              <w:bottom w:val="single" w:sz="4" w:space="0" w:color="auto"/>
              <w:right w:val="single" w:sz="4" w:space="0" w:color="auto"/>
            </w:tcBorders>
            <w:shd w:val="clear" w:color="000000" w:fill="FFFFFF"/>
            <w:noWrap/>
            <w:hideMark/>
          </w:tcPr>
          <w:p w14:paraId="2AEC6E4A" w14:textId="1C629A4B"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13.4</w:t>
            </w:r>
          </w:p>
        </w:tc>
        <w:tc>
          <w:tcPr>
            <w:tcW w:w="276" w:type="pct"/>
            <w:tcBorders>
              <w:top w:val="nil"/>
              <w:left w:val="nil"/>
              <w:bottom w:val="single" w:sz="4" w:space="0" w:color="auto"/>
              <w:right w:val="single" w:sz="4" w:space="0" w:color="auto"/>
            </w:tcBorders>
            <w:shd w:val="clear" w:color="auto" w:fill="auto"/>
            <w:noWrap/>
            <w:hideMark/>
          </w:tcPr>
          <w:p w14:paraId="4B4FC933" w14:textId="7B5587DA"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23.1</w:t>
            </w:r>
          </w:p>
        </w:tc>
        <w:tc>
          <w:tcPr>
            <w:tcW w:w="402" w:type="pct"/>
            <w:tcBorders>
              <w:top w:val="nil"/>
              <w:left w:val="nil"/>
              <w:bottom w:val="single" w:sz="4" w:space="0" w:color="auto"/>
              <w:right w:val="single" w:sz="4" w:space="0" w:color="auto"/>
            </w:tcBorders>
            <w:shd w:val="clear" w:color="000000" w:fill="FFFFFF"/>
            <w:noWrap/>
            <w:hideMark/>
          </w:tcPr>
          <w:p w14:paraId="4EE68BD5" w14:textId="72CAFCB2"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17.1</w:t>
            </w:r>
          </w:p>
        </w:tc>
        <w:tc>
          <w:tcPr>
            <w:tcW w:w="340" w:type="pct"/>
            <w:tcBorders>
              <w:top w:val="nil"/>
              <w:left w:val="nil"/>
              <w:bottom w:val="single" w:sz="4" w:space="0" w:color="auto"/>
              <w:right w:val="single" w:sz="4" w:space="0" w:color="auto"/>
            </w:tcBorders>
            <w:shd w:val="clear" w:color="000000" w:fill="FFFFFF"/>
            <w:noWrap/>
            <w:hideMark/>
          </w:tcPr>
          <w:p w14:paraId="7D8F5034" w14:textId="5E29875B"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15.6</w:t>
            </w:r>
          </w:p>
        </w:tc>
        <w:tc>
          <w:tcPr>
            <w:tcW w:w="380" w:type="pct"/>
            <w:tcBorders>
              <w:top w:val="nil"/>
              <w:left w:val="nil"/>
              <w:bottom w:val="single" w:sz="4" w:space="0" w:color="auto"/>
              <w:right w:val="single" w:sz="4" w:space="0" w:color="auto"/>
            </w:tcBorders>
            <w:shd w:val="clear" w:color="000000" w:fill="FFFFFF"/>
            <w:noWrap/>
            <w:hideMark/>
          </w:tcPr>
          <w:p w14:paraId="7E04D552" w14:textId="350BB6BE"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25.9</w:t>
            </w:r>
          </w:p>
        </w:tc>
        <w:tc>
          <w:tcPr>
            <w:tcW w:w="335" w:type="pct"/>
            <w:tcBorders>
              <w:top w:val="nil"/>
              <w:left w:val="nil"/>
              <w:bottom w:val="single" w:sz="4" w:space="0" w:color="auto"/>
              <w:right w:val="single" w:sz="4" w:space="0" w:color="auto"/>
            </w:tcBorders>
            <w:shd w:val="clear" w:color="000000" w:fill="FFFFFF"/>
            <w:noWrap/>
            <w:hideMark/>
          </w:tcPr>
          <w:p w14:paraId="1A78A380" w14:textId="2E0CC111"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26.2</w:t>
            </w:r>
          </w:p>
        </w:tc>
        <w:tc>
          <w:tcPr>
            <w:tcW w:w="268" w:type="pct"/>
            <w:tcBorders>
              <w:top w:val="nil"/>
              <w:left w:val="nil"/>
              <w:bottom w:val="single" w:sz="4" w:space="0" w:color="auto"/>
              <w:right w:val="single" w:sz="4" w:space="0" w:color="auto"/>
            </w:tcBorders>
            <w:shd w:val="clear" w:color="000000" w:fill="FFFFFF"/>
            <w:noWrap/>
            <w:hideMark/>
          </w:tcPr>
          <w:p w14:paraId="212530F4" w14:textId="4758E402"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31.1</w:t>
            </w:r>
          </w:p>
        </w:tc>
        <w:tc>
          <w:tcPr>
            <w:tcW w:w="340" w:type="pct"/>
            <w:tcBorders>
              <w:top w:val="nil"/>
              <w:left w:val="nil"/>
              <w:bottom w:val="single" w:sz="4" w:space="0" w:color="auto"/>
              <w:right w:val="single" w:sz="4" w:space="0" w:color="auto"/>
            </w:tcBorders>
            <w:shd w:val="clear" w:color="000000" w:fill="FFFFFF"/>
            <w:noWrap/>
            <w:hideMark/>
          </w:tcPr>
          <w:p w14:paraId="2AD3D71C" w14:textId="246FD58E" w:rsidR="003B0857" w:rsidRPr="0071683B" w:rsidRDefault="003B0857" w:rsidP="003B0857">
            <w:pPr>
              <w:spacing w:after="0" w:line="240" w:lineRule="auto"/>
              <w:jc w:val="center"/>
              <w:rPr>
                <w:rFonts w:eastAsia="Times New Roman" w:cs="Calibri"/>
                <w:color w:val="000000"/>
                <w:sz w:val="12"/>
                <w:szCs w:val="12"/>
                <w:lang w:eastAsia="en-GB"/>
              </w:rPr>
            </w:pPr>
            <w:r w:rsidRPr="0071683B">
              <w:rPr>
                <w:sz w:val="12"/>
                <w:szCs w:val="12"/>
              </w:rPr>
              <w:t>32.8</w:t>
            </w:r>
          </w:p>
        </w:tc>
      </w:tr>
      <w:tr w:rsidR="00847F8F" w:rsidRPr="0071683B" w14:paraId="1243593A" w14:textId="77777777" w:rsidTr="00661AC0">
        <w:trPr>
          <w:trHeight w:val="84"/>
        </w:trPr>
        <w:tc>
          <w:tcPr>
            <w:tcW w:w="376" w:type="pct"/>
            <w:tcBorders>
              <w:top w:val="single" w:sz="4" w:space="0" w:color="auto"/>
              <w:left w:val="single" w:sz="4" w:space="0" w:color="auto"/>
              <w:bottom w:val="single" w:sz="4" w:space="0" w:color="auto"/>
              <w:right w:val="single" w:sz="4" w:space="0" w:color="auto"/>
            </w:tcBorders>
            <w:shd w:val="clear" w:color="000000" w:fill="FFFFFF"/>
            <w:noWrap/>
            <w:vAlign w:val="center"/>
          </w:tcPr>
          <w:p w14:paraId="22EAAC72" w14:textId="58FEBC88" w:rsidR="00847F8F" w:rsidRPr="0071683B" w:rsidRDefault="00847F8F" w:rsidP="00847F8F">
            <w:pPr>
              <w:spacing w:after="0" w:line="240" w:lineRule="auto"/>
              <w:rPr>
                <w:rFonts w:eastAsia="Times New Roman" w:cs="Calibri"/>
                <w:color w:val="000000"/>
                <w:sz w:val="12"/>
                <w:szCs w:val="12"/>
                <w:lang w:val="cy-GB" w:eastAsia="en-GB"/>
              </w:rPr>
            </w:pPr>
            <w:r w:rsidRPr="0071683B">
              <w:rPr>
                <w:rFonts w:eastAsia="Times New Roman" w:cs="Calibri"/>
                <w:color w:val="000000"/>
                <w:sz w:val="12"/>
                <w:szCs w:val="12"/>
                <w:lang w:val="cy-GB" w:eastAsia="en-GB"/>
              </w:rPr>
              <w:t>Awst-2025</w:t>
            </w:r>
          </w:p>
        </w:tc>
        <w:tc>
          <w:tcPr>
            <w:tcW w:w="266" w:type="pct"/>
            <w:tcBorders>
              <w:top w:val="single" w:sz="4" w:space="0" w:color="auto"/>
              <w:left w:val="nil"/>
              <w:bottom w:val="single" w:sz="4" w:space="0" w:color="auto"/>
              <w:right w:val="single" w:sz="4" w:space="0" w:color="auto"/>
            </w:tcBorders>
            <w:shd w:val="clear" w:color="000000" w:fill="FFFFFF"/>
            <w:noWrap/>
          </w:tcPr>
          <w:p w14:paraId="1FE65022" w14:textId="060BE526" w:rsidR="00847F8F" w:rsidRPr="0071683B" w:rsidRDefault="00847F8F" w:rsidP="00847F8F">
            <w:pPr>
              <w:spacing w:after="0" w:line="240" w:lineRule="auto"/>
              <w:jc w:val="center"/>
              <w:rPr>
                <w:sz w:val="12"/>
                <w:szCs w:val="12"/>
              </w:rPr>
            </w:pPr>
            <w:r w:rsidRPr="0071683B">
              <w:rPr>
                <w:sz w:val="12"/>
                <w:szCs w:val="12"/>
              </w:rPr>
              <w:t>22.8</w:t>
            </w:r>
          </w:p>
        </w:tc>
        <w:tc>
          <w:tcPr>
            <w:tcW w:w="350" w:type="pct"/>
            <w:tcBorders>
              <w:top w:val="single" w:sz="4" w:space="0" w:color="auto"/>
              <w:left w:val="nil"/>
              <w:bottom w:val="single" w:sz="4" w:space="0" w:color="auto"/>
              <w:right w:val="single" w:sz="4" w:space="0" w:color="auto"/>
            </w:tcBorders>
            <w:shd w:val="clear" w:color="auto" w:fill="D9D9D9" w:themeFill="background1" w:themeFillShade="D9"/>
            <w:noWrap/>
          </w:tcPr>
          <w:p w14:paraId="619CDD19" w14:textId="77777777" w:rsidR="00847F8F" w:rsidRPr="0071683B" w:rsidRDefault="00847F8F" w:rsidP="00847F8F">
            <w:pPr>
              <w:spacing w:after="0" w:line="240" w:lineRule="auto"/>
              <w:jc w:val="center"/>
              <w:rPr>
                <w:rFonts w:eastAsia="Times New Roman" w:cs="Calibri"/>
                <w:color w:val="000000"/>
                <w:sz w:val="12"/>
                <w:szCs w:val="12"/>
                <w:lang w:val="cy-GB" w:eastAsia="en-GB"/>
              </w:rPr>
            </w:pPr>
          </w:p>
        </w:tc>
        <w:tc>
          <w:tcPr>
            <w:tcW w:w="333" w:type="pct"/>
            <w:tcBorders>
              <w:top w:val="single" w:sz="4" w:space="0" w:color="auto"/>
              <w:left w:val="nil"/>
              <w:bottom w:val="single" w:sz="4" w:space="0" w:color="auto"/>
              <w:right w:val="single" w:sz="4" w:space="0" w:color="auto"/>
            </w:tcBorders>
            <w:shd w:val="clear" w:color="000000" w:fill="FFFFFF"/>
            <w:noWrap/>
          </w:tcPr>
          <w:p w14:paraId="59DB037D" w14:textId="1162A4F8" w:rsidR="00847F8F" w:rsidRPr="0071683B" w:rsidRDefault="00847F8F" w:rsidP="00847F8F">
            <w:pPr>
              <w:spacing w:after="0" w:line="240" w:lineRule="auto"/>
              <w:jc w:val="center"/>
              <w:rPr>
                <w:sz w:val="12"/>
                <w:szCs w:val="12"/>
              </w:rPr>
            </w:pPr>
            <w:r w:rsidRPr="0071683B">
              <w:rPr>
                <w:sz w:val="12"/>
                <w:szCs w:val="12"/>
              </w:rPr>
              <w:t>12.0</w:t>
            </w:r>
          </w:p>
        </w:tc>
        <w:tc>
          <w:tcPr>
            <w:tcW w:w="334" w:type="pct"/>
            <w:tcBorders>
              <w:top w:val="single" w:sz="4" w:space="0" w:color="auto"/>
              <w:left w:val="nil"/>
              <w:bottom w:val="single" w:sz="4" w:space="0" w:color="auto"/>
              <w:right w:val="single" w:sz="4" w:space="0" w:color="auto"/>
            </w:tcBorders>
            <w:shd w:val="clear" w:color="000000" w:fill="FFFFFF"/>
            <w:noWrap/>
          </w:tcPr>
          <w:p w14:paraId="4221B278" w14:textId="105F807C" w:rsidR="00847F8F" w:rsidRPr="0071683B" w:rsidRDefault="00847F8F" w:rsidP="00847F8F">
            <w:pPr>
              <w:spacing w:after="0" w:line="240" w:lineRule="auto"/>
              <w:jc w:val="center"/>
              <w:rPr>
                <w:sz w:val="12"/>
                <w:szCs w:val="12"/>
              </w:rPr>
            </w:pPr>
            <w:r w:rsidRPr="0071683B">
              <w:rPr>
                <w:sz w:val="12"/>
                <w:szCs w:val="12"/>
              </w:rPr>
              <w:t>21.0</w:t>
            </w:r>
          </w:p>
        </w:tc>
        <w:tc>
          <w:tcPr>
            <w:tcW w:w="309" w:type="pct"/>
            <w:tcBorders>
              <w:top w:val="single" w:sz="4" w:space="0" w:color="auto"/>
              <w:left w:val="nil"/>
              <w:bottom w:val="single" w:sz="4" w:space="0" w:color="auto"/>
              <w:right w:val="single" w:sz="4" w:space="0" w:color="auto"/>
            </w:tcBorders>
            <w:shd w:val="clear" w:color="000000" w:fill="FFFFFF"/>
            <w:noWrap/>
          </w:tcPr>
          <w:p w14:paraId="21C87A31" w14:textId="3AD0C5FA" w:rsidR="00847F8F" w:rsidRPr="0071683B" w:rsidRDefault="00847F8F" w:rsidP="00847F8F">
            <w:pPr>
              <w:spacing w:after="0" w:line="240" w:lineRule="auto"/>
              <w:jc w:val="center"/>
              <w:rPr>
                <w:sz w:val="12"/>
                <w:szCs w:val="12"/>
              </w:rPr>
            </w:pPr>
            <w:r w:rsidRPr="0071683B">
              <w:rPr>
                <w:sz w:val="12"/>
                <w:szCs w:val="12"/>
              </w:rPr>
              <w:t>40.3</w:t>
            </w:r>
          </w:p>
        </w:tc>
        <w:tc>
          <w:tcPr>
            <w:tcW w:w="318" w:type="pct"/>
            <w:tcBorders>
              <w:top w:val="single" w:sz="4" w:space="0" w:color="auto"/>
              <w:left w:val="nil"/>
              <w:bottom w:val="single" w:sz="4" w:space="0" w:color="auto"/>
              <w:right w:val="single" w:sz="4" w:space="0" w:color="auto"/>
            </w:tcBorders>
            <w:shd w:val="clear" w:color="000000" w:fill="FFFFFF"/>
            <w:noWrap/>
          </w:tcPr>
          <w:p w14:paraId="2304600D" w14:textId="7647D2BF" w:rsidR="00847F8F" w:rsidRPr="0071683B" w:rsidRDefault="00847F8F" w:rsidP="00847F8F">
            <w:pPr>
              <w:spacing w:after="0" w:line="240" w:lineRule="auto"/>
              <w:jc w:val="center"/>
              <w:rPr>
                <w:sz w:val="12"/>
                <w:szCs w:val="12"/>
              </w:rPr>
            </w:pPr>
            <w:r w:rsidRPr="0071683B">
              <w:rPr>
                <w:sz w:val="12"/>
                <w:szCs w:val="12"/>
              </w:rPr>
              <w:t>16.1</w:t>
            </w:r>
          </w:p>
        </w:tc>
        <w:tc>
          <w:tcPr>
            <w:tcW w:w="371" w:type="pct"/>
            <w:tcBorders>
              <w:top w:val="single" w:sz="4" w:space="0" w:color="auto"/>
              <w:left w:val="nil"/>
              <w:bottom w:val="single" w:sz="4" w:space="0" w:color="auto"/>
              <w:right w:val="single" w:sz="4" w:space="0" w:color="auto"/>
            </w:tcBorders>
            <w:shd w:val="clear" w:color="000000" w:fill="FFFFFF"/>
            <w:noWrap/>
          </w:tcPr>
          <w:p w14:paraId="79E599AD" w14:textId="3C6CDBCE" w:rsidR="00847F8F" w:rsidRPr="0071683B" w:rsidRDefault="00847F8F" w:rsidP="00847F8F">
            <w:pPr>
              <w:spacing w:after="0" w:line="240" w:lineRule="auto"/>
              <w:jc w:val="center"/>
              <w:rPr>
                <w:sz w:val="12"/>
                <w:szCs w:val="12"/>
              </w:rPr>
            </w:pPr>
            <w:r w:rsidRPr="0071683B">
              <w:rPr>
                <w:sz w:val="12"/>
                <w:szCs w:val="12"/>
              </w:rPr>
              <w:t>13.7</w:t>
            </w:r>
          </w:p>
        </w:tc>
        <w:tc>
          <w:tcPr>
            <w:tcW w:w="276" w:type="pct"/>
            <w:tcBorders>
              <w:top w:val="single" w:sz="4" w:space="0" w:color="auto"/>
              <w:left w:val="nil"/>
              <w:bottom w:val="single" w:sz="4" w:space="0" w:color="auto"/>
              <w:right w:val="single" w:sz="4" w:space="0" w:color="auto"/>
            </w:tcBorders>
            <w:shd w:val="clear" w:color="auto" w:fill="auto"/>
            <w:noWrap/>
          </w:tcPr>
          <w:p w14:paraId="78458292" w14:textId="37392F66" w:rsidR="00847F8F" w:rsidRPr="0071683B" w:rsidRDefault="00847F8F" w:rsidP="00847F8F">
            <w:pPr>
              <w:spacing w:after="0" w:line="240" w:lineRule="auto"/>
              <w:jc w:val="center"/>
              <w:rPr>
                <w:sz w:val="12"/>
                <w:szCs w:val="12"/>
              </w:rPr>
            </w:pPr>
            <w:r w:rsidRPr="0071683B">
              <w:rPr>
                <w:sz w:val="12"/>
                <w:szCs w:val="12"/>
              </w:rPr>
              <w:t>22.5</w:t>
            </w:r>
          </w:p>
        </w:tc>
        <w:tc>
          <w:tcPr>
            <w:tcW w:w="402" w:type="pct"/>
            <w:tcBorders>
              <w:top w:val="single" w:sz="4" w:space="0" w:color="auto"/>
              <w:left w:val="nil"/>
              <w:bottom w:val="single" w:sz="4" w:space="0" w:color="auto"/>
              <w:right w:val="single" w:sz="4" w:space="0" w:color="auto"/>
            </w:tcBorders>
            <w:shd w:val="clear" w:color="000000" w:fill="FFFFFF"/>
            <w:noWrap/>
          </w:tcPr>
          <w:p w14:paraId="1DAF1DA4" w14:textId="27DC336C" w:rsidR="00847F8F" w:rsidRPr="0071683B" w:rsidRDefault="00847F8F" w:rsidP="00847F8F">
            <w:pPr>
              <w:spacing w:after="0" w:line="240" w:lineRule="auto"/>
              <w:jc w:val="center"/>
              <w:rPr>
                <w:sz w:val="12"/>
                <w:szCs w:val="12"/>
              </w:rPr>
            </w:pPr>
            <w:r w:rsidRPr="0071683B">
              <w:rPr>
                <w:sz w:val="12"/>
                <w:szCs w:val="12"/>
              </w:rPr>
              <w:t>17.1</w:t>
            </w:r>
          </w:p>
        </w:tc>
        <w:tc>
          <w:tcPr>
            <w:tcW w:w="340" w:type="pct"/>
            <w:tcBorders>
              <w:top w:val="single" w:sz="4" w:space="0" w:color="auto"/>
              <w:left w:val="nil"/>
              <w:bottom w:val="single" w:sz="4" w:space="0" w:color="auto"/>
              <w:right w:val="single" w:sz="4" w:space="0" w:color="auto"/>
            </w:tcBorders>
            <w:shd w:val="clear" w:color="000000" w:fill="FFFFFF"/>
            <w:noWrap/>
          </w:tcPr>
          <w:p w14:paraId="6210E721" w14:textId="45AD8822" w:rsidR="00847F8F" w:rsidRPr="0071683B" w:rsidRDefault="00847F8F" w:rsidP="00847F8F">
            <w:pPr>
              <w:spacing w:after="0" w:line="240" w:lineRule="auto"/>
              <w:jc w:val="center"/>
              <w:rPr>
                <w:sz w:val="12"/>
                <w:szCs w:val="12"/>
              </w:rPr>
            </w:pPr>
            <w:r w:rsidRPr="0071683B">
              <w:rPr>
                <w:sz w:val="12"/>
                <w:szCs w:val="12"/>
              </w:rPr>
              <w:t>15.5</w:t>
            </w:r>
          </w:p>
        </w:tc>
        <w:tc>
          <w:tcPr>
            <w:tcW w:w="380" w:type="pct"/>
            <w:tcBorders>
              <w:top w:val="single" w:sz="4" w:space="0" w:color="auto"/>
              <w:left w:val="nil"/>
              <w:bottom w:val="single" w:sz="4" w:space="0" w:color="auto"/>
              <w:right w:val="single" w:sz="4" w:space="0" w:color="auto"/>
            </w:tcBorders>
            <w:shd w:val="clear" w:color="000000" w:fill="FFFFFF"/>
            <w:noWrap/>
          </w:tcPr>
          <w:p w14:paraId="3D7FD2ED" w14:textId="2D4C4849" w:rsidR="00847F8F" w:rsidRPr="0071683B" w:rsidRDefault="00847F8F" w:rsidP="00847F8F">
            <w:pPr>
              <w:spacing w:after="0" w:line="240" w:lineRule="auto"/>
              <w:jc w:val="center"/>
              <w:rPr>
                <w:sz w:val="12"/>
                <w:szCs w:val="12"/>
              </w:rPr>
            </w:pPr>
            <w:r w:rsidRPr="0071683B">
              <w:rPr>
                <w:sz w:val="12"/>
                <w:szCs w:val="12"/>
              </w:rPr>
              <w:t>24.9</w:t>
            </w:r>
          </w:p>
        </w:tc>
        <w:tc>
          <w:tcPr>
            <w:tcW w:w="335" w:type="pct"/>
            <w:tcBorders>
              <w:top w:val="single" w:sz="4" w:space="0" w:color="auto"/>
              <w:left w:val="nil"/>
              <w:bottom w:val="single" w:sz="4" w:space="0" w:color="auto"/>
              <w:right w:val="single" w:sz="4" w:space="0" w:color="auto"/>
            </w:tcBorders>
            <w:shd w:val="clear" w:color="000000" w:fill="FFFFFF"/>
            <w:noWrap/>
          </w:tcPr>
          <w:p w14:paraId="6BCBA430" w14:textId="627DDA61" w:rsidR="00847F8F" w:rsidRPr="0071683B" w:rsidRDefault="00847F8F" w:rsidP="00847F8F">
            <w:pPr>
              <w:spacing w:after="0" w:line="240" w:lineRule="auto"/>
              <w:jc w:val="center"/>
              <w:rPr>
                <w:sz w:val="12"/>
                <w:szCs w:val="12"/>
              </w:rPr>
            </w:pPr>
            <w:r w:rsidRPr="0071683B">
              <w:rPr>
                <w:sz w:val="12"/>
                <w:szCs w:val="12"/>
              </w:rPr>
              <w:t>25.4</w:t>
            </w:r>
          </w:p>
        </w:tc>
        <w:tc>
          <w:tcPr>
            <w:tcW w:w="268" w:type="pct"/>
            <w:tcBorders>
              <w:top w:val="single" w:sz="4" w:space="0" w:color="auto"/>
              <w:left w:val="nil"/>
              <w:bottom w:val="single" w:sz="4" w:space="0" w:color="auto"/>
              <w:right w:val="single" w:sz="4" w:space="0" w:color="auto"/>
            </w:tcBorders>
            <w:shd w:val="clear" w:color="000000" w:fill="FFFFFF"/>
            <w:noWrap/>
          </w:tcPr>
          <w:p w14:paraId="7E66BA52" w14:textId="112FAE7B" w:rsidR="00847F8F" w:rsidRPr="0071683B" w:rsidRDefault="00847F8F" w:rsidP="00847F8F">
            <w:pPr>
              <w:spacing w:after="0" w:line="240" w:lineRule="auto"/>
              <w:jc w:val="center"/>
              <w:rPr>
                <w:sz w:val="12"/>
                <w:szCs w:val="12"/>
              </w:rPr>
            </w:pPr>
            <w:r w:rsidRPr="0071683B">
              <w:rPr>
                <w:sz w:val="12"/>
                <w:szCs w:val="12"/>
              </w:rPr>
              <w:t>31.4</w:t>
            </w:r>
          </w:p>
        </w:tc>
        <w:tc>
          <w:tcPr>
            <w:tcW w:w="340" w:type="pct"/>
            <w:tcBorders>
              <w:top w:val="single" w:sz="4" w:space="0" w:color="auto"/>
              <w:left w:val="nil"/>
              <w:bottom w:val="single" w:sz="4" w:space="0" w:color="auto"/>
              <w:right w:val="single" w:sz="4" w:space="0" w:color="auto"/>
            </w:tcBorders>
            <w:shd w:val="clear" w:color="000000" w:fill="FFFFFF"/>
            <w:noWrap/>
          </w:tcPr>
          <w:p w14:paraId="4606E9C7" w14:textId="6D456618" w:rsidR="00847F8F" w:rsidRPr="0071683B" w:rsidRDefault="00847F8F" w:rsidP="00847F8F">
            <w:pPr>
              <w:spacing w:after="0" w:line="240" w:lineRule="auto"/>
              <w:jc w:val="center"/>
              <w:rPr>
                <w:sz w:val="12"/>
                <w:szCs w:val="12"/>
              </w:rPr>
            </w:pPr>
            <w:r w:rsidRPr="0071683B">
              <w:rPr>
                <w:sz w:val="12"/>
                <w:szCs w:val="12"/>
              </w:rPr>
              <w:t>30.7</w:t>
            </w:r>
          </w:p>
        </w:tc>
      </w:tr>
      <w:tr w:rsidR="00847F8F" w:rsidRPr="0071683B" w14:paraId="4BBADCCE" w14:textId="77777777" w:rsidTr="00661AC0">
        <w:trPr>
          <w:trHeight w:val="84"/>
        </w:trPr>
        <w:tc>
          <w:tcPr>
            <w:tcW w:w="376" w:type="pct"/>
            <w:tcBorders>
              <w:top w:val="single" w:sz="4" w:space="0" w:color="auto"/>
              <w:left w:val="single" w:sz="4" w:space="0" w:color="auto"/>
              <w:bottom w:val="single" w:sz="4" w:space="0" w:color="auto"/>
              <w:right w:val="single" w:sz="4" w:space="0" w:color="auto"/>
            </w:tcBorders>
            <w:shd w:val="clear" w:color="000000" w:fill="FFFFFF"/>
            <w:noWrap/>
            <w:vAlign w:val="center"/>
          </w:tcPr>
          <w:p w14:paraId="1A56C51E" w14:textId="1AD7C0A1" w:rsidR="00847F8F" w:rsidRPr="0071683B" w:rsidRDefault="00847F8F" w:rsidP="00847F8F">
            <w:pPr>
              <w:spacing w:after="0" w:line="240" w:lineRule="auto"/>
              <w:rPr>
                <w:rFonts w:eastAsia="Times New Roman" w:cs="Calibri"/>
                <w:color w:val="000000"/>
                <w:sz w:val="12"/>
                <w:szCs w:val="12"/>
                <w:lang w:val="cy-GB" w:eastAsia="en-GB"/>
              </w:rPr>
            </w:pPr>
            <w:r w:rsidRPr="0071683B">
              <w:rPr>
                <w:rFonts w:eastAsia="Times New Roman" w:cs="Calibri"/>
                <w:color w:val="000000"/>
                <w:sz w:val="12"/>
                <w:szCs w:val="12"/>
                <w:lang w:val="cy-GB" w:eastAsia="en-GB"/>
              </w:rPr>
              <w:t>Medi-2025</w:t>
            </w:r>
          </w:p>
        </w:tc>
        <w:tc>
          <w:tcPr>
            <w:tcW w:w="266" w:type="pct"/>
            <w:tcBorders>
              <w:top w:val="single" w:sz="4" w:space="0" w:color="auto"/>
              <w:left w:val="nil"/>
              <w:bottom w:val="single" w:sz="4" w:space="0" w:color="auto"/>
              <w:right w:val="single" w:sz="4" w:space="0" w:color="auto"/>
            </w:tcBorders>
            <w:shd w:val="clear" w:color="000000" w:fill="FFFFFF"/>
            <w:noWrap/>
          </w:tcPr>
          <w:p w14:paraId="0DD4C673" w14:textId="061CF9BC" w:rsidR="00847F8F" w:rsidRPr="0071683B" w:rsidRDefault="00847F8F" w:rsidP="00847F8F">
            <w:pPr>
              <w:spacing w:after="0" w:line="240" w:lineRule="auto"/>
              <w:jc w:val="center"/>
              <w:rPr>
                <w:sz w:val="12"/>
                <w:szCs w:val="12"/>
              </w:rPr>
            </w:pPr>
            <w:r w:rsidRPr="0071683B">
              <w:rPr>
                <w:sz w:val="12"/>
                <w:szCs w:val="12"/>
              </w:rPr>
              <w:t>22.1</w:t>
            </w:r>
          </w:p>
        </w:tc>
        <w:tc>
          <w:tcPr>
            <w:tcW w:w="350" w:type="pct"/>
            <w:tcBorders>
              <w:top w:val="single" w:sz="4" w:space="0" w:color="auto"/>
              <w:left w:val="nil"/>
              <w:bottom w:val="single" w:sz="4" w:space="0" w:color="auto"/>
              <w:right w:val="single" w:sz="4" w:space="0" w:color="auto"/>
            </w:tcBorders>
            <w:shd w:val="clear" w:color="auto" w:fill="D9D9D9" w:themeFill="background1" w:themeFillShade="D9"/>
            <w:noWrap/>
          </w:tcPr>
          <w:p w14:paraId="36CDE63F" w14:textId="77777777" w:rsidR="00847F8F" w:rsidRPr="0071683B" w:rsidRDefault="00847F8F" w:rsidP="00847F8F">
            <w:pPr>
              <w:spacing w:after="0" w:line="240" w:lineRule="auto"/>
              <w:jc w:val="center"/>
              <w:rPr>
                <w:rFonts w:eastAsia="Times New Roman" w:cs="Calibri"/>
                <w:color w:val="000000"/>
                <w:sz w:val="12"/>
                <w:szCs w:val="12"/>
                <w:lang w:val="cy-GB" w:eastAsia="en-GB"/>
              </w:rPr>
            </w:pPr>
          </w:p>
        </w:tc>
        <w:tc>
          <w:tcPr>
            <w:tcW w:w="333" w:type="pct"/>
            <w:tcBorders>
              <w:top w:val="single" w:sz="4" w:space="0" w:color="auto"/>
              <w:left w:val="nil"/>
              <w:bottom w:val="single" w:sz="4" w:space="0" w:color="auto"/>
              <w:right w:val="single" w:sz="4" w:space="0" w:color="auto"/>
            </w:tcBorders>
            <w:shd w:val="clear" w:color="000000" w:fill="FFFFFF"/>
            <w:noWrap/>
          </w:tcPr>
          <w:p w14:paraId="1406C8C5" w14:textId="20A5421E" w:rsidR="00847F8F" w:rsidRPr="0071683B" w:rsidRDefault="00847F8F" w:rsidP="00847F8F">
            <w:pPr>
              <w:spacing w:after="0" w:line="240" w:lineRule="auto"/>
              <w:jc w:val="center"/>
              <w:rPr>
                <w:sz w:val="12"/>
                <w:szCs w:val="12"/>
              </w:rPr>
            </w:pPr>
            <w:r w:rsidRPr="0071683B">
              <w:rPr>
                <w:sz w:val="12"/>
                <w:szCs w:val="12"/>
              </w:rPr>
              <w:t>11.7</w:t>
            </w:r>
          </w:p>
        </w:tc>
        <w:tc>
          <w:tcPr>
            <w:tcW w:w="334" w:type="pct"/>
            <w:tcBorders>
              <w:top w:val="single" w:sz="4" w:space="0" w:color="auto"/>
              <w:left w:val="nil"/>
              <w:bottom w:val="single" w:sz="4" w:space="0" w:color="auto"/>
              <w:right w:val="single" w:sz="4" w:space="0" w:color="auto"/>
            </w:tcBorders>
            <w:shd w:val="clear" w:color="000000" w:fill="FFFFFF"/>
            <w:noWrap/>
          </w:tcPr>
          <w:p w14:paraId="6350E4C9" w14:textId="7EE641CD" w:rsidR="00847F8F" w:rsidRPr="0071683B" w:rsidRDefault="00847F8F" w:rsidP="00847F8F">
            <w:pPr>
              <w:spacing w:after="0" w:line="240" w:lineRule="auto"/>
              <w:jc w:val="center"/>
              <w:rPr>
                <w:sz w:val="12"/>
                <w:szCs w:val="12"/>
              </w:rPr>
            </w:pPr>
            <w:r w:rsidRPr="0071683B">
              <w:rPr>
                <w:sz w:val="12"/>
                <w:szCs w:val="12"/>
              </w:rPr>
              <w:t>19.2</w:t>
            </w:r>
          </w:p>
        </w:tc>
        <w:tc>
          <w:tcPr>
            <w:tcW w:w="309" w:type="pct"/>
            <w:tcBorders>
              <w:top w:val="single" w:sz="4" w:space="0" w:color="auto"/>
              <w:left w:val="nil"/>
              <w:bottom w:val="single" w:sz="4" w:space="0" w:color="auto"/>
              <w:right w:val="single" w:sz="4" w:space="0" w:color="auto"/>
            </w:tcBorders>
            <w:shd w:val="clear" w:color="000000" w:fill="FFFFFF"/>
            <w:noWrap/>
          </w:tcPr>
          <w:p w14:paraId="3165EE34" w14:textId="62774B8F" w:rsidR="00847F8F" w:rsidRPr="0071683B" w:rsidRDefault="00847F8F" w:rsidP="00847F8F">
            <w:pPr>
              <w:spacing w:after="0" w:line="240" w:lineRule="auto"/>
              <w:jc w:val="center"/>
              <w:rPr>
                <w:sz w:val="12"/>
                <w:szCs w:val="12"/>
              </w:rPr>
            </w:pPr>
            <w:r w:rsidRPr="0071683B">
              <w:rPr>
                <w:sz w:val="12"/>
                <w:szCs w:val="12"/>
              </w:rPr>
              <w:t>39.4</w:t>
            </w:r>
          </w:p>
        </w:tc>
        <w:tc>
          <w:tcPr>
            <w:tcW w:w="318" w:type="pct"/>
            <w:tcBorders>
              <w:top w:val="single" w:sz="4" w:space="0" w:color="auto"/>
              <w:left w:val="nil"/>
              <w:bottom w:val="single" w:sz="4" w:space="0" w:color="auto"/>
              <w:right w:val="single" w:sz="4" w:space="0" w:color="auto"/>
            </w:tcBorders>
            <w:shd w:val="clear" w:color="000000" w:fill="FFFFFF"/>
            <w:noWrap/>
          </w:tcPr>
          <w:p w14:paraId="2E700C0C" w14:textId="159A90FB" w:rsidR="00847F8F" w:rsidRPr="0071683B" w:rsidRDefault="00847F8F" w:rsidP="00847F8F">
            <w:pPr>
              <w:spacing w:after="0" w:line="240" w:lineRule="auto"/>
              <w:jc w:val="center"/>
              <w:rPr>
                <w:sz w:val="12"/>
                <w:szCs w:val="12"/>
              </w:rPr>
            </w:pPr>
            <w:r w:rsidRPr="0071683B">
              <w:rPr>
                <w:sz w:val="12"/>
                <w:szCs w:val="12"/>
              </w:rPr>
              <w:t>14.4</w:t>
            </w:r>
          </w:p>
        </w:tc>
        <w:tc>
          <w:tcPr>
            <w:tcW w:w="371" w:type="pct"/>
            <w:tcBorders>
              <w:top w:val="single" w:sz="4" w:space="0" w:color="auto"/>
              <w:left w:val="nil"/>
              <w:bottom w:val="single" w:sz="4" w:space="0" w:color="auto"/>
              <w:right w:val="single" w:sz="4" w:space="0" w:color="auto"/>
            </w:tcBorders>
            <w:shd w:val="clear" w:color="000000" w:fill="FFFFFF"/>
            <w:noWrap/>
          </w:tcPr>
          <w:p w14:paraId="1B8AE2F5" w14:textId="65B8B377" w:rsidR="00847F8F" w:rsidRPr="0071683B" w:rsidRDefault="00847F8F" w:rsidP="00847F8F">
            <w:pPr>
              <w:spacing w:after="0" w:line="240" w:lineRule="auto"/>
              <w:jc w:val="center"/>
              <w:rPr>
                <w:sz w:val="12"/>
                <w:szCs w:val="12"/>
              </w:rPr>
            </w:pPr>
            <w:r w:rsidRPr="0071683B">
              <w:rPr>
                <w:sz w:val="12"/>
                <w:szCs w:val="12"/>
              </w:rPr>
              <w:t>12.8</w:t>
            </w:r>
          </w:p>
        </w:tc>
        <w:tc>
          <w:tcPr>
            <w:tcW w:w="276" w:type="pct"/>
            <w:tcBorders>
              <w:top w:val="single" w:sz="4" w:space="0" w:color="auto"/>
              <w:left w:val="nil"/>
              <w:bottom w:val="single" w:sz="4" w:space="0" w:color="auto"/>
              <w:right w:val="single" w:sz="4" w:space="0" w:color="auto"/>
            </w:tcBorders>
            <w:shd w:val="clear" w:color="auto" w:fill="auto"/>
            <w:noWrap/>
          </w:tcPr>
          <w:p w14:paraId="3A318621" w14:textId="79C9C49A" w:rsidR="00847F8F" w:rsidRPr="0071683B" w:rsidRDefault="00847F8F" w:rsidP="00847F8F">
            <w:pPr>
              <w:spacing w:after="0" w:line="240" w:lineRule="auto"/>
              <w:jc w:val="center"/>
              <w:rPr>
                <w:sz w:val="12"/>
                <w:szCs w:val="12"/>
              </w:rPr>
            </w:pPr>
            <w:r w:rsidRPr="0071683B">
              <w:rPr>
                <w:sz w:val="12"/>
                <w:szCs w:val="12"/>
              </w:rPr>
              <w:t>21.5</w:t>
            </w:r>
          </w:p>
        </w:tc>
        <w:tc>
          <w:tcPr>
            <w:tcW w:w="402" w:type="pct"/>
            <w:tcBorders>
              <w:top w:val="single" w:sz="4" w:space="0" w:color="auto"/>
              <w:left w:val="nil"/>
              <w:bottom w:val="single" w:sz="4" w:space="0" w:color="auto"/>
              <w:right w:val="single" w:sz="4" w:space="0" w:color="auto"/>
            </w:tcBorders>
            <w:shd w:val="clear" w:color="000000" w:fill="FFFFFF"/>
            <w:noWrap/>
          </w:tcPr>
          <w:p w14:paraId="18F37183" w14:textId="4C88491F" w:rsidR="00847F8F" w:rsidRPr="0071683B" w:rsidRDefault="00847F8F" w:rsidP="00847F8F">
            <w:pPr>
              <w:spacing w:after="0" w:line="240" w:lineRule="auto"/>
              <w:jc w:val="center"/>
              <w:rPr>
                <w:sz w:val="12"/>
                <w:szCs w:val="12"/>
              </w:rPr>
            </w:pPr>
            <w:r w:rsidRPr="0071683B">
              <w:rPr>
                <w:sz w:val="12"/>
                <w:szCs w:val="12"/>
              </w:rPr>
              <w:t>17.3</w:t>
            </w:r>
          </w:p>
        </w:tc>
        <w:tc>
          <w:tcPr>
            <w:tcW w:w="340" w:type="pct"/>
            <w:tcBorders>
              <w:top w:val="single" w:sz="4" w:space="0" w:color="auto"/>
              <w:left w:val="nil"/>
              <w:bottom w:val="single" w:sz="4" w:space="0" w:color="auto"/>
              <w:right w:val="single" w:sz="4" w:space="0" w:color="auto"/>
            </w:tcBorders>
            <w:shd w:val="clear" w:color="000000" w:fill="FFFFFF"/>
            <w:noWrap/>
          </w:tcPr>
          <w:p w14:paraId="4E567A0B" w14:textId="236A09CC" w:rsidR="00847F8F" w:rsidRPr="0071683B" w:rsidRDefault="00847F8F" w:rsidP="00847F8F">
            <w:pPr>
              <w:spacing w:after="0" w:line="240" w:lineRule="auto"/>
              <w:jc w:val="center"/>
              <w:rPr>
                <w:sz w:val="12"/>
                <w:szCs w:val="12"/>
              </w:rPr>
            </w:pPr>
            <w:r w:rsidRPr="0071683B">
              <w:rPr>
                <w:sz w:val="12"/>
                <w:szCs w:val="12"/>
              </w:rPr>
              <w:t>15.1</w:t>
            </w:r>
          </w:p>
        </w:tc>
        <w:tc>
          <w:tcPr>
            <w:tcW w:w="380" w:type="pct"/>
            <w:tcBorders>
              <w:top w:val="single" w:sz="4" w:space="0" w:color="auto"/>
              <w:left w:val="nil"/>
              <w:bottom w:val="single" w:sz="4" w:space="0" w:color="auto"/>
              <w:right w:val="single" w:sz="4" w:space="0" w:color="auto"/>
            </w:tcBorders>
            <w:shd w:val="clear" w:color="000000" w:fill="FFFFFF"/>
            <w:noWrap/>
          </w:tcPr>
          <w:p w14:paraId="6694CE76" w14:textId="3606A14A" w:rsidR="00847F8F" w:rsidRPr="0071683B" w:rsidRDefault="00847F8F" w:rsidP="00847F8F">
            <w:pPr>
              <w:spacing w:after="0" w:line="240" w:lineRule="auto"/>
              <w:jc w:val="center"/>
              <w:rPr>
                <w:sz w:val="12"/>
                <w:szCs w:val="12"/>
              </w:rPr>
            </w:pPr>
            <w:r w:rsidRPr="0071683B">
              <w:rPr>
                <w:sz w:val="12"/>
                <w:szCs w:val="12"/>
              </w:rPr>
              <w:t>26.4</w:t>
            </w:r>
          </w:p>
        </w:tc>
        <w:tc>
          <w:tcPr>
            <w:tcW w:w="335" w:type="pct"/>
            <w:tcBorders>
              <w:top w:val="single" w:sz="4" w:space="0" w:color="auto"/>
              <w:left w:val="nil"/>
              <w:bottom w:val="single" w:sz="4" w:space="0" w:color="auto"/>
              <w:right w:val="single" w:sz="4" w:space="0" w:color="auto"/>
            </w:tcBorders>
            <w:shd w:val="clear" w:color="000000" w:fill="FFFFFF"/>
            <w:noWrap/>
          </w:tcPr>
          <w:p w14:paraId="75C1763B" w14:textId="376666FB" w:rsidR="00847F8F" w:rsidRPr="0071683B" w:rsidRDefault="00847F8F" w:rsidP="00847F8F">
            <w:pPr>
              <w:spacing w:after="0" w:line="240" w:lineRule="auto"/>
              <w:jc w:val="center"/>
              <w:rPr>
                <w:sz w:val="12"/>
                <w:szCs w:val="12"/>
              </w:rPr>
            </w:pPr>
            <w:r w:rsidRPr="0071683B">
              <w:rPr>
                <w:sz w:val="12"/>
                <w:szCs w:val="12"/>
              </w:rPr>
              <w:t>23.9</w:t>
            </w:r>
          </w:p>
        </w:tc>
        <w:tc>
          <w:tcPr>
            <w:tcW w:w="268" w:type="pct"/>
            <w:tcBorders>
              <w:top w:val="single" w:sz="4" w:space="0" w:color="auto"/>
              <w:left w:val="nil"/>
              <w:bottom w:val="single" w:sz="4" w:space="0" w:color="auto"/>
              <w:right w:val="single" w:sz="4" w:space="0" w:color="auto"/>
            </w:tcBorders>
            <w:shd w:val="clear" w:color="000000" w:fill="FFFFFF"/>
            <w:noWrap/>
          </w:tcPr>
          <w:p w14:paraId="19E1AED2" w14:textId="6E896F84" w:rsidR="00847F8F" w:rsidRPr="0071683B" w:rsidRDefault="00847F8F" w:rsidP="00847F8F">
            <w:pPr>
              <w:spacing w:after="0" w:line="240" w:lineRule="auto"/>
              <w:jc w:val="center"/>
              <w:rPr>
                <w:sz w:val="12"/>
                <w:szCs w:val="12"/>
              </w:rPr>
            </w:pPr>
            <w:r w:rsidRPr="0071683B">
              <w:rPr>
                <w:sz w:val="12"/>
                <w:szCs w:val="12"/>
              </w:rPr>
              <w:t>31.0</w:t>
            </w:r>
          </w:p>
        </w:tc>
        <w:tc>
          <w:tcPr>
            <w:tcW w:w="340" w:type="pct"/>
            <w:tcBorders>
              <w:top w:val="single" w:sz="4" w:space="0" w:color="auto"/>
              <w:left w:val="nil"/>
              <w:bottom w:val="single" w:sz="4" w:space="0" w:color="auto"/>
              <w:right w:val="single" w:sz="4" w:space="0" w:color="auto"/>
            </w:tcBorders>
            <w:shd w:val="clear" w:color="000000" w:fill="FFFFFF"/>
            <w:noWrap/>
          </w:tcPr>
          <w:p w14:paraId="01FC6BA9" w14:textId="29880DF8" w:rsidR="00847F8F" w:rsidRPr="0071683B" w:rsidRDefault="00847F8F" w:rsidP="00847F8F">
            <w:pPr>
              <w:spacing w:after="0" w:line="240" w:lineRule="auto"/>
              <w:jc w:val="center"/>
              <w:rPr>
                <w:sz w:val="12"/>
                <w:szCs w:val="12"/>
              </w:rPr>
            </w:pPr>
            <w:r w:rsidRPr="0071683B">
              <w:rPr>
                <w:sz w:val="12"/>
                <w:szCs w:val="12"/>
              </w:rPr>
              <w:t>29.4</w:t>
            </w:r>
          </w:p>
        </w:tc>
      </w:tr>
      <w:tr w:rsidR="00847F8F" w:rsidRPr="0071683B" w14:paraId="36DDD168" w14:textId="77777777" w:rsidTr="00847F8F">
        <w:trPr>
          <w:trHeight w:val="70"/>
        </w:trPr>
        <w:tc>
          <w:tcPr>
            <w:tcW w:w="376" w:type="pct"/>
            <w:tcBorders>
              <w:top w:val="single" w:sz="4" w:space="0" w:color="auto"/>
              <w:left w:val="single" w:sz="4" w:space="0" w:color="auto"/>
              <w:bottom w:val="single" w:sz="4" w:space="0" w:color="auto"/>
              <w:right w:val="single" w:sz="4" w:space="0" w:color="auto"/>
            </w:tcBorders>
            <w:shd w:val="clear" w:color="000000" w:fill="FFFFFF"/>
            <w:noWrap/>
            <w:vAlign w:val="center"/>
          </w:tcPr>
          <w:p w14:paraId="49D81F62" w14:textId="0C746C1C" w:rsidR="00847F8F" w:rsidRPr="0071683B" w:rsidRDefault="00847F8F" w:rsidP="00847F8F">
            <w:pPr>
              <w:spacing w:after="0" w:line="240" w:lineRule="auto"/>
              <w:rPr>
                <w:rFonts w:eastAsia="Times New Roman" w:cs="Calibri"/>
                <w:color w:val="000000"/>
                <w:sz w:val="12"/>
                <w:szCs w:val="12"/>
                <w:lang w:val="cy-GB" w:eastAsia="en-GB"/>
              </w:rPr>
            </w:pPr>
            <w:r w:rsidRPr="0071683B">
              <w:rPr>
                <w:rFonts w:eastAsia="Times New Roman" w:cs="Calibri"/>
                <w:color w:val="000000"/>
                <w:sz w:val="12"/>
                <w:szCs w:val="12"/>
                <w:lang w:val="cy-GB" w:eastAsia="en-GB"/>
              </w:rPr>
              <w:t>Hyd-2025</w:t>
            </w:r>
          </w:p>
        </w:tc>
        <w:tc>
          <w:tcPr>
            <w:tcW w:w="266" w:type="pct"/>
            <w:tcBorders>
              <w:top w:val="single" w:sz="4" w:space="0" w:color="auto"/>
              <w:left w:val="nil"/>
              <w:bottom w:val="single" w:sz="4" w:space="0" w:color="auto"/>
              <w:right w:val="single" w:sz="4" w:space="0" w:color="auto"/>
            </w:tcBorders>
            <w:shd w:val="clear" w:color="000000" w:fill="FFFFFF"/>
            <w:noWrap/>
          </w:tcPr>
          <w:p w14:paraId="0338E0AD" w14:textId="28307A65" w:rsidR="00847F8F" w:rsidRPr="0071683B" w:rsidRDefault="00847F8F" w:rsidP="00847F8F">
            <w:pPr>
              <w:spacing w:after="0" w:line="240" w:lineRule="auto"/>
              <w:jc w:val="center"/>
              <w:rPr>
                <w:sz w:val="12"/>
                <w:szCs w:val="12"/>
              </w:rPr>
            </w:pPr>
            <w:r w:rsidRPr="0071683B">
              <w:rPr>
                <w:sz w:val="12"/>
                <w:szCs w:val="12"/>
              </w:rPr>
              <w:t>21.8</w:t>
            </w:r>
          </w:p>
        </w:tc>
        <w:tc>
          <w:tcPr>
            <w:tcW w:w="350" w:type="pct"/>
            <w:tcBorders>
              <w:top w:val="single" w:sz="4" w:space="0" w:color="auto"/>
              <w:left w:val="nil"/>
              <w:bottom w:val="single" w:sz="4" w:space="0" w:color="auto"/>
              <w:right w:val="single" w:sz="4" w:space="0" w:color="auto"/>
            </w:tcBorders>
            <w:shd w:val="clear" w:color="auto" w:fill="D9D9D9" w:themeFill="background1" w:themeFillShade="D9"/>
            <w:noWrap/>
          </w:tcPr>
          <w:p w14:paraId="381010CF" w14:textId="77777777" w:rsidR="00847F8F" w:rsidRPr="0071683B" w:rsidRDefault="00847F8F" w:rsidP="00847F8F">
            <w:pPr>
              <w:spacing w:after="0" w:line="240" w:lineRule="auto"/>
              <w:jc w:val="center"/>
              <w:rPr>
                <w:rFonts w:eastAsia="Times New Roman" w:cs="Calibri"/>
                <w:color w:val="000000"/>
                <w:sz w:val="12"/>
                <w:szCs w:val="12"/>
                <w:lang w:val="cy-GB" w:eastAsia="en-GB"/>
              </w:rPr>
            </w:pPr>
          </w:p>
        </w:tc>
        <w:tc>
          <w:tcPr>
            <w:tcW w:w="333" w:type="pct"/>
            <w:tcBorders>
              <w:top w:val="single" w:sz="4" w:space="0" w:color="auto"/>
              <w:left w:val="nil"/>
              <w:bottom w:val="single" w:sz="4" w:space="0" w:color="auto"/>
              <w:right w:val="single" w:sz="4" w:space="0" w:color="auto"/>
            </w:tcBorders>
            <w:shd w:val="clear" w:color="000000" w:fill="FFFFFF"/>
            <w:noWrap/>
          </w:tcPr>
          <w:p w14:paraId="5B61A560" w14:textId="66D44995" w:rsidR="00847F8F" w:rsidRPr="0071683B" w:rsidRDefault="00847F8F" w:rsidP="00847F8F">
            <w:pPr>
              <w:spacing w:after="0" w:line="240" w:lineRule="auto"/>
              <w:jc w:val="center"/>
              <w:rPr>
                <w:sz w:val="12"/>
                <w:szCs w:val="12"/>
              </w:rPr>
            </w:pPr>
            <w:r w:rsidRPr="0071683B">
              <w:rPr>
                <w:sz w:val="12"/>
                <w:szCs w:val="12"/>
              </w:rPr>
              <w:t>11.7</w:t>
            </w:r>
          </w:p>
        </w:tc>
        <w:tc>
          <w:tcPr>
            <w:tcW w:w="334" w:type="pct"/>
            <w:tcBorders>
              <w:top w:val="single" w:sz="4" w:space="0" w:color="auto"/>
              <w:left w:val="nil"/>
              <w:bottom w:val="single" w:sz="4" w:space="0" w:color="auto"/>
              <w:right w:val="single" w:sz="4" w:space="0" w:color="auto"/>
            </w:tcBorders>
            <w:shd w:val="clear" w:color="000000" w:fill="FFFFFF"/>
            <w:noWrap/>
          </w:tcPr>
          <w:p w14:paraId="4C122BFE" w14:textId="7917D19C" w:rsidR="00847F8F" w:rsidRPr="0071683B" w:rsidRDefault="00847F8F" w:rsidP="00847F8F">
            <w:pPr>
              <w:spacing w:after="0" w:line="240" w:lineRule="auto"/>
              <w:jc w:val="center"/>
              <w:rPr>
                <w:sz w:val="12"/>
                <w:szCs w:val="12"/>
              </w:rPr>
            </w:pPr>
            <w:r w:rsidRPr="0071683B">
              <w:rPr>
                <w:sz w:val="12"/>
                <w:szCs w:val="12"/>
              </w:rPr>
              <w:t>17.4</w:t>
            </w:r>
          </w:p>
        </w:tc>
        <w:tc>
          <w:tcPr>
            <w:tcW w:w="309" w:type="pct"/>
            <w:tcBorders>
              <w:top w:val="single" w:sz="4" w:space="0" w:color="auto"/>
              <w:left w:val="nil"/>
              <w:bottom w:val="single" w:sz="4" w:space="0" w:color="auto"/>
              <w:right w:val="single" w:sz="4" w:space="0" w:color="auto"/>
            </w:tcBorders>
            <w:shd w:val="clear" w:color="000000" w:fill="FFFFFF"/>
            <w:noWrap/>
          </w:tcPr>
          <w:p w14:paraId="702E7A20" w14:textId="21D150E0" w:rsidR="00847F8F" w:rsidRPr="0071683B" w:rsidRDefault="00847F8F" w:rsidP="00847F8F">
            <w:pPr>
              <w:spacing w:after="0" w:line="240" w:lineRule="auto"/>
              <w:jc w:val="center"/>
              <w:rPr>
                <w:sz w:val="12"/>
                <w:szCs w:val="12"/>
              </w:rPr>
            </w:pPr>
            <w:r w:rsidRPr="0071683B">
              <w:rPr>
                <w:sz w:val="12"/>
                <w:szCs w:val="12"/>
              </w:rPr>
              <w:t>39.3</w:t>
            </w:r>
          </w:p>
        </w:tc>
        <w:tc>
          <w:tcPr>
            <w:tcW w:w="318" w:type="pct"/>
            <w:tcBorders>
              <w:top w:val="single" w:sz="4" w:space="0" w:color="auto"/>
              <w:left w:val="nil"/>
              <w:bottom w:val="single" w:sz="4" w:space="0" w:color="auto"/>
              <w:right w:val="single" w:sz="4" w:space="0" w:color="auto"/>
            </w:tcBorders>
            <w:shd w:val="clear" w:color="000000" w:fill="FFFFFF"/>
            <w:noWrap/>
          </w:tcPr>
          <w:p w14:paraId="42100913" w14:textId="761856F2" w:rsidR="00847F8F" w:rsidRPr="0071683B" w:rsidRDefault="00847F8F" w:rsidP="00847F8F">
            <w:pPr>
              <w:spacing w:after="0" w:line="240" w:lineRule="auto"/>
              <w:jc w:val="center"/>
              <w:rPr>
                <w:sz w:val="12"/>
                <w:szCs w:val="12"/>
              </w:rPr>
            </w:pPr>
            <w:r w:rsidRPr="0071683B">
              <w:rPr>
                <w:sz w:val="12"/>
                <w:szCs w:val="12"/>
              </w:rPr>
              <w:t>15.6</w:t>
            </w:r>
          </w:p>
        </w:tc>
        <w:tc>
          <w:tcPr>
            <w:tcW w:w="371" w:type="pct"/>
            <w:tcBorders>
              <w:top w:val="single" w:sz="4" w:space="0" w:color="auto"/>
              <w:left w:val="nil"/>
              <w:bottom w:val="single" w:sz="4" w:space="0" w:color="auto"/>
              <w:right w:val="single" w:sz="4" w:space="0" w:color="auto"/>
            </w:tcBorders>
            <w:shd w:val="clear" w:color="000000" w:fill="FFFFFF"/>
            <w:noWrap/>
          </w:tcPr>
          <w:p w14:paraId="7C38E3A8" w14:textId="1ECC7D40" w:rsidR="00847F8F" w:rsidRPr="0071683B" w:rsidRDefault="00847F8F" w:rsidP="00847F8F">
            <w:pPr>
              <w:spacing w:after="0" w:line="240" w:lineRule="auto"/>
              <w:jc w:val="center"/>
              <w:rPr>
                <w:sz w:val="12"/>
                <w:szCs w:val="12"/>
              </w:rPr>
            </w:pPr>
            <w:r w:rsidRPr="0071683B">
              <w:rPr>
                <w:sz w:val="12"/>
                <w:szCs w:val="12"/>
              </w:rPr>
              <w:t>12.6</w:t>
            </w:r>
          </w:p>
        </w:tc>
        <w:tc>
          <w:tcPr>
            <w:tcW w:w="276" w:type="pct"/>
            <w:tcBorders>
              <w:top w:val="single" w:sz="4" w:space="0" w:color="auto"/>
              <w:left w:val="nil"/>
              <w:bottom w:val="single" w:sz="4" w:space="0" w:color="auto"/>
              <w:right w:val="single" w:sz="4" w:space="0" w:color="auto"/>
            </w:tcBorders>
            <w:shd w:val="clear" w:color="auto" w:fill="auto"/>
            <w:noWrap/>
          </w:tcPr>
          <w:p w14:paraId="2D82A85B" w14:textId="25EDB321" w:rsidR="00847F8F" w:rsidRPr="0071683B" w:rsidRDefault="00847F8F" w:rsidP="00847F8F">
            <w:pPr>
              <w:spacing w:after="0" w:line="240" w:lineRule="auto"/>
              <w:jc w:val="center"/>
              <w:rPr>
                <w:sz w:val="12"/>
                <w:szCs w:val="12"/>
              </w:rPr>
            </w:pPr>
            <w:r w:rsidRPr="0071683B">
              <w:rPr>
                <w:sz w:val="12"/>
                <w:szCs w:val="12"/>
              </w:rPr>
              <w:t>21.6</w:t>
            </w:r>
          </w:p>
        </w:tc>
        <w:tc>
          <w:tcPr>
            <w:tcW w:w="402" w:type="pct"/>
            <w:tcBorders>
              <w:top w:val="single" w:sz="4" w:space="0" w:color="auto"/>
              <w:left w:val="nil"/>
              <w:bottom w:val="single" w:sz="4" w:space="0" w:color="auto"/>
              <w:right w:val="single" w:sz="4" w:space="0" w:color="auto"/>
            </w:tcBorders>
            <w:shd w:val="clear" w:color="000000" w:fill="FFFFFF"/>
            <w:noWrap/>
          </w:tcPr>
          <w:p w14:paraId="08817C82" w14:textId="2AFDB947" w:rsidR="00847F8F" w:rsidRPr="0071683B" w:rsidRDefault="00847F8F" w:rsidP="00847F8F">
            <w:pPr>
              <w:spacing w:after="0" w:line="240" w:lineRule="auto"/>
              <w:jc w:val="center"/>
              <w:rPr>
                <w:sz w:val="12"/>
                <w:szCs w:val="12"/>
              </w:rPr>
            </w:pPr>
            <w:r w:rsidRPr="0071683B">
              <w:rPr>
                <w:sz w:val="12"/>
                <w:szCs w:val="12"/>
              </w:rPr>
              <w:t>16.6</w:t>
            </w:r>
          </w:p>
        </w:tc>
        <w:tc>
          <w:tcPr>
            <w:tcW w:w="340" w:type="pct"/>
            <w:tcBorders>
              <w:top w:val="single" w:sz="4" w:space="0" w:color="auto"/>
              <w:left w:val="nil"/>
              <w:bottom w:val="single" w:sz="4" w:space="0" w:color="auto"/>
              <w:right w:val="single" w:sz="4" w:space="0" w:color="auto"/>
            </w:tcBorders>
            <w:shd w:val="clear" w:color="000000" w:fill="FFFFFF"/>
            <w:noWrap/>
          </w:tcPr>
          <w:p w14:paraId="6A924BB5" w14:textId="62B9ACC9" w:rsidR="00847F8F" w:rsidRPr="0071683B" w:rsidRDefault="00847F8F" w:rsidP="00847F8F">
            <w:pPr>
              <w:spacing w:after="0" w:line="240" w:lineRule="auto"/>
              <w:jc w:val="center"/>
              <w:rPr>
                <w:sz w:val="12"/>
                <w:szCs w:val="12"/>
              </w:rPr>
            </w:pPr>
            <w:r w:rsidRPr="0071683B">
              <w:rPr>
                <w:sz w:val="12"/>
                <w:szCs w:val="12"/>
              </w:rPr>
              <w:t>14.2</w:t>
            </w:r>
          </w:p>
        </w:tc>
        <w:tc>
          <w:tcPr>
            <w:tcW w:w="380" w:type="pct"/>
            <w:tcBorders>
              <w:top w:val="single" w:sz="4" w:space="0" w:color="auto"/>
              <w:left w:val="nil"/>
              <w:bottom w:val="single" w:sz="4" w:space="0" w:color="auto"/>
              <w:right w:val="single" w:sz="4" w:space="0" w:color="auto"/>
            </w:tcBorders>
            <w:shd w:val="clear" w:color="000000" w:fill="FFFFFF"/>
            <w:noWrap/>
          </w:tcPr>
          <w:p w14:paraId="096F5FB6" w14:textId="08268C9D" w:rsidR="00847F8F" w:rsidRPr="0071683B" w:rsidRDefault="00847F8F" w:rsidP="00847F8F">
            <w:pPr>
              <w:spacing w:after="0" w:line="240" w:lineRule="auto"/>
              <w:jc w:val="center"/>
              <w:rPr>
                <w:sz w:val="12"/>
                <w:szCs w:val="12"/>
              </w:rPr>
            </w:pPr>
            <w:r w:rsidRPr="0071683B">
              <w:rPr>
                <w:sz w:val="12"/>
                <w:szCs w:val="12"/>
              </w:rPr>
              <w:t>26.4</w:t>
            </w:r>
          </w:p>
        </w:tc>
        <w:tc>
          <w:tcPr>
            <w:tcW w:w="335" w:type="pct"/>
            <w:tcBorders>
              <w:top w:val="single" w:sz="4" w:space="0" w:color="auto"/>
              <w:left w:val="nil"/>
              <w:bottom w:val="single" w:sz="4" w:space="0" w:color="auto"/>
              <w:right w:val="single" w:sz="4" w:space="0" w:color="auto"/>
            </w:tcBorders>
            <w:shd w:val="clear" w:color="000000" w:fill="FFFFFF"/>
            <w:noWrap/>
          </w:tcPr>
          <w:p w14:paraId="10B76D63" w14:textId="49ED2499" w:rsidR="00847F8F" w:rsidRPr="0071683B" w:rsidRDefault="00847F8F" w:rsidP="00847F8F">
            <w:pPr>
              <w:spacing w:after="0" w:line="240" w:lineRule="auto"/>
              <w:jc w:val="center"/>
              <w:rPr>
                <w:sz w:val="12"/>
                <w:szCs w:val="12"/>
              </w:rPr>
            </w:pPr>
            <w:r w:rsidRPr="0071683B">
              <w:rPr>
                <w:sz w:val="12"/>
                <w:szCs w:val="12"/>
              </w:rPr>
              <w:t>24.1</w:t>
            </w:r>
          </w:p>
        </w:tc>
        <w:tc>
          <w:tcPr>
            <w:tcW w:w="268" w:type="pct"/>
            <w:tcBorders>
              <w:top w:val="single" w:sz="4" w:space="0" w:color="auto"/>
              <w:left w:val="nil"/>
              <w:bottom w:val="single" w:sz="4" w:space="0" w:color="auto"/>
              <w:right w:val="single" w:sz="4" w:space="0" w:color="auto"/>
            </w:tcBorders>
            <w:shd w:val="clear" w:color="000000" w:fill="FFFFFF"/>
            <w:noWrap/>
          </w:tcPr>
          <w:p w14:paraId="67EC1F24" w14:textId="29A1D8F3" w:rsidR="00847F8F" w:rsidRPr="0071683B" w:rsidRDefault="00847F8F" w:rsidP="00847F8F">
            <w:pPr>
              <w:spacing w:after="0" w:line="240" w:lineRule="auto"/>
              <w:jc w:val="center"/>
              <w:rPr>
                <w:sz w:val="12"/>
                <w:szCs w:val="12"/>
              </w:rPr>
            </w:pPr>
            <w:r w:rsidRPr="0071683B">
              <w:rPr>
                <w:sz w:val="12"/>
                <w:szCs w:val="12"/>
              </w:rPr>
              <w:t>30.7</w:t>
            </w:r>
          </w:p>
        </w:tc>
        <w:tc>
          <w:tcPr>
            <w:tcW w:w="340" w:type="pct"/>
            <w:tcBorders>
              <w:top w:val="single" w:sz="4" w:space="0" w:color="auto"/>
              <w:left w:val="nil"/>
              <w:bottom w:val="single" w:sz="4" w:space="0" w:color="auto"/>
              <w:right w:val="single" w:sz="4" w:space="0" w:color="auto"/>
            </w:tcBorders>
            <w:shd w:val="clear" w:color="000000" w:fill="FFFFFF"/>
            <w:noWrap/>
          </w:tcPr>
          <w:p w14:paraId="6873A069" w14:textId="410CB42D" w:rsidR="00847F8F" w:rsidRPr="0071683B" w:rsidRDefault="00847F8F" w:rsidP="00847F8F">
            <w:pPr>
              <w:spacing w:after="0" w:line="240" w:lineRule="auto"/>
              <w:jc w:val="center"/>
              <w:rPr>
                <w:sz w:val="12"/>
                <w:szCs w:val="12"/>
              </w:rPr>
            </w:pPr>
            <w:r w:rsidRPr="0071683B">
              <w:rPr>
                <w:sz w:val="12"/>
                <w:szCs w:val="12"/>
              </w:rPr>
              <w:t>28.9</w:t>
            </w:r>
          </w:p>
        </w:tc>
      </w:tr>
      <w:tr w:rsidR="0077195D" w:rsidRPr="0071683B" w14:paraId="5FFEADE7" w14:textId="77777777" w:rsidTr="00847F8F">
        <w:trPr>
          <w:trHeight w:val="70"/>
        </w:trPr>
        <w:tc>
          <w:tcPr>
            <w:tcW w:w="376" w:type="pct"/>
            <w:tcBorders>
              <w:top w:val="single" w:sz="4" w:space="0" w:color="auto"/>
              <w:left w:val="single" w:sz="4" w:space="0" w:color="auto"/>
              <w:bottom w:val="single" w:sz="4" w:space="0" w:color="auto"/>
              <w:right w:val="single" w:sz="4" w:space="0" w:color="auto"/>
            </w:tcBorders>
            <w:shd w:val="clear" w:color="000000" w:fill="FFFFFF"/>
            <w:noWrap/>
            <w:vAlign w:val="center"/>
          </w:tcPr>
          <w:p w14:paraId="404BF9DB" w14:textId="272FA98E" w:rsidR="0077195D" w:rsidRPr="0071683B" w:rsidRDefault="0077195D" w:rsidP="0077195D">
            <w:pPr>
              <w:spacing w:after="0" w:line="240" w:lineRule="auto"/>
              <w:rPr>
                <w:rFonts w:eastAsia="Times New Roman" w:cs="Calibri"/>
                <w:color w:val="000000"/>
                <w:sz w:val="12"/>
                <w:szCs w:val="12"/>
                <w:lang w:val="cy-GB" w:eastAsia="en-GB"/>
              </w:rPr>
            </w:pPr>
            <w:r w:rsidRPr="0071683B">
              <w:rPr>
                <w:rFonts w:eastAsia="Times New Roman" w:cs="Calibri"/>
                <w:color w:val="000000"/>
                <w:sz w:val="12"/>
                <w:szCs w:val="12"/>
                <w:lang w:val="cy-GB" w:eastAsia="en-GB"/>
              </w:rPr>
              <w:t>Tach-202</w:t>
            </w:r>
            <w:r>
              <w:rPr>
                <w:rFonts w:eastAsia="Times New Roman" w:cs="Calibri"/>
                <w:color w:val="000000"/>
                <w:sz w:val="12"/>
                <w:szCs w:val="12"/>
                <w:lang w:val="cy-GB" w:eastAsia="en-GB"/>
              </w:rPr>
              <w:t>5</w:t>
            </w:r>
          </w:p>
        </w:tc>
        <w:tc>
          <w:tcPr>
            <w:tcW w:w="266" w:type="pct"/>
            <w:tcBorders>
              <w:top w:val="single" w:sz="4" w:space="0" w:color="auto"/>
              <w:left w:val="nil"/>
              <w:bottom w:val="single" w:sz="4" w:space="0" w:color="auto"/>
              <w:right w:val="single" w:sz="4" w:space="0" w:color="auto"/>
            </w:tcBorders>
            <w:shd w:val="clear" w:color="000000" w:fill="FFFFFF"/>
            <w:noWrap/>
          </w:tcPr>
          <w:p w14:paraId="3DBD0EDD" w14:textId="426D352A" w:rsidR="0077195D" w:rsidRPr="0071683B" w:rsidRDefault="0077195D" w:rsidP="0077195D">
            <w:pPr>
              <w:spacing w:after="0" w:line="240" w:lineRule="auto"/>
              <w:jc w:val="center"/>
              <w:rPr>
                <w:sz w:val="12"/>
                <w:szCs w:val="12"/>
              </w:rPr>
            </w:pPr>
            <w:r w:rsidRPr="00B552A0">
              <w:rPr>
                <w:sz w:val="12"/>
                <w:szCs w:val="12"/>
                <w:highlight w:val="yellow"/>
              </w:rPr>
              <w:t>21.3</w:t>
            </w:r>
          </w:p>
        </w:tc>
        <w:tc>
          <w:tcPr>
            <w:tcW w:w="350" w:type="pct"/>
            <w:tcBorders>
              <w:top w:val="single" w:sz="4" w:space="0" w:color="auto"/>
              <w:left w:val="nil"/>
              <w:bottom w:val="single" w:sz="4" w:space="0" w:color="auto"/>
              <w:right w:val="single" w:sz="4" w:space="0" w:color="auto"/>
            </w:tcBorders>
            <w:shd w:val="clear" w:color="auto" w:fill="D9D9D9" w:themeFill="background1" w:themeFillShade="D9"/>
            <w:noWrap/>
          </w:tcPr>
          <w:p w14:paraId="18F018FE" w14:textId="77777777" w:rsidR="0077195D" w:rsidRPr="0071683B" w:rsidRDefault="0077195D" w:rsidP="0077195D">
            <w:pPr>
              <w:spacing w:after="0" w:line="240" w:lineRule="auto"/>
              <w:jc w:val="center"/>
              <w:rPr>
                <w:rFonts w:eastAsia="Times New Roman" w:cs="Calibri"/>
                <w:color w:val="000000"/>
                <w:sz w:val="12"/>
                <w:szCs w:val="12"/>
                <w:lang w:val="cy-GB" w:eastAsia="en-GB"/>
              </w:rPr>
            </w:pPr>
          </w:p>
        </w:tc>
        <w:tc>
          <w:tcPr>
            <w:tcW w:w="333" w:type="pct"/>
            <w:tcBorders>
              <w:top w:val="single" w:sz="4" w:space="0" w:color="auto"/>
              <w:left w:val="nil"/>
              <w:bottom w:val="single" w:sz="4" w:space="0" w:color="auto"/>
              <w:right w:val="single" w:sz="4" w:space="0" w:color="auto"/>
            </w:tcBorders>
            <w:shd w:val="clear" w:color="000000" w:fill="FFFFFF"/>
            <w:noWrap/>
          </w:tcPr>
          <w:p w14:paraId="4DFB808B" w14:textId="729D6B90" w:rsidR="0077195D" w:rsidRPr="0071683B" w:rsidRDefault="0077195D" w:rsidP="0077195D">
            <w:pPr>
              <w:spacing w:after="0" w:line="240" w:lineRule="auto"/>
              <w:jc w:val="center"/>
              <w:rPr>
                <w:sz w:val="12"/>
                <w:szCs w:val="12"/>
              </w:rPr>
            </w:pPr>
            <w:r w:rsidRPr="00B552A0">
              <w:rPr>
                <w:sz w:val="12"/>
                <w:szCs w:val="12"/>
                <w:highlight w:val="yellow"/>
              </w:rPr>
              <w:t>12.4</w:t>
            </w:r>
          </w:p>
        </w:tc>
        <w:tc>
          <w:tcPr>
            <w:tcW w:w="334" w:type="pct"/>
            <w:tcBorders>
              <w:top w:val="single" w:sz="4" w:space="0" w:color="auto"/>
              <w:left w:val="nil"/>
              <w:bottom w:val="single" w:sz="4" w:space="0" w:color="auto"/>
              <w:right w:val="single" w:sz="4" w:space="0" w:color="auto"/>
            </w:tcBorders>
            <w:shd w:val="clear" w:color="000000" w:fill="FFFFFF"/>
            <w:noWrap/>
          </w:tcPr>
          <w:p w14:paraId="447F3E25" w14:textId="1C347551" w:rsidR="0077195D" w:rsidRPr="0071683B" w:rsidRDefault="0077195D" w:rsidP="0077195D">
            <w:pPr>
              <w:spacing w:after="0" w:line="240" w:lineRule="auto"/>
              <w:jc w:val="center"/>
              <w:rPr>
                <w:sz w:val="12"/>
                <w:szCs w:val="12"/>
              </w:rPr>
            </w:pPr>
            <w:r w:rsidRPr="00B552A0">
              <w:rPr>
                <w:sz w:val="12"/>
                <w:szCs w:val="12"/>
                <w:highlight w:val="yellow"/>
              </w:rPr>
              <w:t>17.4</w:t>
            </w:r>
          </w:p>
        </w:tc>
        <w:tc>
          <w:tcPr>
            <w:tcW w:w="309" w:type="pct"/>
            <w:tcBorders>
              <w:top w:val="single" w:sz="4" w:space="0" w:color="auto"/>
              <w:left w:val="nil"/>
              <w:bottom w:val="single" w:sz="4" w:space="0" w:color="auto"/>
              <w:right w:val="single" w:sz="4" w:space="0" w:color="auto"/>
            </w:tcBorders>
            <w:shd w:val="clear" w:color="000000" w:fill="FFFFFF"/>
            <w:noWrap/>
          </w:tcPr>
          <w:p w14:paraId="607FEFA0" w14:textId="23855D99" w:rsidR="0077195D" w:rsidRPr="0071683B" w:rsidRDefault="0077195D" w:rsidP="0077195D">
            <w:pPr>
              <w:spacing w:after="0" w:line="240" w:lineRule="auto"/>
              <w:jc w:val="center"/>
              <w:rPr>
                <w:sz w:val="12"/>
                <w:szCs w:val="12"/>
              </w:rPr>
            </w:pPr>
            <w:r w:rsidRPr="00B552A0">
              <w:rPr>
                <w:sz w:val="12"/>
                <w:szCs w:val="12"/>
                <w:highlight w:val="yellow"/>
              </w:rPr>
              <w:t>39.3</w:t>
            </w:r>
          </w:p>
        </w:tc>
        <w:tc>
          <w:tcPr>
            <w:tcW w:w="318" w:type="pct"/>
            <w:tcBorders>
              <w:top w:val="single" w:sz="4" w:space="0" w:color="auto"/>
              <w:left w:val="nil"/>
              <w:bottom w:val="single" w:sz="4" w:space="0" w:color="auto"/>
              <w:right w:val="single" w:sz="4" w:space="0" w:color="auto"/>
            </w:tcBorders>
            <w:shd w:val="clear" w:color="000000" w:fill="FFFFFF"/>
            <w:noWrap/>
          </w:tcPr>
          <w:p w14:paraId="2718B354" w14:textId="4E6480C3" w:rsidR="0077195D" w:rsidRPr="0071683B" w:rsidRDefault="0077195D" w:rsidP="0077195D">
            <w:pPr>
              <w:spacing w:after="0" w:line="240" w:lineRule="auto"/>
              <w:jc w:val="center"/>
              <w:rPr>
                <w:sz w:val="12"/>
                <w:szCs w:val="12"/>
              </w:rPr>
            </w:pPr>
            <w:r w:rsidRPr="00B552A0">
              <w:rPr>
                <w:sz w:val="12"/>
                <w:szCs w:val="12"/>
                <w:highlight w:val="yellow"/>
              </w:rPr>
              <w:t>14.6</w:t>
            </w:r>
          </w:p>
        </w:tc>
        <w:tc>
          <w:tcPr>
            <w:tcW w:w="371" w:type="pct"/>
            <w:tcBorders>
              <w:top w:val="single" w:sz="4" w:space="0" w:color="auto"/>
              <w:left w:val="nil"/>
              <w:bottom w:val="single" w:sz="4" w:space="0" w:color="auto"/>
              <w:right w:val="single" w:sz="4" w:space="0" w:color="auto"/>
            </w:tcBorders>
            <w:shd w:val="clear" w:color="000000" w:fill="FFFFFF"/>
            <w:noWrap/>
          </w:tcPr>
          <w:p w14:paraId="79A46E0F" w14:textId="00AC8BF1" w:rsidR="0077195D" w:rsidRPr="0071683B" w:rsidRDefault="0077195D" w:rsidP="0077195D">
            <w:pPr>
              <w:spacing w:after="0" w:line="240" w:lineRule="auto"/>
              <w:jc w:val="center"/>
              <w:rPr>
                <w:sz w:val="12"/>
                <w:szCs w:val="12"/>
              </w:rPr>
            </w:pPr>
            <w:r w:rsidRPr="00B552A0">
              <w:rPr>
                <w:sz w:val="12"/>
                <w:szCs w:val="12"/>
                <w:highlight w:val="yellow"/>
              </w:rPr>
              <w:t>13.1</w:t>
            </w:r>
          </w:p>
        </w:tc>
        <w:tc>
          <w:tcPr>
            <w:tcW w:w="276" w:type="pct"/>
            <w:tcBorders>
              <w:top w:val="single" w:sz="4" w:space="0" w:color="auto"/>
              <w:left w:val="nil"/>
              <w:bottom w:val="single" w:sz="4" w:space="0" w:color="auto"/>
              <w:right w:val="single" w:sz="4" w:space="0" w:color="auto"/>
            </w:tcBorders>
            <w:shd w:val="clear" w:color="auto" w:fill="auto"/>
            <w:noWrap/>
          </w:tcPr>
          <w:p w14:paraId="341F3FC5" w14:textId="76813A85" w:rsidR="0077195D" w:rsidRPr="0071683B" w:rsidRDefault="0077195D" w:rsidP="0077195D">
            <w:pPr>
              <w:spacing w:after="0" w:line="240" w:lineRule="auto"/>
              <w:jc w:val="center"/>
              <w:rPr>
                <w:sz w:val="12"/>
                <w:szCs w:val="12"/>
              </w:rPr>
            </w:pPr>
            <w:r w:rsidRPr="00B552A0">
              <w:rPr>
                <w:sz w:val="12"/>
                <w:szCs w:val="12"/>
                <w:highlight w:val="yellow"/>
              </w:rPr>
              <w:t>20.4</w:t>
            </w:r>
          </w:p>
        </w:tc>
        <w:tc>
          <w:tcPr>
            <w:tcW w:w="402" w:type="pct"/>
            <w:tcBorders>
              <w:top w:val="single" w:sz="4" w:space="0" w:color="auto"/>
              <w:left w:val="nil"/>
              <w:bottom w:val="single" w:sz="4" w:space="0" w:color="auto"/>
              <w:right w:val="single" w:sz="4" w:space="0" w:color="auto"/>
            </w:tcBorders>
            <w:shd w:val="clear" w:color="000000" w:fill="FFFFFF"/>
            <w:noWrap/>
          </w:tcPr>
          <w:p w14:paraId="2DDE2808" w14:textId="56AEF355" w:rsidR="0077195D" w:rsidRPr="0071683B" w:rsidRDefault="0077195D" w:rsidP="0077195D">
            <w:pPr>
              <w:spacing w:after="0" w:line="240" w:lineRule="auto"/>
              <w:jc w:val="center"/>
              <w:rPr>
                <w:sz w:val="12"/>
                <w:szCs w:val="12"/>
              </w:rPr>
            </w:pPr>
            <w:r w:rsidRPr="00B552A0">
              <w:rPr>
                <w:sz w:val="12"/>
                <w:szCs w:val="12"/>
                <w:highlight w:val="yellow"/>
              </w:rPr>
              <w:t>18.2</w:t>
            </w:r>
          </w:p>
        </w:tc>
        <w:tc>
          <w:tcPr>
            <w:tcW w:w="340" w:type="pct"/>
            <w:tcBorders>
              <w:top w:val="single" w:sz="4" w:space="0" w:color="auto"/>
              <w:left w:val="nil"/>
              <w:bottom w:val="single" w:sz="4" w:space="0" w:color="auto"/>
              <w:right w:val="single" w:sz="4" w:space="0" w:color="auto"/>
            </w:tcBorders>
            <w:shd w:val="clear" w:color="000000" w:fill="FFFFFF"/>
            <w:noWrap/>
          </w:tcPr>
          <w:p w14:paraId="3EB28EFA" w14:textId="10B9E25E" w:rsidR="0077195D" w:rsidRPr="0071683B" w:rsidRDefault="0077195D" w:rsidP="0077195D">
            <w:pPr>
              <w:spacing w:after="0" w:line="240" w:lineRule="auto"/>
              <w:jc w:val="center"/>
              <w:rPr>
                <w:sz w:val="12"/>
                <w:szCs w:val="12"/>
              </w:rPr>
            </w:pPr>
            <w:r w:rsidRPr="00B552A0">
              <w:rPr>
                <w:sz w:val="12"/>
                <w:szCs w:val="12"/>
                <w:highlight w:val="yellow"/>
              </w:rPr>
              <w:t>13.2</w:t>
            </w:r>
          </w:p>
        </w:tc>
        <w:tc>
          <w:tcPr>
            <w:tcW w:w="380" w:type="pct"/>
            <w:tcBorders>
              <w:top w:val="single" w:sz="4" w:space="0" w:color="auto"/>
              <w:left w:val="nil"/>
              <w:bottom w:val="single" w:sz="4" w:space="0" w:color="auto"/>
              <w:right w:val="single" w:sz="4" w:space="0" w:color="auto"/>
            </w:tcBorders>
            <w:shd w:val="clear" w:color="000000" w:fill="FFFFFF"/>
            <w:noWrap/>
          </w:tcPr>
          <w:p w14:paraId="6323DF04" w14:textId="462DE57F" w:rsidR="0077195D" w:rsidRPr="0071683B" w:rsidRDefault="0077195D" w:rsidP="0077195D">
            <w:pPr>
              <w:spacing w:after="0" w:line="240" w:lineRule="auto"/>
              <w:jc w:val="center"/>
              <w:rPr>
                <w:sz w:val="12"/>
                <w:szCs w:val="12"/>
              </w:rPr>
            </w:pPr>
            <w:r w:rsidRPr="00B552A0">
              <w:rPr>
                <w:sz w:val="12"/>
                <w:szCs w:val="12"/>
                <w:highlight w:val="yellow"/>
              </w:rPr>
              <w:t>25.2</w:t>
            </w:r>
          </w:p>
        </w:tc>
        <w:tc>
          <w:tcPr>
            <w:tcW w:w="335" w:type="pct"/>
            <w:tcBorders>
              <w:top w:val="single" w:sz="4" w:space="0" w:color="auto"/>
              <w:left w:val="nil"/>
              <w:bottom w:val="single" w:sz="4" w:space="0" w:color="auto"/>
              <w:right w:val="single" w:sz="4" w:space="0" w:color="auto"/>
            </w:tcBorders>
            <w:shd w:val="clear" w:color="000000" w:fill="FFFFFF"/>
            <w:noWrap/>
          </w:tcPr>
          <w:p w14:paraId="722F8041" w14:textId="69CA1F90" w:rsidR="0077195D" w:rsidRPr="0071683B" w:rsidRDefault="0077195D" w:rsidP="0077195D">
            <w:pPr>
              <w:spacing w:after="0" w:line="240" w:lineRule="auto"/>
              <w:jc w:val="center"/>
              <w:rPr>
                <w:sz w:val="12"/>
                <w:szCs w:val="12"/>
              </w:rPr>
            </w:pPr>
            <w:r w:rsidRPr="00B552A0">
              <w:rPr>
                <w:sz w:val="12"/>
                <w:szCs w:val="12"/>
                <w:highlight w:val="yellow"/>
              </w:rPr>
              <w:t>24.1</w:t>
            </w:r>
          </w:p>
        </w:tc>
        <w:tc>
          <w:tcPr>
            <w:tcW w:w="268" w:type="pct"/>
            <w:tcBorders>
              <w:top w:val="single" w:sz="4" w:space="0" w:color="auto"/>
              <w:left w:val="nil"/>
              <w:bottom w:val="single" w:sz="4" w:space="0" w:color="auto"/>
              <w:right w:val="single" w:sz="4" w:space="0" w:color="auto"/>
            </w:tcBorders>
            <w:shd w:val="clear" w:color="000000" w:fill="FFFFFF"/>
            <w:noWrap/>
          </w:tcPr>
          <w:p w14:paraId="23583BB8" w14:textId="0A29BCC5" w:rsidR="0077195D" w:rsidRPr="0071683B" w:rsidRDefault="0077195D" w:rsidP="0077195D">
            <w:pPr>
              <w:spacing w:after="0" w:line="240" w:lineRule="auto"/>
              <w:jc w:val="center"/>
              <w:rPr>
                <w:sz w:val="12"/>
                <w:szCs w:val="12"/>
              </w:rPr>
            </w:pPr>
            <w:r w:rsidRPr="00B552A0">
              <w:rPr>
                <w:sz w:val="12"/>
                <w:szCs w:val="12"/>
                <w:highlight w:val="yellow"/>
              </w:rPr>
              <w:t>30.3</w:t>
            </w:r>
          </w:p>
        </w:tc>
        <w:tc>
          <w:tcPr>
            <w:tcW w:w="340" w:type="pct"/>
            <w:tcBorders>
              <w:top w:val="single" w:sz="4" w:space="0" w:color="auto"/>
              <w:left w:val="nil"/>
              <w:bottom w:val="single" w:sz="4" w:space="0" w:color="auto"/>
              <w:right w:val="single" w:sz="4" w:space="0" w:color="auto"/>
            </w:tcBorders>
            <w:shd w:val="clear" w:color="000000" w:fill="FFFFFF"/>
            <w:noWrap/>
          </w:tcPr>
          <w:p w14:paraId="0AF7D04C" w14:textId="7E3B82CA" w:rsidR="0077195D" w:rsidRPr="0071683B" w:rsidRDefault="0077195D" w:rsidP="0077195D">
            <w:pPr>
              <w:spacing w:after="0" w:line="240" w:lineRule="auto"/>
              <w:jc w:val="center"/>
              <w:rPr>
                <w:sz w:val="12"/>
                <w:szCs w:val="12"/>
              </w:rPr>
            </w:pPr>
            <w:r w:rsidRPr="00B552A0">
              <w:rPr>
                <w:sz w:val="12"/>
                <w:szCs w:val="12"/>
                <w:highlight w:val="yellow"/>
              </w:rPr>
              <w:t>27.1</w:t>
            </w:r>
          </w:p>
        </w:tc>
      </w:tr>
      <w:tr w:rsidR="0077195D" w:rsidRPr="0071683B" w14:paraId="5D3B7776" w14:textId="77777777" w:rsidTr="00847F8F">
        <w:trPr>
          <w:trHeight w:val="70"/>
        </w:trPr>
        <w:tc>
          <w:tcPr>
            <w:tcW w:w="376" w:type="pct"/>
            <w:tcBorders>
              <w:top w:val="single" w:sz="4" w:space="0" w:color="auto"/>
              <w:left w:val="single" w:sz="4" w:space="0" w:color="auto"/>
              <w:bottom w:val="single" w:sz="4" w:space="0" w:color="auto"/>
              <w:right w:val="single" w:sz="4" w:space="0" w:color="auto"/>
            </w:tcBorders>
            <w:shd w:val="clear" w:color="000000" w:fill="FFFFFF"/>
            <w:noWrap/>
            <w:vAlign w:val="center"/>
          </w:tcPr>
          <w:p w14:paraId="669EB758" w14:textId="1296F567" w:rsidR="0077195D" w:rsidRPr="0071683B" w:rsidRDefault="0077195D" w:rsidP="0077195D">
            <w:pPr>
              <w:spacing w:after="0" w:line="240" w:lineRule="auto"/>
              <w:rPr>
                <w:rFonts w:eastAsia="Times New Roman" w:cs="Calibri"/>
                <w:color w:val="000000"/>
                <w:sz w:val="12"/>
                <w:szCs w:val="12"/>
                <w:lang w:val="cy-GB" w:eastAsia="en-GB"/>
              </w:rPr>
            </w:pPr>
            <w:r w:rsidRPr="0071683B">
              <w:rPr>
                <w:rFonts w:eastAsia="Times New Roman" w:cs="Calibri"/>
                <w:color w:val="000000"/>
                <w:sz w:val="12"/>
                <w:szCs w:val="12"/>
                <w:lang w:val="cy-GB" w:eastAsia="en-GB"/>
              </w:rPr>
              <w:t>Rhag-202</w:t>
            </w:r>
            <w:r>
              <w:rPr>
                <w:rFonts w:eastAsia="Times New Roman" w:cs="Calibri"/>
                <w:color w:val="000000"/>
                <w:sz w:val="12"/>
                <w:szCs w:val="12"/>
                <w:lang w:val="cy-GB" w:eastAsia="en-GB"/>
              </w:rPr>
              <w:t>5</w:t>
            </w:r>
          </w:p>
        </w:tc>
        <w:tc>
          <w:tcPr>
            <w:tcW w:w="266" w:type="pct"/>
            <w:tcBorders>
              <w:top w:val="single" w:sz="4" w:space="0" w:color="auto"/>
              <w:left w:val="nil"/>
              <w:bottom w:val="single" w:sz="4" w:space="0" w:color="auto"/>
              <w:right w:val="single" w:sz="4" w:space="0" w:color="auto"/>
            </w:tcBorders>
            <w:shd w:val="clear" w:color="000000" w:fill="FFFFFF"/>
            <w:noWrap/>
          </w:tcPr>
          <w:p w14:paraId="71ECAB9E" w14:textId="4C158C8C" w:rsidR="0077195D" w:rsidRPr="0071683B" w:rsidRDefault="0077195D" w:rsidP="0077195D">
            <w:pPr>
              <w:spacing w:after="0" w:line="240" w:lineRule="auto"/>
              <w:jc w:val="center"/>
              <w:rPr>
                <w:sz w:val="12"/>
                <w:szCs w:val="12"/>
              </w:rPr>
            </w:pPr>
            <w:r w:rsidRPr="00B552A0">
              <w:rPr>
                <w:sz w:val="12"/>
                <w:szCs w:val="12"/>
                <w:highlight w:val="yellow"/>
              </w:rPr>
              <w:t>21.1</w:t>
            </w:r>
          </w:p>
        </w:tc>
        <w:tc>
          <w:tcPr>
            <w:tcW w:w="350" w:type="pct"/>
            <w:tcBorders>
              <w:top w:val="single" w:sz="4" w:space="0" w:color="auto"/>
              <w:left w:val="nil"/>
              <w:bottom w:val="single" w:sz="4" w:space="0" w:color="auto"/>
              <w:right w:val="single" w:sz="4" w:space="0" w:color="auto"/>
            </w:tcBorders>
            <w:shd w:val="clear" w:color="auto" w:fill="D9D9D9" w:themeFill="background1" w:themeFillShade="D9"/>
            <w:noWrap/>
          </w:tcPr>
          <w:p w14:paraId="1F80C7E2" w14:textId="77777777" w:rsidR="0077195D" w:rsidRPr="0071683B" w:rsidRDefault="0077195D" w:rsidP="0077195D">
            <w:pPr>
              <w:spacing w:after="0" w:line="240" w:lineRule="auto"/>
              <w:jc w:val="center"/>
              <w:rPr>
                <w:rFonts w:eastAsia="Times New Roman" w:cs="Calibri"/>
                <w:color w:val="000000"/>
                <w:sz w:val="12"/>
                <w:szCs w:val="12"/>
                <w:lang w:val="cy-GB" w:eastAsia="en-GB"/>
              </w:rPr>
            </w:pPr>
          </w:p>
        </w:tc>
        <w:tc>
          <w:tcPr>
            <w:tcW w:w="333" w:type="pct"/>
            <w:tcBorders>
              <w:top w:val="single" w:sz="4" w:space="0" w:color="auto"/>
              <w:left w:val="nil"/>
              <w:bottom w:val="single" w:sz="4" w:space="0" w:color="auto"/>
              <w:right w:val="single" w:sz="4" w:space="0" w:color="auto"/>
            </w:tcBorders>
            <w:shd w:val="clear" w:color="000000" w:fill="FFFFFF"/>
            <w:noWrap/>
          </w:tcPr>
          <w:p w14:paraId="2A80E9C4" w14:textId="71BDB8CA" w:rsidR="0077195D" w:rsidRPr="0071683B" w:rsidRDefault="0077195D" w:rsidP="0077195D">
            <w:pPr>
              <w:spacing w:after="0" w:line="240" w:lineRule="auto"/>
              <w:jc w:val="center"/>
              <w:rPr>
                <w:sz w:val="12"/>
                <w:szCs w:val="12"/>
              </w:rPr>
            </w:pPr>
            <w:r w:rsidRPr="00B552A0">
              <w:rPr>
                <w:sz w:val="12"/>
                <w:szCs w:val="12"/>
                <w:highlight w:val="yellow"/>
              </w:rPr>
              <w:t>13.4</w:t>
            </w:r>
          </w:p>
        </w:tc>
        <w:tc>
          <w:tcPr>
            <w:tcW w:w="334" w:type="pct"/>
            <w:tcBorders>
              <w:top w:val="single" w:sz="4" w:space="0" w:color="auto"/>
              <w:left w:val="nil"/>
              <w:bottom w:val="single" w:sz="4" w:space="0" w:color="auto"/>
              <w:right w:val="single" w:sz="4" w:space="0" w:color="auto"/>
            </w:tcBorders>
            <w:shd w:val="clear" w:color="000000" w:fill="FFFFFF"/>
            <w:noWrap/>
          </w:tcPr>
          <w:p w14:paraId="2E94D4AD" w14:textId="166706BC" w:rsidR="0077195D" w:rsidRPr="0071683B" w:rsidRDefault="0077195D" w:rsidP="0077195D">
            <w:pPr>
              <w:spacing w:after="0" w:line="240" w:lineRule="auto"/>
              <w:jc w:val="center"/>
              <w:rPr>
                <w:sz w:val="12"/>
                <w:szCs w:val="12"/>
              </w:rPr>
            </w:pPr>
            <w:r w:rsidRPr="00B552A0">
              <w:rPr>
                <w:sz w:val="12"/>
                <w:szCs w:val="12"/>
                <w:highlight w:val="yellow"/>
              </w:rPr>
              <w:t>18.1</w:t>
            </w:r>
          </w:p>
        </w:tc>
        <w:tc>
          <w:tcPr>
            <w:tcW w:w="309" w:type="pct"/>
            <w:tcBorders>
              <w:top w:val="single" w:sz="4" w:space="0" w:color="auto"/>
              <w:left w:val="nil"/>
              <w:bottom w:val="single" w:sz="4" w:space="0" w:color="auto"/>
              <w:right w:val="single" w:sz="4" w:space="0" w:color="auto"/>
            </w:tcBorders>
            <w:shd w:val="clear" w:color="000000" w:fill="FFFFFF"/>
            <w:noWrap/>
          </w:tcPr>
          <w:p w14:paraId="1EAFCDD6" w14:textId="097A1CC3" w:rsidR="0077195D" w:rsidRPr="0071683B" w:rsidRDefault="0077195D" w:rsidP="0077195D">
            <w:pPr>
              <w:spacing w:after="0" w:line="240" w:lineRule="auto"/>
              <w:jc w:val="center"/>
              <w:rPr>
                <w:sz w:val="12"/>
                <w:szCs w:val="12"/>
              </w:rPr>
            </w:pPr>
            <w:r w:rsidRPr="00B552A0">
              <w:rPr>
                <w:sz w:val="12"/>
                <w:szCs w:val="12"/>
                <w:highlight w:val="yellow"/>
              </w:rPr>
              <w:t>38.1</w:t>
            </w:r>
          </w:p>
        </w:tc>
        <w:tc>
          <w:tcPr>
            <w:tcW w:w="318" w:type="pct"/>
            <w:tcBorders>
              <w:top w:val="single" w:sz="4" w:space="0" w:color="auto"/>
              <w:left w:val="nil"/>
              <w:bottom w:val="single" w:sz="4" w:space="0" w:color="auto"/>
              <w:right w:val="single" w:sz="4" w:space="0" w:color="auto"/>
            </w:tcBorders>
            <w:shd w:val="clear" w:color="000000" w:fill="FFFFFF"/>
            <w:noWrap/>
          </w:tcPr>
          <w:p w14:paraId="59784E2D" w14:textId="2CAE1CBD" w:rsidR="0077195D" w:rsidRPr="0071683B" w:rsidRDefault="0077195D" w:rsidP="0077195D">
            <w:pPr>
              <w:spacing w:after="0" w:line="240" w:lineRule="auto"/>
              <w:jc w:val="center"/>
              <w:rPr>
                <w:sz w:val="12"/>
                <w:szCs w:val="12"/>
              </w:rPr>
            </w:pPr>
            <w:r w:rsidRPr="00B552A0">
              <w:rPr>
                <w:sz w:val="12"/>
                <w:szCs w:val="12"/>
                <w:highlight w:val="yellow"/>
              </w:rPr>
              <w:t>15.4</w:t>
            </w:r>
          </w:p>
        </w:tc>
        <w:tc>
          <w:tcPr>
            <w:tcW w:w="371" w:type="pct"/>
            <w:tcBorders>
              <w:top w:val="single" w:sz="4" w:space="0" w:color="auto"/>
              <w:left w:val="nil"/>
              <w:bottom w:val="single" w:sz="4" w:space="0" w:color="auto"/>
              <w:right w:val="single" w:sz="4" w:space="0" w:color="auto"/>
            </w:tcBorders>
            <w:shd w:val="clear" w:color="000000" w:fill="FFFFFF"/>
            <w:noWrap/>
          </w:tcPr>
          <w:p w14:paraId="775C0077" w14:textId="2E914578" w:rsidR="0077195D" w:rsidRPr="0071683B" w:rsidRDefault="0077195D" w:rsidP="0077195D">
            <w:pPr>
              <w:spacing w:after="0" w:line="240" w:lineRule="auto"/>
              <w:jc w:val="center"/>
              <w:rPr>
                <w:sz w:val="12"/>
                <w:szCs w:val="12"/>
              </w:rPr>
            </w:pPr>
            <w:r w:rsidRPr="00B552A0">
              <w:rPr>
                <w:sz w:val="12"/>
                <w:szCs w:val="12"/>
                <w:highlight w:val="yellow"/>
              </w:rPr>
              <w:t>12.2</w:t>
            </w:r>
          </w:p>
        </w:tc>
        <w:tc>
          <w:tcPr>
            <w:tcW w:w="276" w:type="pct"/>
            <w:tcBorders>
              <w:top w:val="single" w:sz="4" w:space="0" w:color="auto"/>
              <w:left w:val="nil"/>
              <w:bottom w:val="single" w:sz="4" w:space="0" w:color="auto"/>
              <w:right w:val="single" w:sz="4" w:space="0" w:color="auto"/>
            </w:tcBorders>
            <w:shd w:val="clear" w:color="auto" w:fill="auto"/>
            <w:noWrap/>
          </w:tcPr>
          <w:p w14:paraId="1F8AD98E" w14:textId="1622D906" w:rsidR="0077195D" w:rsidRPr="0071683B" w:rsidRDefault="0077195D" w:rsidP="0077195D">
            <w:pPr>
              <w:spacing w:after="0" w:line="240" w:lineRule="auto"/>
              <w:jc w:val="center"/>
              <w:rPr>
                <w:sz w:val="12"/>
                <w:szCs w:val="12"/>
              </w:rPr>
            </w:pPr>
            <w:r w:rsidRPr="00B552A0">
              <w:rPr>
                <w:sz w:val="12"/>
                <w:szCs w:val="12"/>
                <w:highlight w:val="yellow"/>
              </w:rPr>
              <w:t>20.8</w:t>
            </w:r>
          </w:p>
        </w:tc>
        <w:tc>
          <w:tcPr>
            <w:tcW w:w="402" w:type="pct"/>
            <w:tcBorders>
              <w:top w:val="single" w:sz="4" w:space="0" w:color="auto"/>
              <w:left w:val="nil"/>
              <w:bottom w:val="single" w:sz="4" w:space="0" w:color="auto"/>
              <w:right w:val="single" w:sz="4" w:space="0" w:color="auto"/>
            </w:tcBorders>
            <w:shd w:val="clear" w:color="000000" w:fill="FFFFFF"/>
            <w:noWrap/>
          </w:tcPr>
          <w:p w14:paraId="2CC8EE09" w14:textId="51EC7925" w:rsidR="0077195D" w:rsidRPr="0071683B" w:rsidRDefault="0077195D" w:rsidP="0077195D">
            <w:pPr>
              <w:spacing w:after="0" w:line="240" w:lineRule="auto"/>
              <w:jc w:val="center"/>
              <w:rPr>
                <w:sz w:val="12"/>
                <w:szCs w:val="12"/>
              </w:rPr>
            </w:pPr>
            <w:r w:rsidRPr="00B552A0">
              <w:rPr>
                <w:sz w:val="12"/>
                <w:szCs w:val="12"/>
                <w:highlight w:val="yellow"/>
              </w:rPr>
              <w:t>19.1</w:t>
            </w:r>
          </w:p>
        </w:tc>
        <w:tc>
          <w:tcPr>
            <w:tcW w:w="340" w:type="pct"/>
            <w:tcBorders>
              <w:top w:val="single" w:sz="4" w:space="0" w:color="auto"/>
              <w:left w:val="nil"/>
              <w:bottom w:val="single" w:sz="4" w:space="0" w:color="auto"/>
              <w:right w:val="single" w:sz="4" w:space="0" w:color="auto"/>
            </w:tcBorders>
            <w:shd w:val="clear" w:color="000000" w:fill="FFFFFF"/>
            <w:noWrap/>
          </w:tcPr>
          <w:p w14:paraId="336093C1" w14:textId="77F06298" w:rsidR="0077195D" w:rsidRPr="0071683B" w:rsidRDefault="0077195D" w:rsidP="0077195D">
            <w:pPr>
              <w:spacing w:after="0" w:line="240" w:lineRule="auto"/>
              <w:jc w:val="center"/>
              <w:rPr>
                <w:sz w:val="12"/>
                <w:szCs w:val="12"/>
              </w:rPr>
            </w:pPr>
            <w:r w:rsidRPr="00B552A0">
              <w:rPr>
                <w:sz w:val="12"/>
                <w:szCs w:val="12"/>
                <w:highlight w:val="yellow"/>
              </w:rPr>
              <w:t>12.8</w:t>
            </w:r>
          </w:p>
        </w:tc>
        <w:tc>
          <w:tcPr>
            <w:tcW w:w="380" w:type="pct"/>
            <w:tcBorders>
              <w:top w:val="single" w:sz="4" w:space="0" w:color="auto"/>
              <w:left w:val="nil"/>
              <w:bottom w:val="single" w:sz="4" w:space="0" w:color="auto"/>
              <w:right w:val="single" w:sz="4" w:space="0" w:color="auto"/>
            </w:tcBorders>
            <w:shd w:val="clear" w:color="000000" w:fill="FFFFFF"/>
            <w:noWrap/>
          </w:tcPr>
          <w:p w14:paraId="1B112DB4" w14:textId="5C035F79" w:rsidR="0077195D" w:rsidRPr="0071683B" w:rsidRDefault="0077195D" w:rsidP="0077195D">
            <w:pPr>
              <w:spacing w:after="0" w:line="240" w:lineRule="auto"/>
              <w:jc w:val="center"/>
              <w:rPr>
                <w:sz w:val="12"/>
                <w:szCs w:val="12"/>
              </w:rPr>
            </w:pPr>
            <w:r w:rsidRPr="00B552A0">
              <w:rPr>
                <w:sz w:val="12"/>
                <w:szCs w:val="12"/>
                <w:highlight w:val="yellow"/>
              </w:rPr>
              <w:t>22.7</w:t>
            </w:r>
          </w:p>
        </w:tc>
        <w:tc>
          <w:tcPr>
            <w:tcW w:w="335" w:type="pct"/>
            <w:tcBorders>
              <w:top w:val="single" w:sz="4" w:space="0" w:color="auto"/>
              <w:left w:val="nil"/>
              <w:bottom w:val="single" w:sz="4" w:space="0" w:color="auto"/>
              <w:right w:val="single" w:sz="4" w:space="0" w:color="auto"/>
            </w:tcBorders>
            <w:shd w:val="clear" w:color="000000" w:fill="FFFFFF"/>
            <w:noWrap/>
          </w:tcPr>
          <w:p w14:paraId="7D131D04" w14:textId="08728159" w:rsidR="0077195D" w:rsidRPr="0071683B" w:rsidRDefault="0077195D" w:rsidP="0077195D">
            <w:pPr>
              <w:spacing w:after="0" w:line="240" w:lineRule="auto"/>
              <w:jc w:val="center"/>
              <w:rPr>
                <w:sz w:val="12"/>
                <w:szCs w:val="12"/>
              </w:rPr>
            </w:pPr>
            <w:r w:rsidRPr="00B552A0">
              <w:rPr>
                <w:sz w:val="12"/>
                <w:szCs w:val="12"/>
                <w:highlight w:val="yellow"/>
              </w:rPr>
              <w:t>23.9</w:t>
            </w:r>
          </w:p>
        </w:tc>
        <w:tc>
          <w:tcPr>
            <w:tcW w:w="268" w:type="pct"/>
            <w:tcBorders>
              <w:top w:val="single" w:sz="4" w:space="0" w:color="auto"/>
              <w:left w:val="nil"/>
              <w:bottom w:val="single" w:sz="4" w:space="0" w:color="auto"/>
              <w:right w:val="single" w:sz="4" w:space="0" w:color="auto"/>
            </w:tcBorders>
            <w:shd w:val="clear" w:color="000000" w:fill="FFFFFF"/>
            <w:noWrap/>
          </w:tcPr>
          <w:p w14:paraId="614D1F5B" w14:textId="2BD8E563" w:rsidR="0077195D" w:rsidRPr="0071683B" w:rsidRDefault="0077195D" w:rsidP="0077195D">
            <w:pPr>
              <w:spacing w:after="0" w:line="240" w:lineRule="auto"/>
              <w:jc w:val="center"/>
              <w:rPr>
                <w:sz w:val="12"/>
                <w:szCs w:val="12"/>
              </w:rPr>
            </w:pPr>
            <w:r w:rsidRPr="00B552A0">
              <w:rPr>
                <w:sz w:val="12"/>
                <w:szCs w:val="12"/>
                <w:highlight w:val="yellow"/>
              </w:rPr>
              <w:t>29.2</w:t>
            </w:r>
          </w:p>
        </w:tc>
        <w:tc>
          <w:tcPr>
            <w:tcW w:w="340" w:type="pct"/>
            <w:tcBorders>
              <w:top w:val="single" w:sz="4" w:space="0" w:color="auto"/>
              <w:left w:val="nil"/>
              <w:bottom w:val="single" w:sz="4" w:space="0" w:color="auto"/>
              <w:right w:val="single" w:sz="4" w:space="0" w:color="auto"/>
            </w:tcBorders>
            <w:shd w:val="clear" w:color="000000" w:fill="FFFFFF"/>
            <w:noWrap/>
          </w:tcPr>
          <w:p w14:paraId="66B8DE77" w14:textId="3AE4C754" w:rsidR="0077195D" w:rsidRPr="0071683B" w:rsidRDefault="0077195D" w:rsidP="0077195D">
            <w:pPr>
              <w:spacing w:after="0" w:line="240" w:lineRule="auto"/>
              <w:jc w:val="center"/>
              <w:rPr>
                <w:sz w:val="12"/>
                <w:szCs w:val="12"/>
              </w:rPr>
            </w:pPr>
            <w:r w:rsidRPr="00B552A0">
              <w:rPr>
                <w:sz w:val="12"/>
                <w:szCs w:val="12"/>
                <w:highlight w:val="yellow"/>
              </w:rPr>
              <w:t>27.6</w:t>
            </w:r>
          </w:p>
        </w:tc>
      </w:tr>
      <w:tr w:rsidR="0077195D" w:rsidRPr="0071683B" w14:paraId="02B7AF4E" w14:textId="77777777" w:rsidTr="00847F8F">
        <w:trPr>
          <w:trHeight w:val="70"/>
        </w:trPr>
        <w:tc>
          <w:tcPr>
            <w:tcW w:w="376" w:type="pct"/>
            <w:tcBorders>
              <w:top w:val="single" w:sz="4" w:space="0" w:color="auto"/>
              <w:left w:val="single" w:sz="4" w:space="0" w:color="auto"/>
              <w:bottom w:val="single" w:sz="4" w:space="0" w:color="auto"/>
              <w:right w:val="single" w:sz="4" w:space="0" w:color="auto"/>
            </w:tcBorders>
            <w:shd w:val="clear" w:color="000000" w:fill="FFFFFF"/>
            <w:noWrap/>
            <w:vAlign w:val="center"/>
          </w:tcPr>
          <w:p w14:paraId="60469E09" w14:textId="7867B386" w:rsidR="0077195D" w:rsidRPr="0071683B" w:rsidRDefault="0077195D" w:rsidP="0077195D">
            <w:pPr>
              <w:spacing w:after="0" w:line="240" w:lineRule="auto"/>
              <w:rPr>
                <w:rFonts w:eastAsia="Times New Roman" w:cs="Calibri"/>
                <w:color w:val="000000"/>
                <w:sz w:val="12"/>
                <w:szCs w:val="12"/>
                <w:lang w:val="cy-GB" w:eastAsia="en-GB"/>
              </w:rPr>
            </w:pPr>
            <w:r w:rsidRPr="0071683B">
              <w:rPr>
                <w:rFonts w:eastAsia="Times New Roman" w:cs="Calibri"/>
                <w:color w:val="000000"/>
                <w:sz w:val="12"/>
                <w:szCs w:val="12"/>
                <w:lang w:val="cy-GB" w:eastAsia="en-GB"/>
              </w:rPr>
              <w:t>Ion-202</w:t>
            </w:r>
            <w:r>
              <w:rPr>
                <w:rFonts w:eastAsia="Times New Roman" w:cs="Calibri"/>
                <w:color w:val="000000"/>
                <w:sz w:val="12"/>
                <w:szCs w:val="12"/>
                <w:lang w:val="cy-GB" w:eastAsia="en-GB"/>
              </w:rPr>
              <w:t>6</w:t>
            </w:r>
          </w:p>
        </w:tc>
        <w:tc>
          <w:tcPr>
            <w:tcW w:w="266" w:type="pct"/>
            <w:tcBorders>
              <w:top w:val="single" w:sz="4" w:space="0" w:color="auto"/>
              <w:left w:val="nil"/>
              <w:bottom w:val="single" w:sz="4" w:space="0" w:color="auto"/>
              <w:right w:val="single" w:sz="4" w:space="0" w:color="auto"/>
            </w:tcBorders>
            <w:shd w:val="clear" w:color="000000" w:fill="FFFFFF"/>
            <w:noWrap/>
          </w:tcPr>
          <w:p w14:paraId="1029AC98" w14:textId="75BFBC7A" w:rsidR="0077195D" w:rsidRPr="0071683B" w:rsidRDefault="0077195D" w:rsidP="0077195D">
            <w:pPr>
              <w:spacing w:after="0" w:line="240" w:lineRule="auto"/>
              <w:jc w:val="center"/>
              <w:rPr>
                <w:sz w:val="12"/>
                <w:szCs w:val="12"/>
              </w:rPr>
            </w:pPr>
            <w:r w:rsidRPr="00B552A0">
              <w:rPr>
                <w:sz w:val="12"/>
                <w:szCs w:val="12"/>
                <w:highlight w:val="yellow"/>
              </w:rPr>
              <w:t>20.2</w:t>
            </w:r>
          </w:p>
        </w:tc>
        <w:tc>
          <w:tcPr>
            <w:tcW w:w="350" w:type="pct"/>
            <w:tcBorders>
              <w:top w:val="single" w:sz="4" w:space="0" w:color="auto"/>
              <w:left w:val="nil"/>
              <w:bottom w:val="single" w:sz="4" w:space="0" w:color="auto"/>
              <w:right w:val="single" w:sz="4" w:space="0" w:color="auto"/>
            </w:tcBorders>
            <w:shd w:val="clear" w:color="auto" w:fill="D9D9D9" w:themeFill="background1" w:themeFillShade="D9"/>
            <w:noWrap/>
          </w:tcPr>
          <w:p w14:paraId="29CEF738" w14:textId="77777777" w:rsidR="0077195D" w:rsidRPr="0071683B" w:rsidRDefault="0077195D" w:rsidP="0077195D">
            <w:pPr>
              <w:spacing w:after="0" w:line="240" w:lineRule="auto"/>
              <w:jc w:val="center"/>
              <w:rPr>
                <w:rFonts w:eastAsia="Times New Roman" w:cs="Calibri"/>
                <w:color w:val="000000"/>
                <w:sz w:val="12"/>
                <w:szCs w:val="12"/>
                <w:lang w:val="cy-GB" w:eastAsia="en-GB"/>
              </w:rPr>
            </w:pPr>
          </w:p>
        </w:tc>
        <w:tc>
          <w:tcPr>
            <w:tcW w:w="333" w:type="pct"/>
            <w:tcBorders>
              <w:top w:val="single" w:sz="4" w:space="0" w:color="auto"/>
              <w:left w:val="nil"/>
              <w:bottom w:val="single" w:sz="4" w:space="0" w:color="auto"/>
              <w:right w:val="single" w:sz="4" w:space="0" w:color="auto"/>
            </w:tcBorders>
            <w:shd w:val="clear" w:color="000000" w:fill="FFFFFF"/>
            <w:noWrap/>
          </w:tcPr>
          <w:p w14:paraId="03EEFB6F" w14:textId="57AE81CA" w:rsidR="0077195D" w:rsidRPr="0071683B" w:rsidRDefault="0077195D" w:rsidP="0077195D">
            <w:pPr>
              <w:spacing w:after="0" w:line="240" w:lineRule="auto"/>
              <w:jc w:val="center"/>
              <w:rPr>
                <w:sz w:val="12"/>
                <w:szCs w:val="12"/>
              </w:rPr>
            </w:pPr>
            <w:r w:rsidRPr="00B552A0">
              <w:rPr>
                <w:sz w:val="12"/>
                <w:szCs w:val="12"/>
                <w:highlight w:val="yellow"/>
              </w:rPr>
              <w:t>12.0</w:t>
            </w:r>
          </w:p>
        </w:tc>
        <w:tc>
          <w:tcPr>
            <w:tcW w:w="334" w:type="pct"/>
            <w:tcBorders>
              <w:top w:val="single" w:sz="4" w:space="0" w:color="auto"/>
              <w:left w:val="nil"/>
              <w:bottom w:val="single" w:sz="4" w:space="0" w:color="auto"/>
              <w:right w:val="single" w:sz="4" w:space="0" w:color="auto"/>
            </w:tcBorders>
            <w:shd w:val="clear" w:color="000000" w:fill="FFFFFF"/>
            <w:noWrap/>
          </w:tcPr>
          <w:p w14:paraId="02308DDF" w14:textId="5CB60AC2" w:rsidR="0077195D" w:rsidRPr="0071683B" w:rsidRDefault="0077195D" w:rsidP="0077195D">
            <w:pPr>
              <w:spacing w:after="0" w:line="240" w:lineRule="auto"/>
              <w:jc w:val="center"/>
              <w:rPr>
                <w:sz w:val="12"/>
                <w:szCs w:val="12"/>
              </w:rPr>
            </w:pPr>
            <w:r w:rsidRPr="00B552A0">
              <w:rPr>
                <w:sz w:val="12"/>
                <w:szCs w:val="12"/>
                <w:highlight w:val="yellow"/>
              </w:rPr>
              <w:t>17.0</w:t>
            </w:r>
          </w:p>
        </w:tc>
        <w:tc>
          <w:tcPr>
            <w:tcW w:w="309" w:type="pct"/>
            <w:tcBorders>
              <w:top w:val="single" w:sz="4" w:space="0" w:color="auto"/>
              <w:left w:val="nil"/>
              <w:bottom w:val="single" w:sz="4" w:space="0" w:color="auto"/>
              <w:right w:val="single" w:sz="4" w:space="0" w:color="auto"/>
            </w:tcBorders>
            <w:shd w:val="clear" w:color="000000" w:fill="FFFFFF"/>
            <w:noWrap/>
          </w:tcPr>
          <w:p w14:paraId="1BBF4E80" w14:textId="4EC78F4A" w:rsidR="0077195D" w:rsidRPr="0071683B" w:rsidRDefault="0077195D" w:rsidP="0077195D">
            <w:pPr>
              <w:spacing w:after="0" w:line="240" w:lineRule="auto"/>
              <w:jc w:val="center"/>
              <w:rPr>
                <w:sz w:val="12"/>
                <w:szCs w:val="12"/>
              </w:rPr>
            </w:pPr>
            <w:r w:rsidRPr="00B552A0">
              <w:rPr>
                <w:sz w:val="12"/>
                <w:szCs w:val="12"/>
                <w:highlight w:val="yellow"/>
              </w:rPr>
              <w:t>34.3</w:t>
            </w:r>
          </w:p>
        </w:tc>
        <w:tc>
          <w:tcPr>
            <w:tcW w:w="318" w:type="pct"/>
            <w:tcBorders>
              <w:top w:val="single" w:sz="4" w:space="0" w:color="auto"/>
              <w:left w:val="nil"/>
              <w:bottom w:val="single" w:sz="4" w:space="0" w:color="auto"/>
              <w:right w:val="single" w:sz="4" w:space="0" w:color="auto"/>
            </w:tcBorders>
            <w:shd w:val="clear" w:color="000000" w:fill="FFFFFF"/>
            <w:noWrap/>
          </w:tcPr>
          <w:p w14:paraId="1533379B" w14:textId="58D0E96A" w:rsidR="0077195D" w:rsidRPr="0071683B" w:rsidRDefault="0077195D" w:rsidP="0077195D">
            <w:pPr>
              <w:spacing w:after="0" w:line="240" w:lineRule="auto"/>
              <w:jc w:val="center"/>
              <w:rPr>
                <w:sz w:val="12"/>
                <w:szCs w:val="12"/>
              </w:rPr>
            </w:pPr>
            <w:r w:rsidRPr="00B552A0">
              <w:rPr>
                <w:sz w:val="12"/>
                <w:szCs w:val="12"/>
                <w:highlight w:val="yellow"/>
              </w:rPr>
              <w:t>15.5</w:t>
            </w:r>
          </w:p>
        </w:tc>
        <w:tc>
          <w:tcPr>
            <w:tcW w:w="371" w:type="pct"/>
            <w:tcBorders>
              <w:top w:val="single" w:sz="4" w:space="0" w:color="auto"/>
              <w:left w:val="nil"/>
              <w:bottom w:val="single" w:sz="4" w:space="0" w:color="auto"/>
              <w:right w:val="single" w:sz="4" w:space="0" w:color="auto"/>
            </w:tcBorders>
            <w:shd w:val="clear" w:color="000000" w:fill="FFFFFF"/>
            <w:noWrap/>
          </w:tcPr>
          <w:p w14:paraId="68E8FB24" w14:textId="6197780C" w:rsidR="0077195D" w:rsidRPr="0071683B" w:rsidRDefault="0077195D" w:rsidP="0077195D">
            <w:pPr>
              <w:spacing w:after="0" w:line="240" w:lineRule="auto"/>
              <w:jc w:val="center"/>
              <w:rPr>
                <w:sz w:val="12"/>
                <w:szCs w:val="12"/>
              </w:rPr>
            </w:pPr>
            <w:r w:rsidRPr="00B552A0">
              <w:rPr>
                <w:sz w:val="12"/>
                <w:szCs w:val="12"/>
                <w:highlight w:val="yellow"/>
              </w:rPr>
              <w:t>12.1</w:t>
            </w:r>
          </w:p>
        </w:tc>
        <w:tc>
          <w:tcPr>
            <w:tcW w:w="276" w:type="pct"/>
            <w:tcBorders>
              <w:top w:val="single" w:sz="4" w:space="0" w:color="auto"/>
              <w:left w:val="nil"/>
              <w:bottom w:val="single" w:sz="4" w:space="0" w:color="auto"/>
              <w:right w:val="single" w:sz="4" w:space="0" w:color="auto"/>
            </w:tcBorders>
            <w:shd w:val="clear" w:color="auto" w:fill="auto"/>
            <w:noWrap/>
          </w:tcPr>
          <w:p w14:paraId="4CF77902" w14:textId="0AE55DD2" w:rsidR="0077195D" w:rsidRPr="0071683B" w:rsidRDefault="0077195D" w:rsidP="0077195D">
            <w:pPr>
              <w:spacing w:after="0" w:line="240" w:lineRule="auto"/>
              <w:jc w:val="center"/>
              <w:rPr>
                <w:sz w:val="12"/>
                <w:szCs w:val="12"/>
              </w:rPr>
            </w:pPr>
            <w:r w:rsidRPr="00B552A0">
              <w:rPr>
                <w:sz w:val="12"/>
                <w:szCs w:val="12"/>
                <w:highlight w:val="yellow"/>
              </w:rPr>
              <w:t>20.3</w:t>
            </w:r>
          </w:p>
        </w:tc>
        <w:tc>
          <w:tcPr>
            <w:tcW w:w="402" w:type="pct"/>
            <w:tcBorders>
              <w:top w:val="single" w:sz="4" w:space="0" w:color="auto"/>
              <w:left w:val="nil"/>
              <w:bottom w:val="single" w:sz="4" w:space="0" w:color="auto"/>
              <w:right w:val="single" w:sz="4" w:space="0" w:color="auto"/>
            </w:tcBorders>
            <w:shd w:val="clear" w:color="000000" w:fill="FFFFFF"/>
            <w:noWrap/>
          </w:tcPr>
          <w:p w14:paraId="4CEA0EE7" w14:textId="1C4D05A0" w:rsidR="0077195D" w:rsidRPr="0071683B" w:rsidRDefault="0077195D" w:rsidP="0077195D">
            <w:pPr>
              <w:spacing w:after="0" w:line="240" w:lineRule="auto"/>
              <w:jc w:val="center"/>
              <w:rPr>
                <w:sz w:val="12"/>
                <w:szCs w:val="12"/>
              </w:rPr>
            </w:pPr>
            <w:r w:rsidRPr="00B552A0">
              <w:rPr>
                <w:sz w:val="12"/>
                <w:szCs w:val="12"/>
                <w:highlight w:val="yellow"/>
              </w:rPr>
              <w:t>18.2</w:t>
            </w:r>
          </w:p>
        </w:tc>
        <w:tc>
          <w:tcPr>
            <w:tcW w:w="340" w:type="pct"/>
            <w:tcBorders>
              <w:top w:val="single" w:sz="4" w:space="0" w:color="auto"/>
              <w:left w:val="nil"/>
              <w:bottom w:val="single" w:sz="4" w:space="0" w:color="auto"/>
              <w:right w:val="single" w:sz="4" w:space="0" w:color="auto"/>
            </w:tcBorders>
            <w:shd w:val="clear" w:color="000000" w:fill="FFFFFF"/>
            <w:noWrap/>
          </w:tcPr>
          <w:p w14:paraId="4A4A9134" w14:textId="51DD97C7" w:rsidR="0077195D" w:rsidRPr="0071683B" w:rsidRDefault="0077195D" w:rsidP="0077195D">
            <w:pPr>
              <w:spacing w:after="0" w:line="240" w:lineRule="auto"/>
              <w:jc w:val="center"/>
              <w:rPr>
                <w:sz w:val="12"/>
                <w:szCs w:val="12"/>
              </w:rPr>
            </w:pPr>
            <w:r w:rsidRPr="00B552A0">
              <w:rPr>
                <w:sz w:val="12"/>
                <w:szCs w:val="12"/>
                <w:highlight w:val="yellow"/>
              </w:rPr>
              <w:t>11.9</w:t>
            </w:r>
          </w:p>
        </w:tc>
        <w:tc>
          <w:tcPr>
            <w:tcW w:w="380" w:type="pct"/>
            <w:tcBorders>
              <w:top w:val="single" w:sz="4" w:space="0" w:color="auto"/>
              <w:left w:val="nil"/>
              <w:bottom w:val="single" w:sz="4" w:space="0" w:color="auto"/>
              <w:right w:val="single" w:sz="4" w:space="0" w:color="auto"/>
            </w:tcBorders>
            <w:shd w:val="clear" w:color="000000" w:fill="FFFFFF"/>
            <w:noWrap/>
          </w:tcPr>
          <w:p w14:paraId="29B15733" w14:textId="3D14802A" w:rsidR="0077195D" w:rsidRPr="0071683B" w:rsidRDefault="0077195D" w:rsidP="0077195D">
            <w:pPr>
              <w:spacing w:after="0" w:line="240" w:lineRule="auto"/>
              <w:jc w:val="center"/>
              <w:rPr>
                <w:sz w:val="12"/>
                <w:szCs w:val="12"/>
              </w:rPr>
            </w:pPr>
            <w:r w:rsidRPr="00B552A0">
              <w:rPr>
                <w:sz w:val="12"/>
                <w:szCs w:val="12"/>
                <w:highlight w:val="yellow"/>
              </w:rPr>
              <w:t>19.4</w:t>
            </w:r>
          </w:p>
        </w:tc>
        <w:tc>
          <w:tcPr>
            <w:tcW w:w="335" w:type="pct"/>
            <w:tcBorders>
              <w:top w:val="single" w:sz="4" w:space="0" w:color="auto"/>
              <w:left w:val="nil"/>
              <w:bottom w:val="single" w:sz="4" w:space="0" w:color="auto"/>
              <w:right w:val="single" w:sz="4" w:space="0" w:color="auto"/>
            </w:tcBorders>
            <w:shd w:val="clear" w:color="000000" w:fill="FFFFFF"/>
            <w:noWrap/>
          </w:tcPr>
          <w:p w14:paraId="136B1B2B" w14:textId="5685A10D" w:rsidR="0077195D" w:rsidRPr="0071683B" w:rsidRDefault="0077195D" w:rsidP="0077195D">
            <w:pPr>
              <w:spacing w:after="0" w:line="240" w:lineRule="auto"/>
              <w:jc w:val="center"/>
              <w:rPr>
                <w:sz w:val="12"/>
                <w:szCs w:val="12"/>
              </w:rPr>
            </w:pPr>
            <w:r w:rsidRPr="00B552A0">
              <w:rPr>
                <w:sz w:val="12"/>
                <w:szCs w:val="12"/>
                <w:highlight w:val="yellow"/>
              </w:rPr>
              <w:t>23.0</w:t>
            </w:r>
          </w:p>
        </w:tc>
        <w:tc>
          <w:tcPr>
            <w:tcW w:w="268" w:type="pct"/>
            <w:tcBorders>
              <w:top w:val="single" w:sz="4" w:space="0" w:color="auto"/>
              <w:left w:val="nil"/>
              <w:bottom w:val="single" w:sz="4" w:space="0" w:color="auto"/>
              <w:right w:val="single" w:sz="4" w:space="0" w:color="auto"/>
            </w:tcBorders>
            <w:shd w:val="clear" w:color="000000" w:fill="FFFFFF"/>
            <w:noWrap/>
          </w:tcPr>
          <w:p w14:paraId="0EFDF9B8" w14:textId="5F8048BC" w:rsidR="0077195D" w:rsidRPr="0071683B" w:rsidRDefault="0077195D" w:rsidP="0077195D">
            <w:pPr>
              <w:spacing w:after="0" w:line="240" w:lineRule="auto"/>
              <w:jc w:val="center"/>
              <w:rPr>
                <w:sz w:val="12"/>
                <w:szCs w:val="12"/>
              </w:rPr>
            </w:pPr>
            <w:r w:rsidRPr="00B552A0">
              <w:rPr>
                <w:sz w:val="12"/>
                <w:szCs w:val="12"/>
                <w:highlight w:val="yellow"/>
              </w:rPr>
              <w:t>31.4</w:t>
            </w:r>
          </w:p>
        </w:tc>
        <w:tc>
          <w:tcPr>
            <w:tcW w:w="340" w:type="pct"/>
            <w:tcBorders>
              <w:top w:val="single" w:sz="4" w:space="0" w:color="auto"/>
              <w:left w:val="nil"/>
              <w:bottom w:val="single" w:sz="4" w:space="0" w:color="auto"/>
              <w:right w:val="single" w:sz="4" w:space="0" w:color="auto"/>
            </w:tcBorders>
            <w:shd w:val="clear" w:color="000000" w:fill="FFFFFF"/>
            <w:noWrap/>
          </w:tcPr>
          <w:p w14:paraId="4061CB0E" w14:textId="57734C68" w:rsidR="0077195D" w:rsidRPr="0071683B" w:rsidRDefault="0077195D" w:rsidP="0077195D">
            <w:pPr>
              <w:spacing w:after="0" w:line="240" w:lineRule="auto"/>
              <w:jc w:val="center"/>
              <w:rPr>
                <w:sz w:val="12"/>
                <w:szCs w:val="12"/>
              </w:rPr>
            </w:pPr>
            <w:r w:rsidRPr="00B552A0">
              <w:rPr>
                <w:sz w:val="12"/>
                <w:szCs w:val="12"/>
                <w:highlight w:val="yellow"/>
              </w:rPr>
              <w:t>27.4</w:t>
            </w:r>
          </w:p>
        </w:tc>
      </w:tr>
    </w:tbl>
    <w:p w14:paraId="19A1E83E" w14:textId="77777777" w:rsidR="003B0857" w:rsidRPr="0071683B" w:rsidRDefault="003B0857" w:rsidP="00C06F93">
      <w:pPr>
        <w:spacing w:after="0" w:line="240" w:lineRule="auto"/>
        <w:jc w:val="both"/>
        <w:rPr>
          <w:b/>
          <w:bCs/>
          <w:sz w:val="16"/>
          <w:szCs w:val="16"/>
          <w:lang w:val="cy-GB"/>
        </w:rPr>
      </w:pPr>
    </w:p>
    <w:p w14:paraId="69B0AC63" w14:textId="7D471223" w:rsidR="00A27BD4" w:rsidRDefault="00275E1A" w:rsidP="00C06F93">
      <w:pPr>
        <w:spacing w:after="0" w:line="240" w:lineRule="auto"/>
        <w:jc w:val="both"/>
        <w:rPr>
          <w:b/>
          <w:bCs/>
          <w:sz w:val="16"/>
          <w:szCs w:val="16"/>
          <w:lang w:val="cy-GB"/>
        </w:rPr>
      </w:pPr>
      <w:r w:rsidRPr="0071683B">
        <w:rPr>
          <w:b/>
          <w:bCs/>
          <w:sz w:val="16"/>
          <w:szCs w:val="16"/>
          <w:lang w:val="cy-GB"/>
        </w:rPr>
        <w:t>Mae Safleoedd BIPAB yn cynnwys data ar gyfer Ysbyty Brenhinol Gwent a Neville Hall hyd at ganol mis Tachwedd pan agorwyd Ysbyty Athrofaol y Grange.</w:t>
      </w:r>
      <w:r w:rsidRPr="0071683B">
        <w:rPr>
          <w:bCs/>
          <w:sz w:val="16"/>
          <w:szCs w:val="16"/>
          <w:lang w:val="cy-GB"/>
        </w:rPr>
        <w:t xml:space="preserve"> </w:t>
      </w:r>
      <w:r w:rsidRPr="0071683B">
        <w:rPr>
          <w:b/>
          <w:bCs/>
          <w:sz w:val="16"/>
          <w:szCs w:val="16"/>
          <w:lang w:val="cy-GB"/>
        </w:rPr>
        <w:t>Rhwng Tachwedd 2020 - Hydref 2021 mae pob un o’r 3 ysbyty wedi’u cynnwys yn y data, fodd bynnag o fis Tachwedd 2021 dim ond data Ysbyty Athrofaol y Grange a ddangosir (i ganiatáu ar gyfer data treigl 12 mis), i gyd-fynd â’r model gofal brys diwygiedig yn y rhanbarth.</w:t>
      </w:r>
    </w:p>
    <w:p w14:paraId="2A8FB92F" w14:textId="66C00C46" w:rsidR="0077195D" w:rsidRDefault="0077195D" w:rsidP="00C06F93">
      <w:pPr>
        <w:spacing w:after="0" w:line="240" w:lineRule="auto"/>
        <w:jc w:val="both"/>
        <w:rPr>
          <w:b/>
          <w:bCs/>
          <w:sz w:val="16"/>
          <w:szCs w:val="16"/>
        </w:rPr>
      </w:pPr>
    </w:p>
    <w:p w14:paraId="70A3CF37" w14:textId="77777777" w:rsidR="0077195D" w:rsidRPr="0071683B" w:rsidRDefault="0077195D" w:rsidP="00C06F93">
      <w:pPr>
        <w:spacing w:after="0" w:line="240" w:lineRule="auto"/>
        <w:jc w:val="both"/>
        <w:rPr>
          <w:b/>
          <w:bCs/>
          <w:sz w:val="16"/>
          <w:szCs w:val="16"/>
        </w:rPr>
      </w:pPr>
    </w:p>
    <w:p w14:paraId="242C9CF6" w14:textId="22E4034B" w:rsidR="0051042D" w:rsidRPr="0071683B" w:rsidRDefault="00275E1A" w:rsidP="00450F92">
      <w:pPr>
        <w:spacing w:after="0" w:line="240" w:lineRule="auto"/>
        <w:jc w:val="both"/>
      </w:pPr>
      <w:r w:rsidRPr="0071683B">
        <w:rPr>
          <w:lang w:val="cy-GB"/>
        </w:rPr>
        <w:t>Mae'r marwolaethau uwch a welwyd yn Nhreforys yn adlewyrchu nifer o ffactorau cymhleth. Fel y crybwyllwyd yn gynharach, yn wahanol i’r rhan fwyaf o fyrddau iechyd eraill, sydd â mwy nag un safle ysbyty sy’n derbyn derbyniadau acíwt, Ysbyty Treforys yw’r unig safle yn BIPBA sy’n fan derbyn ar gyfer yr holl gleifion acíwt. Yn ogystal, mae’r marwolaethau yn yr Adrannau Achosion Brys yn adlewyrchu’r holl gleifion a welwyd ac, yn Adrannau Achosion Brys canolfannau eraill, gwelir y cleifion mwyaf sâl (‘Mawr’) a’r lleiaf sâl (‘Mân’), gwelir mwyafrif y cleifion lleiaf sâl yn BIPBA yn Uned Mân Anafiadau Castell-nedd Port Talbot (UMACNPT). Mae tua 50,000 o bobl yn cael eu gweld bob blwyddyn yn Uned Mân Anafiadau CPNT, ond nid yw eu data canlyniadau wedi'u hadlewyrchu yn ffigurau marwolaethau'r Adran Achosion Brys. Byddai’r gyfradd marwolaethau Adran Frys crai ar gyfer BIPBA yn 25 (tebyg i unedau mawr eraill yng Nghymru) pe bai data UMACNPT yn cael eu cynnwys.</w:t>
      </w:r>
    </w:p>
    <w:p w14:paraId="14D77894" w14:textId="77777777" w:rsidR="0051042D" w:rsidRPr="0071683B" w:rsidRDefault="0051042D" w:rsidP="00450F92">
      <w:pPr>
        <w:spacing w:after="0" w:line="240" w:lineRule="auto"/>
        <w:jc w:val="both"/>
      </w:pPr>
    </w:p>
    <w:p w14:paraId="1830BF27" w14:textId="747C5C14" w:rsidR="0051042D" w:rsidRPr="0071683B" w:rsidRDefault="00275E1A" w:rsidP="00450F92">
      <w:pPr>
        <w:spacing w:after="0" w:line="240" w:lineRule="auto"/>
        <w:jc w:val="both"/>
      </w:pPr>
      <w:r w:rsidRPr="0071683B">
        <w:rPr>
          <w:lang w:val="cy-GB"/>
        </w:rPr>
        <w:t>Fodd bynnag, rydym hefyd yn cydnabod bod llif gwael trwy welyau cleifion mewnol hefyd yn cyfrannu at nifer y marwolaethau mewn adrannau brys a gall olygu y gall rhai cleifion na ddisgwylir iddynt oroesi eu salwch farw yn yr adran achosion brys yn hytrach nag mewn gwely claf mewnol ar ward. Rydym yn cydnabod nad dyma’r safon o ofal diwedd oes y byddem yn dymuno ei ddarparu ac mae’n rhan annatod o’r gwaith parhaus ar wella llif cleifion i’r ysbyty a’u rhyddhau yn ôl i’r gymuned.</w:t>
      </w:r>
    </w:p>
    <w:p w14:paraId="0FAB88CA" w14:textId="77777777" w:rsidR="0051042D" w:rsidRPr="0071683B" w:rsidRDefault="0051042D" w:rsidP="00450F92">
      <w:pPr>
        <w:spacing w:after="0" w:line="240" w:lineRule="auto"/>
        <w:jc w:val="both"/>
      </w:pPr>
    </w:p>
    <w:p w14:paraId="6F1C89EB" w14:textId="39F00057" w:rsidR="0051042D" w:rsidRPr="00336107" w:rsidRDefault="00275E1A" w:rsidP="00450F92">
      <w:pPr>
        <w:spacing w:after="0" w:line="240" w:lineRule="auto"/>
        <w:jc w:val="both"/>
      </w:pPr>
      <w:r w:rsidRPr="0071683B">
        <w:rPr>
          <w:lang w:val="cy-GB"/>
        </w:rPr>
        <w:t>Mae'r holl farwolaethau sy'n digwydd yn Adran Achosion Brys Treforys yn cael eu hadolygu gan yr adran i nodi meysydd i'w gwella neu i'w dysgu. Mae’r achosion hefyd yn cael eu hadolygu’n annibynnol gan Wasanaeth Archwilwyr Meddygol Cymru (MES) a fydd yn hysbysu’r bwrdd iechyd am unrhyw farwolaethau sydd wedi codi pryder. O'r 332 o farwolaethau Adran Frys a adolygwyd yn 2024 gan y MES, cafodd 82 eu fflagio ar gyfer adolygiad pellach. Gallai’r rhesymau dros adolygu fod yn niferus, gan gynnwys materion cyfathrebu, DNACPR anghyflawn i achos marwolaeth y gellir ei osgoi. Adolygwyd pob un o’r 82 achos gan banel Dysgu o Farwolaeth amlddisgyblaethol y Bwrdd Iechyd a chafodd un achos ei uwchgyfeirio ar gyfer ymchwiliad cymesur.  Ni ellid nodi unrhyw achos addas yn unrhyw un o'r marwolaethau eraill. Mae'r Adran Achosion Brys wedi cael gwybod am yr achosion eraill er mwyn sicrhau bod dysgu'n cael ei wneud.</w:t>
      </w:r>
      <w:r w:rsidRPr="00336107">
        <w:rPr>
          <w:lang w:val="cy-GB"/>
        </w:rPr>
        <w:t xml:space="preserve"> </w:t>
      </w:r>
    </w:p>
    <w:p w14:paraId="00BB9CF5" w14:textId="77777777" w:rsidR="0051042D" w:rsidRPr="00450F92" w:rsidRDefault="0051042D" w:rsidP="00450F92">
      <w:pPr>
        <w:spacing w:after="0" w:line="240" w:lineRule="auto"/>
        <w:jc w:val="both"/>
        <w:rPr>
          <w:color w:val="FF0000"/>
        </w:rPr>
      </w:pPr>
    </w:p>
    <w:p w14:paraId="2A16179A" w14:textId="5CB15697" w:rsidR="000D71ED" w:rsidRDefault="000D71ED" w:rsidP="00424A0E">
      <w:pPr>
        <w:spacing w:after="0" w:line="240" w:lineRule="auto"/>
      </w:pPr>
    </w:p>
    <w:sectPr w:rsidR="000D71ED" w:rsidSect="00324EA8">
      <w:footerReference w:type="default" r:id="rId34"/>
      <w:headerReference w:type="first" r:id="rId35"/>
      <w:pgSz w:w="11906" w:h="16838"/>
      <w:pgMar w:top="1276" w:right="1440" w:bottom="1134" w:left="1440" w:header="708" w:footer="708"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6" w:author="Ceri Watkins (Swansea Bay UHB - Digital Intelligence)" w:date="2025-04-15T09:12:00Z" w:initials="CW(BUDI">
    <w:p w14:paraId="731EB7A7" w14:textId="77777777" w:rsidR="00A83D38" w:rsidRPr="00A83D38" w:rsidRDefault="00275E1A">
      <w:pPr>
        <w:pStyle w:val="CommentText"/>
        <w:rPr>
          <w:lang w:val="en-GB"/>
        </w:rPr>
      </w:pPr>
      <w:r>
        <w:rPr>
          <w:rStyle w:val="CommentReference"/>
        </w:rPr>
        <w:annotationRef/>
      </w:r>
      <w:r w:rsidR="00DA6227">
        <w:rPr>
          <w:lang w:val="en-GB"/>
        </w:rPr>
        <w:t>Updated to show Swansea Bay only</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31EB7A7" w15:done="1"/>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31EB7A7" w16cid:durableId="731EB7A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CB3D7C" w14:textId="77777777" w:rsidR="00275E1A" w:rsidRDefault="00275E1A">
      <w:pPr>
        <w:spacing w:after="0" w:line="240" w:lineRule="auto"/>
      </w:pPr>
      <w:r>
        <w:separator/>
      </w:r>
    </w:p>
  </w:endnote>
  <w:endnote w:type="continuationSeparator" w:id="0">
    <w:p w14:paraId="2DC4AD10" w14:textId="77777777" w:rsidR="00275E1A" w:rsidRDefault="00275E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D09ADD" w14:textId="3B81B35A" w:rsidR="00FC5AC1" w:rsidRDefault="00275E1A">
    <w:pPr>
      <w:pStyle w:val="Footer"/>
      <w:jc w:val="right"/>
    </w:pPr>
    <w:r>
      <w:fldChar w:fldCharType="begin"/>
    </w:r>
    <w:r>
      <w:instrText xml:space="preserve"> PAGE   \* MERGEFORMAT </w:instrText>
    </w:r>
    <w:r>
      <w:fldChar w:fldCharType="separate"/>
    </w:r>
    <w:r w:rsidR="00DE39EC">
      <w:rPr>
        <w:noProof/>
      </w:rPr>
      <w:t>13</w:t>
    </w:r>
    <w:r>
      <w:fldChar w:fldCharType="end"/>
    </w:r>
  </w:p>
  <w:p w14:paraId="58D1E447" w14:textId="77777777" w:rsidR="00FC5AC1" w:rsidRDefault="00FC5A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F97273" w14:textId="77777777" w:rsidR="00275E1A" w:rsidRDefault="00275E1A">
      <w:pPr>
        <w:spacing w:after="0" w:line="240" w:lineRule="auto"/>
      </w:pPr>
      <w:r>
        <w:separator/>
      </w:r>
    </w:p>
  </w:footnote>
  <w:footnote w:type="continuationSeparator" w:id="0">
    <w:p w14:paraId="566E8320" w14:textId="77777777" w:rsidR="00275E1A" w:rsidRDefault="00275E1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EABC87" w14:textId="77777777" w:rsidR="00FC5AC1" w:rsidRDefault="00275E1A" w:rsidP="00324EA8">
    <w:pPr>
      <w:pStyle w:val="Header"/>
      <w:jc w:val="center"/>
    </w:pPr>
    <w:r>
      <w:rPr>
        <w:noProof/>
        <w:lang w:val="cy-GB" w:eastAsia="cy-GB"/>
      </w:rPr>
      <w:drawing>
        <wp:inline distT="0" distB="0" distL="0" distR="0" wp14:anchorId="33DF2705" wp14:editId="12E8C542">
          <wp:extent cx="3542030" cy="904875"/>
          <wp:effectExtent l="0" t="0" r="1270" b="9525"/>
          <wp:docPr id="1" name="Picture 3" descr="http://abm.cymru.nhs.uk/bulletinfiles/12409/Swansea%20Bay%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http://abm.cymru.nhs.uk/bulletinfiles/12409/Swansea%20Bay%20logo.jpg"/>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3544050" cy="90539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B543F5"/>
    <w:multiLevelType w:val="hybridMultilevel"/>
    <w:tmpl w:val="A204FED8"/>
    <w:lvl w:ilvl="0" w:tplc="B606BC90">
      <w:start w:val="1"/>
      <w:numFmt w:val="bullet"/>
      <w:lvlText w:val=""/>
      <w:lvlJc w:val="left"/>
      <w:pPr>
        <w:ind w:left="644" w:hanging="360"/>
      </w:pPr>
      <w:rPr>
        <w:rFonts w:ascii="Symbol" w:hAnsi="Symbol" w:hint="default"/>
      </w:rPr>
    </w:lvl>
    <w:lvl w:ilvl="1" w:tplc="6144C8B6" w:tentative="1">
      <w:start w:val="1"/>
      <w:numFmt w:val="bullet"/>
      <w:lvlText w:val="o"/>
      <w:lvlJc w:val="left"/>
      <w:pPr>
        <w:ind w:left="1364" w:hanging="360"/>
      </w:pPr>
      <w:rPr>
        <w:rFonts w:ascii="Courier New" w:hAnsi="Courier New" w:cs="Courier New" w:hint="default"/>
      </w:rPr>
    </w:lvl>
    <w:lvl w:ilvl="2" w:tplc="68FE31F6" w:tentative="1">
      <w:start w:val="1"/>
      <w:numFmt w:val="bullet"/>
      <w:lvlText w:val=""/>
      <w:lvlJc w:val="left"/>
      <w:pPr>
        <w:ind w:left="2084" w:hanging="360"/>
      </w:pPr>
      <w:rPr>
        <w:rFonts w:ascii="Wingdings" w:hAnsi="Wingdings" w:hint="default"/>
      </w:rPr>
    </w:lvl>
    <w:lvl w:ilvl="3" w:tplc="06DED608" w:tentative="1">
      <w:start w:val="1"/>
      <w:numFmt w:val="bullet"/>
      <w:lvlText w:val=""/>
      <w:lvlJc w:val="left"/>
      <w:pPr>
        <w:ind w:left="2804" w:hanging="360"/>
      </w:pPr>
      <w:rPr>
        <w:rFonts w:ascii="Symbol" w:hAnsi="Symbol" w:hint="default"/>
      </w:rPr>
    </w:lvl>
    <w:lvl w:ilvl="4" w:tplc="A99679D2" w:tentative="1">
      <w:start w:val="1"/>
      <w:numFmt w:val="bullet"/>
      <w:lvlText w:val="o"/>
      <w:lvlJc w:val="left"/>
      <w:pPr>
        <w:ind w:left="3524" w:hanging="360"/>
      </w:pPr>
      <w:rPr>
        <w:rFonts w:ascii="Courier New" w:hAnsi="Courier New" w:cs="Courier New" w:hint="default"/>
      </w:rPr>
    </w:lvl>
    <w:lvl w:ilvl="5" w:tplc="FF4A765A" w:tentative="1">
      <w:start w:val="1"/>
      <w:numFmt w:val="bullet"/>
      <w:lvlText w:val=""/>
      <w:lvlJc w:val="left"/>
      <w:pPr>
        <w:ind w:left="4244" w:hanging="360"/>
      </w:pPr>
      <w:rPr>
        <w:rFonts w:ascii="Wingdings" w:hAnsi="Wingdings" w:hint="default"/>
      </w:rPr>
    </w:lvl>
    <w:lvl w:ilvl="6" w:tplc="F6FE248C" w:tentative="1">
      <w:start w:val="1"/>
      <w:numFmt w:val="bullet"/>
      <w:lvlText w:val=""/>
      <w:lvlJc w:val="left"/>
      <w:pPr>
        <w:ind w:left="4964" w:hanging="360"/>
      </w:pPr>
      <w:rPr>
        <w:rFonts w:ascii="Symbol" w:hAnsi="Symbol" w:hint="default"/>
      </w:rPr>
    </w:lvl>
    <w:lvl w:ilvl="7" w:tplc="56FA09DE" w:tentative="1">
      <w:start w:val="1"/>
      <w:numFmt w:val="bullet"/>
      <w:lvlText w:val="o"/>
      <w:lvlJc w:val="left"/>
      <w:pPr>
        <w:ind w:left="5684" w:hanging="360"/>
      </w:pPr>
      <w:rPr>
        <w:rFonts w:ascii="Courier New" w:hAnsi="Courier New" w:cs="Courier New" w:hint="default"/>
      </w:rPr>
    </w:lvl>
    <w:lvl w:ilvl="8" w:tplc="FAEE119E" w:tentative="1">
      <w:start w:val="1"/>
      <w:numFmt w:val="bullet"/>
      <w:lvlText w:val=""/>
      <w:lvlJc w:val="left"/>
      <w:pPr>
        <w:ind w:left="6404" w:hanging="360"/>
      </w:pPr>
      <w:rPr>
        <w:rFonts w:ascii="Wingdings" w:hAnsi="Wingdings" w:hint="default"/>
      </w:rPr>
    </w:lvl>
  </w:abstractNum>
  <w:abstractNum w:abstractNumId="1" w15:restartNumberingAfterBreak="0">
    <w:nsid w:val="20F055A4"/>
    <w:multiLevelType w:val="hybridMultilevel"/>
    <w:tmpl w:val="C75E0186"/>
    <w:lvl w:ilvl="0" w:tplc="1360A2AA">
      <w:start w:val="1"/>
      <w:numFmt w:val="lowerLetter"/>
      <w:lvlText w:val="%1)"/>
      <w:lvlJc w:val="left"/>
      <w:pPr>
        <w:ind w:left="720" w:hanging="360"/>
      </w:pPr>
      <w:rPr>
        <w:rFonts w:hint="default"/>
      </w:rPr>
    </w:lvl>
    <w:lvl w:ilvl="1" w:tplc="C45473F0">
      <w:start w:val="1"/>
      <w:numFmt w:val="lowerLetter"/>
      <w:lvlText w:val="%2."/>
      <w:lvlJc w:val="left"/>
      <w:pPr>
        <w:ind w:left="1440" w:hanging="360"/>
      </w:pPr>
    </w:lvl>
    <w:lvl w:ilvl="2" w:tplc="61324744" w:tentative="1">
      <w:start w:val="1"/>
      <w:numFmt w:val="lowerRoman"/>
      <w:lvlText w:val="%3."/>
      <w:lvlJc w:val="right"/>
      <w:pPr>
        <w:ind w:left="2160" w:hanging="180"/>
      </w:pPr>
    </w:lvl>
    <w:lvl w:ilvl="3" w:tplc="6F72CC22" w:tentative="1">
      <w:start w:val="1"/>
      <w:numFmt w:val="decimal"/>
      <w:lvlText w:val="%4."/>
      <w:lvlJc w:val="left"/>
      <w:pPr>
        <w:ind w:left="2880" w:hanging="360"/>
      </w:pPr>
    </w:lvl>
    <w:lvl w:ilvl="4" w:tplc="EF703DEE" w:tentative="1">
      <w:start w:val="1"/>
      <w:numFmt w:val="lowerLetter"/>
      <w:lvlText w:val="%5."/>
      <w:lvlJc w:val="left"/>
      <w:pPr>
        <w:ind w:left="3600" w:hanging="360"/>
      </w:pPr>
    </w:lvl>
    <w:lvl w:ilvl="5" w:tplc="1FA680DE" w:tentative="1">
      <w:start w:val="1"/>
      <w:numFmt w:val="lowerRoman"/>
      <w:lvlText w:val="%6."/>
      <w:lvlJc w:val="right"/>
      <w:pPr>
        <w:ind w:left="4320" w:hanging="180"/>
      </w:pPr>
    </w:lvl>
    <w:lvl w:ilvl="6" w:tplc="3AEA6F84" w:tentative="1">
      <w:start w:val="1"/>
      <w:numFmt w:val="decimal"/>
      <w:lvlText w:val="%7."/>
      <w:lvlJc w:val="left"/>
      <w:pPr>
        <w:ind w:left="5040" w:hanging="360"/>
      </w:pPr>
    </w:lvl>
    <w:lvl w:ilvl="7" w:tplc="8B4C6732" w:tentative="1">
      <w:start w:val="1"/>
      <w:numFmt w:val="lowerLetter"/>
      <w:lvlText w:val="%8."/>
      <w:lvlJc w:val="left"/>
      <w:pPr>
        <w:ind w:left="5760" w:hanging="360"/>
      </w:pPr>
    </w:lvl>
    <w:lvl w:ilvl="8" w:tplc="49A0FD06" w:tentative="1">
      <w:start w:val="1"/>
      <w:numFmt w:val="lowerRoman"/>
      <w:lvlText w:val="%9."/>
      <w:lvlJc w:val="right"/>
      <w:pPr>
        <w:ind w:left="6480" w:hanging="180"/>
      </w:pPr>
    </w:lvl>
  </w:abstractNum>
  <w:abstractNum w:abstractNumId="2" w15:restartNumberingAfterBreak="0">
    <w:nsid w:val="47596EA7"/>
    <w:multiLevelType w:val="hybridMultilevel"/>
    <w:tmpl w:val="7AA22262"/>
    <w:lvl w:ilvl="0" w:tplc="B066B7EE">
      <w:start w:val="1"/>
      <w:numFmt w:val="bullet"/>
      <w:lvlText w:val=""/>
      <w:lvlJc w:val="left"/>
      <w:pPr>
        <w:ind w:left="644" w:hanging="360"/>
      </w:pPr>
      <w:rPr>
        <w:rFonts w:ascii="Symbol" w:hAnsi="Symbol" w:hint="default"/>
      </w:rPr>
    </w:lvl>
    <w:lvl w:ilvl="1" w:tplc="AB1CBB34" w:tentative="1">
      <w:start w:val="1"/>
      <w:numFmt w:val="bullet"/>
      <w:lvlText w:val="o"/>
      <w:lvlJc w:val="left"/>
      <w:pPr>
        <w:ind w:left="1364" w:hanging="360"/>
      </w:pPr>
      <w:rPr>
        <w:rFonts w:ascii="Courier New" w:hAnsi="Courier New" w:cs="Courier New" w:hint="default"/>
      </w:rPr>
    </w:lvl>
    <w:lvl w:ilvl="2" w:tplc="61F098FC" w:tentative="1">
      <w:start w:val="1"/>
      <w:numFmt w:val="bullet"/>
      <w:lvlText w:val=""/>
      <w:lvlJc w:val="left"/>
      <w:pPr>
        <w:ind w:left="2084" w:hanging="360"/>
      </w:pPr>
      <w:rPr>
        <w:rFonts w:ascii="Wingdings" w:hAnsi="Wingdings" w:hint="default"/>
      </w:rPr>
    </w:lvl>
    <w:lvl w:ilvl="3" w:tplc="6EB0D61E" w:tentative="1">
      <w:start w:val="1"/>
      <w:numFmt w:val="bullet"/>
      <w:lvlText w:val=""/>
      <w:lvlJc w:val="left"/>
      <w:pPr>
        <w:ind w:left="2804" w:hanging="360"/>
      </w:pPr>
      <w:rPr>
        <w:rFonts w:ascii="Symbol" w:hAnsi="Symbol" w:hint="default"/>
      </w:rPr>
    </w:lvl>
    <w:lvl w:ilvl="4" w:tplc="DC18100E" w:tentative="1">
      <w:start w:val="1"/>
      <w:numFmt w:val="bullet"/>
      <w:lvlText w:val="o"/>
      <w:lvlJc w:val="left"/>
      <w:pPr>
        <w:ind w:left="3524" w:hanging="360"/>
      </w:pPr>
      <w:rPr>
        <w:rFonts w:ascii="Courier New" w:hAnsi="Courier New" w:cs="Courier New" w:hint="default"/>
      </w:rPr>
    </w:lvl>
    <w:lvl w:ilvl="5" w:tplc="6A7A3E9A" w:tentative="1">
      <w:start w:val="1"/>
      <w:numFmt w:val="bullet"/>
      <w:lvlText w:val=""/>
      <w:lvlJc w:val="left"/>
      <w:pPr>
        <w:ind w:left="4244" w:hanging="360"/>
      </w:pPr>
      <w:rPr>
        <w:rFonts w:ascii="Wingdings" w:hAnsi="Wingdings" w:hint="default"/>
      </w:rPr>
    </w:lvl>
    <w:lvl w:ilvl="6" w:tplc="0D34ED08" w:tentative="1">
      <w:start w:val="1"/>
      <w:numFmt w:val="bullet"/>
      <w:lvlText w:val=""/>
      <w:lvlJc w:val="left"/>
      <w:pPr>
        <w:ind w:left="4964" w:hanging="360"/>
      </w:pPr>
      <w:rPr>
        <w:rFonts w:ascii="Symbol" w:hAnsi="Symbol" w:hint="default"/>
      </w:rPr>
    </w:lvl>
    <w:lvl w:ilvl="7" w:tplc="D82EE8E0" w:tentative="1">
      <w:start w:val="1"/>
      <w:numFmt w:val="bullet"/>
      <w:lvlText w:val="o"/>
      <w:lvlJc w:val="left"/>
      <w:pPr>
        <w:ind w:left="5684" w:hanging="360"/>
      </w:pPr>
      <w:rPr>
        <w:rFonts w:ascii="Courier New" w:hAnsi="Courier New" w:cs="Courier New" w:hint="default"/>
      </w:rPr>
    </w:lvl>
    <w:lvl w:ilvl="8" w:tplc="7E9ED394" w:tentative="1">
      <w:start w:val="1"/>
      <w:numFmt w:val="bullet"/>
      <w:lvlText w:val=""/>
      <w:lvlJc w:val="left"/>
      <w:pPr>
        <w:ind w:left="6404" w:hanging="360"/>
      </w:pPr>
      <w:rPr>
        <w:rFonts w:ascii="Wingdings" w:hAnsi="Wingdings" w:hint="default"/>
      </w:rPr>
    </w:lvl>
  </w:abstractNum>
  <w:abstractNum w:abstractNumId="3" w15:restartNumberingAfterBreak="0">
    <w:nsid w:val="50307529"/>
    <w:multiLevelType w:val="hybridMultilevel"/>
    <w:tmpl w:val="16B6B1F0"/>
    <w:lvl w:ilvl="0" w:tplc="747E9482">
      <w:start w:val="1"/>
      <w:numFmt w:val="bullet"/>
      <w:lvlText w:val="o"/>
      <w:lvlJc w:val="left"/>
      <w:pPr>
        <w:ind w:left="644" w:hanging="360"/>
      </w:pPr>
      <w:rPr>
        <w:rFonts w:ascii="Courier New" w:hAnsi="Courier New" w:cs="Courier New" w:hint="default"/>
      </w:rPr>
    </w:lvl>
    <w:lvl w:ilvl="1" w:tplc="DF44BB56">
      <w:start w:val="1"/>
      <w:numFmt w:val="bullet"/>
      <w:lvlText w:val="o"/>
      <w:lvlJc w:val="left"/>
      <w:pPr>
        <w:ind w:left="928" w:hanging="360"/>
      </w:pPr>
      <w:rPr>
        <w:rFonts w:ascii="Courier New" w:hAnsi="Courier New" w:cs="Courier New" w:hint="default"/>
      </w:rPr>
    </w:lvl>
    <w:lvl w:ilvl="2" w:tplc="611E489C">
      <w:start w:val="1"/>
      <w:numFmt w:val="bullet"/>
      <w:lvlText w:val=""/>
      <w:lvlJc w:val="left"/>
      <w:pPr>
        <w:ind w:left="2160" w:hanging="360"/>
      </w:pPr>
      <w:rPr>
        <w:rFonts w:ascii="Wingdings" w:hAnsi="Wingdings" w:hint="default"/>
      </w:rPr>
    </w:lvl>
    <w:lvl w:ilvl="3" w:tplc="F2EA8BB0" w:tentative="1">
      <w:start w:val="1"/>
      <w:numFmt w:val="bullet"/>
      <w:lvlText w:val=""/>
      <w:lvlJc w:val="left"/>
      <w:pPr>
        <w:ind w:left="2880" w:hanging="360"/>
      </w:pPr>
      <w:rPr>
        <w:rFonts w:ascii="Symbol" w:hAnsi="Symbol" w:hint="default"/>
      </w:rPr>
    </w:lvl>
    <w:lvl w:ilvl="4" w:tplc="8A9A9E2E" w:tentative="1">
      <w:start w:val="1"/>
      <w:numFmt w:val="bullet"/>
      <w:lvlText w:val="o"/>
      <w:lvlJc w:val="left"/>
      <w:pPr>
        <w:ind w:left="3600" w:hanging="360"/>
      </w:pPr>
      <w:rPr>
        <w:rFonts w:ascii="Courier New" w:hAnsi="Courier New" w:cs="Courier New" w:hint="default"/>
      </w:rPr>
    </w:lvl>
    <w:lvl w:ilvl="5" w:tplc="B7166134" w:tentative="1">
      <w:start w:val="1"/>
      <w:numFmt w:val="bullet"/>
      <w:lvlText w:val=""/>
      <w:lvlJc w:val="left"/>
      <w:pPr>
        <w:ind w:left="4320" w:hanging="360"/>
      </w:pPr>
      <w:rPr>
        <w:rFonts w:ascii="Wingdings" w:hAnsi="Wingdings" w:hint="default"/>
      </w:rPr>
    </w:lvl>
    <w:lvl w:ilvl="6" w:tplc="6DA849BC" w:tentative="1">
      <w:start w:val="1"/>
      <w:numFmt w:val="bullet"/>
      <w:lvlText w:val=""/>
      <w:lvlJc w:val="left"/>
      <w:pPr>
        <w:ind w:left="5040" w:hanging="360"/>
      </w:pPr>
      <w:rPr>
        <w:rFonts w:ascii="Symbol" w:hAnsi="Symbol" w:hint="default"/>
      </w:rPr>
    </w:lvl>
    <w:lvl w:ilvl="7" w:tplc="3976C67C" w:tentative="1">
      <w:start w:val="1"/>
      <w:numFmt w:val="bullet"/>
      <w:lvlText w:val="o"/>
      <w:lvlJc w:val="left"/>
      <w:pPr>
        <w:ind w:left="5760" w:hanging="360"/>
      </w:pPr>
      <w:rPr>
        <w:rFonts w:ascii="Courier New" w:hAnsi="Courier New" w:cs="Courier New" w:hint="default"/>
      </w:rPr>
    </w:lvl>
    <w:lvl w:ilvl="8" w:tplc="0660C938" w:tentative="1">
      <w:start w:val="1"/>
      <w:numFmt w:val="bullet"/>
      <w:lvlText w:val=""/>
      <w:lvlJc w:val="left"/>
      <w:pPr>
        <w:ind w:left="6480" w:hanging="360"/>
      </w:pPr>
      <w:rPr>
        <w:rFonts w:ascii="Wingdings" w:hAnsi="Wingdings" w:hint="default"/>
      </w:rPr>
    </w:lvl>
  </w:abstractNum>
  <w:abstractNum w:abstractNumId="4" w15:restartNumberingAfterBreak="0">
    <w:nsid w:val="5C8D6827"/>
    <w:multiLevelType w:val="hybridMultilevel"/>
    <w:tmpl w:val="EE48F9DA"/>
    <w:lvl w:ilvl="0" w:tplc="FE886E1C">
      <w:start w:val="1"/>
      <w:numFmt w:val="decimal"/>
      <w:lvlText w:val="%1."/>
      <w:lvlJc w:val="left"/>
      <w:pPr>
        <w:ind w:left="1004" w:hanging="360"/>
      </w:pPr>
    </w:lvl>
    <w:lvl w:ilvl="1" w:tplc="ACDC0BA8" w:tentative="1">
      <w:start w:val="1"/>
      <w:numFmt w:val="lowerLetter"/>
      <w:lvlText w:val="%2."/>
      <w:lvlJc w:val="left"/>
      <w:pPr>
        <w:ind w:left="1724" w:hanging="360"/>
      </w:pPr>
    </w:lvl>
    <w:lvl w:ilvl="2" w:tplc="926E2688" w:tentative="1">
      <w:start w:val="1"/>
      <w:numFmt w:val="lowerRoman"/>
      <w:lvlText w:val="%3."/>
      <w:lvlJc w:val="right"/>
      <w:pPr>
        <w:ind w:left="2444" w:hanging="180"/>
      </w:pPr>
    </w:lvl>
    <w:lvl w:ilvl="3" w:tplc="A7D67002" w:tentative="1">
      <w:start w:val="1"/>
      <w:numFmt w:val="decimal"/>
      <w:lvlText w:val="%4."/>
      <w:lvlJc w:val="left"/>
      <w:pPr>
        <w:ind w:left="3164" w:hanging="360"/>
      </w:pPr>
    </w:lvl>
    <w:lvl w:ilvl="4" w:tplc="60A03964" w:tentative="1">
      <w:start w:val="1"/>
      <w:numFmt w:val="lowerLetter"/>
      <w:lvlText w:val="%5."/>
      <w:lvlJc w:val="left"/>
      <w:pPr>
        <w:ind w:left="3884" w:hanging="360"/>
      </w:pPr>
    </w:lvl>
    <w:lvl w:ilvl="5" w:tplc="3FD2EFC0" w:tentative="1">
      <w:start w:val="1"/>
      <w:numFmt w:val="lowerRoman"/>
      <w:lvlText w:val="%6."/>
      <w:lvlJc w:val="right"/>
      <w:pPr>
        <w:ind w:left="4604" w:hanging="180"/>
      </w:pPr>
    </w:lvl>
    <w:lvl w:ilvl="6" w:tplc="47FE5996" w:tentative="1">
      <w:start w:val="1"/>
      <w:numFmt w:val="decimal"/>
      <w:lvlText w:val="%7."/>
      <w:lvlJc w:val="left"/>
      <w:pPr>
        <w:ind w:left="5324" w:hanging="360"/>
      </w:pPr>
    </w:lvl>
    <w:lvl w:ilvl="7" w:tplc="288608AA" w:tentative="1">
      <w:start w:val="1"/>
      <w:numFmt w:val="lowerLetter"/>
      <w:lvlText w:val="%8."/>
      <w:lvlJc w:val="left"/>
      <w:pPr>
        <w:ind w:left="6044" w:hanging="360"/>
      </w:pPr>
    </w:lvl>
    <w:lvl w:ilvl="8" w:tplc="B2C23156" w:tentative="1">
      <w:start w:val="1"/>
      <w:numFmt w:val="lowerRoman"/>
      <w:lvlText w:val="%9."/>
      <w:lvlJc w:val="right"/>
      <w:pPr>
        <w:ind w:left="6764" w:hanging="180"/>
      </w:pPr>
    </w:lvl>
  </w:abstractNum>
  <w:abstractNum w:abstractNumId="5" w15:restartNumberingAfterBreak="0">
    <w:nsid w:val="647C358C"/>
    <w:multiLevelType w:val="hybridMultilevel"/>
    <w:tmpl w:val="EC2027B2"/>
    <w:lvl w:ilvl="0" w:tplc="C34237CE">
      <w:start w:val="1"/>
      <w:numFmt w:val="bullet"/>
      <w:lvlText w:val=""/>
      <w:lvlJc w:val="left"/>
      <w:pPr>
        <w:ind w:left="360" w:hanging="360"/>
      </w:pPr>
      <w:rPr>
        <w:rFonts w:ascii="Symbol" w:hAnsi="Symbol" w:hint="default"/>
      </w:rPr>
    </w:lvl>
    <w:lvl w:ilvl="1" w:tplc="62FE2804">
      <w:start w:val="1"/>
      <w:numFmt w:val="decimal"/>
      <w:lvlText w:val="%2."/>
      <w:lvlJc w:val="left"/>
      <w:pPr>
        <w:tabs>
          <w:tab w:val="num" w:pos="1440"/>
        </w:tabs>
        <w:ind w:left="1440" w:hanging="360"/>
      </w:pPr>
    </w:lvl>
    <w:lvl w:ilvl="2" w:tplc="8CDEC306">
      <w:start w:val="1"/>
      <w:numFmt w:val="decimal"/>
      <w:lvlText w:val="%3."/>
      <w:lvlJc w:val="left"/>
      <w:pPr>
        <w:tabs>
          <w:tab w:val="num" w:pos="2160"/>
        </w:tabs>
        <w:ind w:left="2160" w:hanging="360"/>
      </w:pPr>
    </w:lvl>
    <w:lvl w:ilvl="3" w:tplc="65362D32">
      <w:start w:val="1"/>
      <w:numFmt w:val="decimal"/>
      <w:lvlText w:val="%4."/>
      <w:lvlJc w:val="left"/>
      <w:pPr>
        <w:tabs>
          <w:tab w:val="num" w:pos="2880"/>
        </w:tabs>
        <w:ind w:left="2880" w:hanging="360"/>
      </w:pPr>
    </w:lvl>
    <w:lvl w:ilvl="4" w:tplc="3D6A64CA">
      <w:start w:val="1"/>
      <w:numFmt w:val="decimal"/>
      <w:lvlText w:val="%5."/>
      <w:lvlJc w:val="left"/>
      <w:pPr>
        <w:tabs>
          <w:tab w:val="num" w:pos="3600"/>
        </w:tabs>
        <w:ind w:left="3600" w:hanging="360"/>
      </w:pPr>
    </w:lvl>
    <w:lvl w:ilvl="5" w:tplc="F6C8E892">
      <w:start w:val="1"/>
      <w:numFmt w:val="decimal"/>
      <w:lvlText w:val="%6."/>
      <w:lvlJc w:val="left"/>
      <w:pPr>
        <w:tabs>
          <w:tab w:val="num" w:pos="4320"/>
        </w:tabs>
        <w:ind w:left="4320" w:hanging="360"/>
      </w:pPr>
    </w:lvl>
    <w:lvl w:ilvl="6" w:tplc="D55A81A0">
      <w:start w:val="1"/>
      <w:numFmt w:val="decimal"/>
      <w:lvlText w:val="%7."/>
      <w:lvlJc w:val="left"/>
      <w:pPr>
        <w:tabs>
          <w:tab w:val="num" w:pos="5040"/>
        </w:tabs>
        <w:ind w:left="5040" w:hanging="360"/>
      </w:pPr>
    </w:lvl>
    <w:lvl w:ilvl="7" w:tplc="3BD2457A">
      <w:start w:val="1"/>
      <w:numFmt w:val="decimal"/>
      <w:lvlText w:val="%8."/>
      <w:lvlJc w:val="left"/>
      <w:pPr>
        <w:tabs>
          <w:tab w:val="num" w:pos="5760"/>
        </w:tabs>
        <w:ind w:left="5760" w:hanging="360"/>
      </w:pPr>
    </w:lvl>
    <w:lvl w:ilvl="8" w:tplc="B5C60FD2">
      <w:start w:val="1"/>
      <w:numFmt w:val="decimal"/>
      <w:lvlText w:val="%9."/>
      <w:lvlJc w:val="left"/>
      <w:pPr>
        <w:tabs>
          <w:tab w:val="num" w:pos="6480"/>
        </w:tabs>
        <w:ind w:left="6480" w:hanging="360"/>
      </w:pPr>
    </w:lvl>
  </w:abstractNum>
  <w:abstractNum w:abstractNumId="6" w15:restartNumberingAfterBreak="0">
    <w:nsid w:val="6DF118B6"/>
    <w:multiLevelType w:val="hybridMultilevel"/>
    <w:tmpl w:val="603A2BD2"/>
    <w:lvl w:ilvl="0" w:tplc="5EC28BD8">
      <w:start w:val="1"/>
      <w:numFmt w:val="bullet"/>
      <w:lvlText w:val=""/>
      <w:lvlJc w:val="left"/>
      <w:pPr>
        <w:ind w:left="1800" w:hanging="360"/>
      </w:pPr>
      <w:rPr>
        <w:rFonts w:ascii="Symbol" w:hAnsi="Symbol" w:hint="default"/>
      </w:rPr>
    </w:lvl>
    <w:lvl w:ilvl="1" w:tplc="8326B0B8" w:tentative="1">
      <w:start w:val="1"/>
      <w:numFmt w:val="bullet"/>
      <w:lvlText w:val="o"/>
      <w:lvlJc w:val="left"/>
      <w:pPr>
        <w:ind w:left="2520" w:hanging="360"/>
      </w:pPr>
      <w:rPr>
        <w:rFonts w:ascii="Courier New" w:hAnsi="Courier New" w:cs="Courier New" w:hint="default"/>
      </w:rPr>
    </w:lvl>
    <w:lvl w:ilvl="2" w:tplc="0B94973E" w:tentative="1">
      <w:start w:val="1"/>
      <w:numFmt w:val="bullet"/>
      <w:lvlText w:val=""/>
      <w:lvlJc w:val="left"/>
      <w:pPr>
        <w:ind w:left="3240" w:hanging="360"/>
      </w:pPr>
      <w:rPr>
        <w:rFonts w:ascii="Wingdings" w:hAnsi="Wingdings" w:hint="default"/>
      </w:rPr>
    </w:lvl>
    <w:lvl w:ilvl="3" w:tplc="D4FEB874" w:tentative="1">
      <w:start w:val="1"/>
      <w:numFmt w:val="bullet"/>
      <w:lvlText w:val=""/>
      <w:lvlJc w:val="left"/>
      <w:pPr>
        <w:ind w:left="3960" w:hanging="360"/>
      </w:pPr>
      <w:rPr>
        <w:rFonts w:ascii="Symbol" w:hAnsi="Symbol" w:hint="default"/>
      </w:rPr>
    </w:lvl>
    <w:lvl w:ilvl="4" w:tplc="E718099E" w:tentative="1">
      <w:start w:val="1"/>
      <w:numFmt w:val="bullet"/>
      <w:lvlText w:val="o"/>
      <w:lvlJc w:val="left"/>
      <w:pPr>
        <w:ind w:left="4680" w:hanging="360"/>
      </w:pPr>
      <w:rPr>
        <w:rFonts w:ascii="Courier New" w:hAnsi="Courier New" w:cs="Courier New" w:hint="default"/>
      </w:rPr>
    </w:lvl>
    <w:lvl w:ilvl="5" w:tplc="621C58AC" w:tentative="1">
      <w:start w:val="1"/>
      <w:numFmt w:val="bullet"/>
      <w:lvlText w:val=""/>
      <w:lvlJc w:val="left"/>
      <w:pPr>
        <w:ind w:left="5400" w:hanging="360"/>
      </w:pPr>
      <w:rPr>
        <w:rFonts w:ascii="Wingdings" w:hAnsi="Wingdings" w:hint="default"/>
      </w:rPr>
    </w:lvl>
    <w:lvl w:ilvl="6" w:tplc="4F18A202" w:tentative="1">
      <w:start w:val="1"/>
      <w:numFmt w:val="bullet"/>
      <w:lvlText w:val=""/>
      <w:lvlJc w:val="left"/>
      <w:pPr>
        <w:ind w:left="6120" w:hanging="360"/>
      </w:pPr>
      <w:rPr>
        <w:rFonts w:ascii="Symbol" w:hAnsi="Symbol" w:hint="default"/>
      </w:rPr>
    </w:lvl>
    <w:lvl w:ilvl="7" w:tplc="A83C9740" w:tentative="1">
      <w:start w:val="1"/>
      <w:numFmt w:val="bullet"/>
      <w:lvlText w:val="o"/>
      <w:lvlJc w:val="left"/>
      <w:pPr>
        <w:ind w:left="6840" w:hanging="360"/>
      </w:pPr>
      <w:rPr>
        <w:rFonts w:ascii="Courier New" w:hAnsi="Courier New" w:cs="Courier New" w:hint="default"/>
      </w:rPr>
    </w:lvl>
    <w:lvl w:ilvl="8" w:tplc="E1F63A3A" w:tentative="1">
      <w:start w:val="1"/>
      <w:numFmt w:val="bullet"/>
      <w:lvlText w:val=""/>
      <w:lvlJc w:val="left"/>
      <w:pPr>
        <w:ind w:left="7560" w:hanging="360"/>
      </w:pPr>
      <w:rPr>
        <w:rFonts w:ascii="Wingdings" w:hAnsi="Wingdings" w:hint="default"/>
      </w:rPr>
    </w:lvl>
  </w:abstractNum>
  <w:abstractNum w:abstractNumId="7" w15:restartNumberingAfterBreak="0">
    <w:nsid w:val="7A8F175B"/>
    <w:multiLevelType w:val="hybridMultilevel"/>
    <w:tmpl w:val="792E5AAC"/>
    <w:lvl w:ilvl="0" w:tplc="5E007AAC">
      <w:start w:val="1"/>
      <w:numFmt w:val="bullet"/>
      <w:lvlText w:val=""/>
      <w:lvlJc w:val="left"/>
      <w:pPr>
        <w:ind w:left="720" w:hanging="360"/>
      </w:pPr>
      <w:rPr>
        <w:rFonts w:ascii="Symbol" w:hAnsi="Symbol" w:hint="default"/>
      </w:rPr>
    </w:lvl>
    <w:lvl w:ilvl="1" w:tplc="AF2800D8">
      <w:start w:val="1"/>
      <w:numFmt w:val="bullet"/>
      <w:lvlText w:val=""/>
      <w:lvlJc w:val="left"/>
      <w:pPr>
        <w:ind w:left="1440" w:hanging="360"/>
      </w:pPr>
      <w:rPr>
        <w:rFonts w:ascii="Symbol" w:hAnsi="Symbol" w:hint="default"/>
      </w:rPr>
    </w:lvl>
    <w:lvl w:ilvl="2" w:tplc="BE96095E" w:tentative="1">
      <w:start w:val="1"/>
      <w:numFmt w:val="bullet"/>
      <w:lvlText w:val=""/>
      <w:lvlJc w:val="left"/>
      <w:pPr>
        <w:ind w:left="2160" w:hanging="360"/>
      </w:pPr>
      <w:rPr>
        <w:rFonts w:ascii="Wingdings" w:hAnsi="Wingdings" w:hint="default"/>
      </w:rPr>
    </w:lvl>
    <w:lvl w:ilvl="3" w:tplc="ABF2D372" w:tentative="1">
      <w:start w:val="1"/>
      <w:numFmt w:val="bullet"/>
      <w:lvlText w:val=""/>
      <w:lvlJc w:val="left"/>
      <w:pPr>
        <w:ind w:left="2880" w:hanging="360"/>
      </w:pPr>
      <w:rPr>
        <w:rFonts w:ascii="Symbol" w:hAnsi="Symbol" w:hint="default"/>
      </w:rPr>
    </w:lvl>
    <w:lvl w:ilvl="4" w:tplc="4E601B46" w:tentative="1">
      <w:start w:val="1"/>
      <w:numFmt w:val="bullet"/>
      <w:lvlText w:val="o"/>
      <w:lvlJc w:val="left"/>
      <w:pPr>
        <w:ind w:left="3600" w:hanging="360"/>
      </w:pPr>
      <w:rPr>
        <w:rFonts w:ascii="Courier New" w:hAnsi="Courier New" w:cs="Courier New" w:hint="default"/>
      </w:rPr>
    </w:lvl>
    <w:lvl w:ilvl="5" w:tplc="BB2C2BF4" w:tentative="1">
      <w:start w:val="1"/>
      <w:numFmt w:val="bullet"/>
      <w:lvlText w:val=""/>
      <w:lvlJc w:val="left"/>
      <w:pPr>
        <w:ind w:left="4320" w:hanging="360"/>
      </w:pPr>
      <w:rPr>
        <w:rFonts w:ascii="Wingdings" w:hAnsi="Wingdings" w:hint="default"/>
      </w:rPr>
    </w:lvl>
    <w:lvl w:ilvl="6" w:tplc="A1688F8A" w:tentative="1">
      <w:start w:val="1"/>
      <w:numFmt w:val="bullet"/>
      <w:lvlText w:val=""/>
      <w:lvlJc w:val="left"/>
      <w:pPr>
        <w:ind w:left="5040" w:hanging="360"/>
      </w:pPr>
      <w:rPr>
        <w:rFonts w:ascii="Symbol" w:hAnsi="Symbol" w:hint="default"/>
      </w:rPr>
    </w:lvl>
    <w:lvl w:ilvl="7" w:tplc="482A032C" w:tentative="1">
      <w:start w:val="1"/>
      <w:numFmt w:val="bullet"/>
      <w:lvlText w:val="o"/>
      <w:lvlJc w:val="left"/>
      <w:pPr>
        <w:ind w:left="5760" w:hanging="360"/>
      </w:pPr>
      <w:rPr>
        <w:rFonts w:ascii="Courier New" w:hAnsi="Courier New" w:cs="Courier New" w:hint="default"/>
      </w:rPr>
    </w:lvl>
    <w:lvl w:ilvl="8" w:tplc="2E5CE918" w:tentative="1">
      <w:start w:val="1"/>
      <w:numFmt w:val="bullet"/>
      <w:lvlText w:val=""/>
      <w:lvlJc w:val="left"/>
      <w:pPr>
        <w:ind w:left="6480" w:hanging="360"/>
      </w:pPr>
      <w:rPr>
        <w:rFonts w:ascii="Wingdings" w:hAnsi="Wingdings" w:hint="default"/>
      </w:rPr>
    </w:lvl>
  </w:abstractNum>
  <w:abstractNum w:abstractNumId="8" w15:restartNumberingAfterBreak="0">
    <w:nsid w:val="7D2427F1"/>
    <w:multiLevelType w:val="hybridMultilevel"/>
    <w:tmpl w:val="0AD846D8"/>
    <w:lvl w:ilvl="0" w:tplc="E174A262">
      <w:start w:val="1"/>
      <w:numFmt w:val="bullet"/>
      <w:lvlText w:val=""/>
      <w:lvlJc w:val="left"/>
      <w:pPr>
        <w:ind w:left="720" w:hanging="360"/>
      </w:pPr>
      <w:rPr>
        <w:rFonts w:ascii="Symbol" w:hAnsi="Symbol" w:hint="default"/>
      </w:rPr>
    </w:lvl>
    <w:lvl w:ilvl="1" w:tplc="0B7C118A" w:tentative="1">
      <w:start w:val="1"/>
      <w:numFmt w:val="bullet"/>
      <w:lvlText w:val="o"/>
      <w:lvlJc w:val="left"/>
      <w:pPr>
        <w:ind w:left="1440" w:hanging="360"/>
      </w:pPr>
      <w:rPr>
        <w:rFonts w:ascii="Courier New" w:hAnsi="Courier New" w:cs="Courier New" w:hint="default"/>
      </w:rPr>
    </w:lvl>
    <w:lvl w:ilvl="2" w:tplc="529EDD32" w:tentative="1">
      <w:start w:val="1"/>
      <w:numFmt w:val="bullet"/>
      <w:lvlText w:val=""/>
      <w:lvlJc w:val="left"/>
      <w:pPr>
        <w:ind w:left="2160" w:hanging="360"/>
      </w:pPr>
      <w:rPr>
        <w:rFonts w:ascii="Wingdings" w:hAnsi="Wingdings" w:hint="default"/>
      </w:rPr>
    </w:lvl>
    <w:lvl w:ilvl="3" w:tplc="6B5AF648" w:tentative="1">
      <w:start w:val="1"/>
      <w:numFmt w:val="bullet"/>
      <w:lvlText w:val=""/>
      <w:lvlJc w:val="left"/>
      <w:pPr>
        <w:ind w:left="2880" w:hanging="360"/>
      </w:pPr>
      <w:rPr>
        <w:rFonts w:ascii="Symbol" w:hAnsi="Symbol" w:hint="default"/>
      </w:rPr>
    </w:lvl>
    <w:lvl w:ilvl="4" w:tplc="EC60D4A0" w:tentative="1">
      <w:start w:val="1"/>
      <w:numFmt w:val="bullet"/>
      <w:lvlText w:val="o"/>
      <w:lvlJc w:val="left"/>
      <w:pPr>
        <w:ind w:left="3600" w:hanging="360"/>
      </w:pPr>
      <w:rPr>
        <w:rFonts w:ascii="Courier New" w:hAnsi="Courier New" w:cs="Courier New" w:hint="default"/>
      </w:rPr>
    </w:lvl>
    <w:lvl w:ilvl="5" w:tplc="BD3E75D4" w:tentative="1">
      <w:start w:val="1"/>
      <w:numFmt w:val="bullet"/>
      <w:lvlText w:val=""/>
      <w:lvlJc w:val="left"/>
      <w:pPr>
        <w:ind w:left="4320" w:hanging="360"/>
      </w:pPr>
      <w:rPr>
        <w:rFonts w:ascii="Wingdings" w:hAnsi="Wingdings" w:hint="default"/>
      </w:rPr>
    </w:lvl>
    <w:lvl w:ilvl="6" w:tplc="E6F4C5FC" w:tentative="1">
      <w:start w:val="1"/>
      <w:numFmt w:val="bullet"/>
      <w:lvlText w:val=""/>
      <w:lvlJc w:val="left"/>
      <w:pPr>
        <w:ind w:left="5040" w:hanging="360"/>
      </w:pPr>
      <w:rPr>
        <w:rFonts w:ascii="Symbol" w:hAnsi="Symbol" w:hint="default"/>
      </w:rPr>
    </w:lvl>
    <w:lvl w:ilvl="7" w:tplc="CA4675C2" w:tentative="1">
      <w:start w:val="1"/>
      <w:numFmt w:val="bullet"/>
      <w:lvlText w:val="o"/>
      <w:lvlJc w:val="left"/>
      <w:pPr>
        <w:ind w:left="5760" w:hanging="360"/>
      </w:pPr>
      <w:rPr>
        <w:rFonts w:ascii="Courier New" w:hAnsi="Courier New" w:cs="Courier New" w:hint="default"/>
      </w:rPr>
    </w:lvl>
    <w:lvl w:ilvl="8" w:tplc="38384BCA" w:tentative="1">
      <w:start w:val="1"/>
      <w:numFmt w:val="bullet"/>
      <w:lvlText w:val=""/>
      <w:lvlJc w:val="left"/>
      <w:pPr>
        <w:ind w:left="6480" w:hanging="360"/>
      </w:pPr>
      <w:rPr>
        <w:rFonts w:ascii="Wingdings" w:hAnsi="Wingdings" w:hint="default"/>
      </w:rPr>
    </w:lvl>
  </w:abstractNum>
  <w:abstractNum w:abstractNumId="9" w15:restartNumberingAfterBreak="0">
    <w:nsid w:val="7F4F4834"/>
    <w:multiLevelType w:val="hybridMultilevel"/>
    <w:tmpl w:val="6FD60756"/>
    <w:lvl w:ilvl="0" w:tplc="5922DBC4">
      <w:start w:val="1"/>
      <w:numFmt w:val="bullet"/>
      <w:lvlText w:val="o"/>
      <w:lvlJc w:val="left"/>
      <w:pPr>
        <w:ind w:left="1800" w:hanging="360"/>
      </w:pPr>
      <w:rPr>
        <w:rFonts w:ascii="Courier New" w:hAnsi="Courier New" w:cs="Courier New" w:hint="default"/>
      </w:rPr>
    </w:lvl>
    <w:lvl w:ilvl="1" w:tplc="B1BC28C4" w:tentative="1">
      <w:start w:val="1"/>
      <w:numFmt w:val="bullet"/>
      <w:lvlText w:val="o"/>
      <w:lvlJc w:val="left"/>
      <w:pPr>
        <w:ind w:left="2520" w:hanging="360"/>
      </w:pPr>
      <w:rPr>
        <w:rFonts w:ascii="Courier New" w:hAnsi="Courier New" w:cs="Courier New" w:hint="default"/>
      </w:rPr>
    </w:lvl>
    <w:lvl w:ilvl="2" w:tplc="3F0AAD32" w:tentative="1">
      <w:start w:val="1"/>
      <w:numFmt w:val="bullet"/>
      <w:lvlText w:val=""/>
      <w:lvlJc w:val="left"/>
      <w:pPr>
        <w:ind w:left="3240" w:hanging="360"/>
      </w:pPr>
      <w:rPr>
        <w:rFonts w:ascii="Wingdings" w:hAnsi="Wingdings" w:hint="default"/>
      </w:rPr>
    </w:lvl>
    <w:lvl w:ilvl="3" w:tplc="C168606A" w:tentative="1">
      <w:start w:val="1"/>
      <w:numFmt w:val="bullet"/>
      <w:lvlText w:val=""/>
      <w:lvlJc w:val="left"/>
      <w:pPr>
        <w:ind w:left="3960" w:hanging="360"/>
      </w:pPr>
      <w:rPr>
        <w:rFonts w:ascii="Symbol" w:hAnsi="Symbol" w:hint="default"/>
      </w:rPr>
    </w:lvl>
    <w:lvl w:ilvl="4" w:tplc="329E4D24" w:tentative="1">
      <w:start w:val="1"/>
      <w:numFmt w:val="bullet"/>
      <w:lvlText w:val="o"/>
      <w:lvlJc w:val="left"/>
      <w:pPr>
        <w:ind w:left="4680" w:hanging="360"/>
      </w:pPr>
      <w:rPr>
        <w:rFonts w:ascii="Courier New" w:hAnsi="Courier New" w:cs="Courier New" w:hint="default"/>
      </w:rPr>
    </w:lvl>
    <w:lvl w:ilvl="5" w:tplc="BDAC29A8" w:tentative="1">
      <w:start w:val="1"/>
      <w:numFmt w:val="bullet"/>
      <w:lvlText w:val=""/>
      <w:lvlJc w:val="left"/>
      <w:pPr>
        <w:ind w:left="5400" w:hanging="360"/>
      </w:pPr>
      <w:rPr>
        <w:rFonts w:ascii="Wingdings" w:hAnsi="Wingdings" w:hint="default"/>
      </w:rPr>
    </w:lvl>
    <w:lvl w:ilvl="6" w:tplc="6EEEFFEC" w:tentative="1">
      <w:start w:val="1"/>
      <w:numFmt w:val="bullet"/>
      <w:lvlText w:val=""/>
      <w:lvlJc w:val="left"/>
      <w:pPr>
        <w:ind w:left="6120" w:hanging="360"/>
      </w:pPr>
      <w:rPr>
        <w:rFonts w:ascii="Symbol" w:hAnsi="Symbol" w:hint="default"/>
      </w:rPr>
    </w:lvl>
    <w:lvl w:ilvl="7" w:tplc="BE348574" w:tentative="1">
      <w:start w:val="1"/>
      <w:numFmt w:val="bullet"/>
      <w:lvlText w:val="o"/>
      <w:lvlJc w:val="left"/>
      <w:pPr>
        <w:ind w:left="6840" w:hanging="360"/>
      </w:pPr>
      <w:rPr>
        <w:rFonts w:ascii="Courier New" w:hAnsi="Courier New" w:cs="Courier New" w:hint="default"/>
      </w:rPr>
    </w:lvl>
    <w:lvl w:ilvl="8" w:tplc="152E03CA" w:tentative="1">
      <w:start w:val="1"/>
      <w:numFmt w:val="bullet"/>
      <w:lvlText w:val=""/>
      <w:lvlJc w:val="left"/>
      <w:pPr>
        <w:ind w:left="7560" w:hanging="360"/>
      </w:pPr>
      <w:rPr>
        <w:rFonts w:ascii="Wingdings" w:hAnsi="Wingdings" w:hint="default"/>
      </w:rPr>
    </w:lvl>
  </w:abstractNum>
  <w:num w:numId="1">
    <w:abstractNumId w:val="3"/>
  </w:num>
  <w:num w:numId="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6"/>
  </w:num>
  <w:num w:numId="5">
    <w:abstractNumId w:val="9"/>
  </w:num>
  <w:num w:numId="6">
    <w:abstractNumId w:val="0"/>
  </w:num>
  <w:num w:numId="7">
    <w:abstractNumId w:val="4"/>
  </w:num>
  <w:num w:numId="8">
    <w:abstractNumId w:val="2"/>
  </w:num>
  <w:num w:numId="9">
    <w:abstractNumId w:val="1"/>
  </w:num>
  <w:num w:numId="10">
    <w:abstractNumId w:val="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Ceri Watkins (Swansea Bay UHB - Digital Intelligence)">
    <w15:presenceInfo w15:providerId="AD" w15:userId="S::Ceri.Watkins3@wales.nhs.uk::293de976-56b4-4daa-a322-37d2dbd0c66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1A42"/>
    <w:rsid w:val="00003FD3"/>
    <w:rsid w:val="000048CF"/>
    <w:rsid w:val="000076AA"/>
    <w:rsid w:val="00011959"/>
    <w:rsid w:val="0001241E"/>
    <w:rsid w:val="00012EB0"/>
    <w:rsid w:val="00013AD3"/>
    <w:rsid w:val="00014FCF"/>
    <w:rsid w:val="00015216"/>
    <w:rsid w:val="00015999"/>
    <w:rsid w:val="00016195"/>
    <w:rsid w:val="00017A54"/>
    <w:rsid w:val="00020A8A"/>
    <w:rsid w:val="00021786"/>
    <w:rsid w:val="00022613"/>
    <w:rsid w:val="0002426C"/>
    <w:rsid w:val="000262FC"/>
    <w:rsid w:val="000266E7"/>
    <w:rsid w:val="000267C1"/>
    <w:rsid w:val="00027DB2"/>
    <w:rsid w:val="00030264"/>
    <w:rsid w:val="00030DDC"/>
    <w:rsid w:val="00033018"/>
    <w:rsid w:val="000340BA"/>
    <w:rsid w:val="00034556"/>
    <w:rsid w:val="000348F1"/>
    <w:rsid w:val="000364CB"/>
    <w:rsid w:val="00041322"/>
    <w:rsid w:val="00041680"/>
    <w:rsid w:val="000435C5"/>
    <w:rsid w:val="000450F2"/>
    <w:rsid w:val="000519BD"/>
    <w:rsid w:val="00053D8A"/>
    <w:rsid w:val="0005536D"/>
    <w:rsid w:val="000557D1"/>
    <w:rsid w:val="00055AD1"/>
    <w:rsid w:val="00056822"/>
    <w:rsid w:val="0006023D"/>
    <w:rsid w:val="00061D8B"/>
    <w:rsid w:val="000642FF"/>
    <w:rsid w:val="000677B6"/>
    <w:rsid w:val="0007074F"/>
    <w:rsid w:val="00070D33"/>
    <w:rsid w:val="00071ECC"/>
    <w:rsid w:val="0007249D"/>
    <w:rsid w:val="000729FE"/>
    <w:rsid w:val="000735BA"/>
    <w:rsid w:val="00074191"/>
    <w:rsid w:val="000750C5"/>
    <w:rsid w:val="00075A6A"/>
    <w:rsid w:val="000764C7"/>
    <w:rsid w:val="00076DA0"/>
    <w:rsid w:val="000801D5"/>
    <w:rsid w:val="00081F92"/>
    <w:rsid w:val="00082FB5"/>
    <w:rsid w:val="000830EA"/>
    <w:rsid w:val="0008475C"/>
    <w:rsid w:val="00090331"/>
    <w:rsid w:val="00091EB7"/>
    <w:rsid w:val="00094E2A"/>
    <w:rsid w:val="000957C4"/>
    <w:rsid w:val="0009667E"/>
    <w:rsid w:val="00097B77"/>
    <w:rsid w:val="00097F6F"/>
    <w:rsid w:val="000A00A3"/>
    <w:rsid w:val="000A02EB"/>
    <w:rsid w:val="000A1CA9"/>
    <w:rsid w:val="000A478C"/>
    <w:rsid w:val="000A532B"/>
    <w:rsid w:val="000A6530"/>
    <w:rsid w:val="000A7174"/>
    <w:rsid w:val="000A7338"/>
    <w:rsid w:val="000A78F0"/>
    <w:rsid w:val="000A7947"/>
    <w:rsid w:val="000B0195"/>
    <w:rsid w:val="000B16B8"/>
    <w:rsid w:val="000B16FC"/>
    <w:rsid w:val="000B19C0"/>
    <w:rsid w:val="000B3D7D"/>
    <w:rsid w:val="000B43DB"/>
    <w:rsid w:val="000B660D"/>
    <w:rsid w:val="000C08CA"/>
    <w:rsid w:val="000C1324"/>
    <w:rsid w:val="000C17FD"/>
    <w:rsid w:val="000C1A9D"/>
    <w:rsid w:val="000C5812"/>
    <w:rsid w:val="000D0D06"/>
    <w:rsid w:val="000D2465"/>
    <w:rsid w:val="000D5709"/>
    <w:rsid w:val="000D5FDE"/>
    <w:rsid w:val="000D611A"/>
    <w:rsid w:val="000D71ED"/>
    <w:rsid w:val="000D74E0"/>
    <w:rsid w:val="000D7568"/>
    <w:rsid w:val="000E06F8"/>
    <w:rsid w:val="000E1106"/>
    <w:rsid w:val="000E35B5"/>
    <w:rsid w:val="000F015B"/>
    <w:rsid w:val="000F1EA4"/>
    <w:rsid w:val="000F3B72"/>
    <w:rsid w:val="000F71EE"/>
    <w:rsid w:val="000F7B65"/>
    <w:rsid w:val="00100607"/>
    <w:rsid w:val="00101A01"/>
    <w:rsid w:val="00102094"/>
    <w:rsid w:val="00103A76"/>
    <w:rsid w:val="00103E26"/>
    <w:rsid w:val="00105346"/>
    <w:rsid w:val="00105BAA"/>
    <w:rsid w:val="00105E85"/>
    <w:rsid w:val="00107BBC"/>
    <w:rsid w:val="00111510"/>
    <w:rsid w:val="00111565"/>
    <w:rsid w:val="00116B12"/>
    <w:rsid w:val="00122698"/>
    <w:rsid w:val="00126ADC"/>
    <w:rsid w:val="00126ED6"/>
    <w:rsid w:val="00127603"/>
    <w:rsid w:val="00127DF2"/>
    <w:rsid w:val="00127FBE"/>
    <w:rsid w:val="00127FEA"/>
    <w:rsid w:val="00131432"/>
    <w:rsid w:val="00131C6A"/>
    <w:rsid w:val="001326CB"/>
    <w:rsid w:val="00132F55"/>
    <w:rsid w:val="00133AA3"/>
    <w:rsid w:val="001340BD"/>
    <w:rsid w:val="00134631"/>
    <w:rsid w:val="00134AD0"/>
    <w:rsid w:val="00134CA2"/>
    <w:rsid w:val="001355EC"/>
    <w:rsid w:val="0014045C"/>
    <w:rsid w:val="00141910"/>
    <w:rsid w:val="00141B27"/>
    <w:rsid w:val="00141C16"/>
    <w:rsid w:val="00141F69"/>
    <w:rsid w:val="00141FF7"/>
    <w:rsid w:val="001422AC"/>
    <w:rsid w:val="00142467"/>
    <w:rsid w:val="00144B57"/>
    <w:rsid w:val="001470BD"/>
    <w:rsid w:val="00147FCD"/>
    <w:rsid w:val="00152B2F"/>
    <w:rsid w:val="00155F48"/>
    <w:rsid w:val="001573B5"/>
    <w:rsid w:val="00157F83"/>
    <w:rsid w:val="00160D3B"/>
    <w:rsid w:val="00161625"/>
    <w:rsid w:val="00161EBD"/>
    <w:rsid w:val="0016291F"/>
    <w:rsid w:val="00163FB8"/>
    <w:rsid w:val="00164B3A"/>
    <w:rsid w:val="001711D9"/>
    <w:rsid w:val="001734CA"/>
    <w:rsid w:val="0017385B"/>
    <w:rsid w:val="00173A3C"/>
    <w:rsid w:val="001766A3"/>
    <w:rsid w:val="00176DF9"/>
    <w:rsid w:val="00177963"/>
    <w:rsid w:val="00177BE0"/>
    <w:rsid w:val="00177D59"/>
    <w:rsid w:val="001826A1"/>
    <w:rsid w:val="00182C32"/>
    <w:rsid w:val="00183594"/>
    <w:rsid w:val="00183E7C"/>
    <w:rsid w:val="001848DD"/>
    <w:rsid w:val="00185352"/>
    <w:rsid w:val="00185F79"/>
    <w:rsid w:val="001876D7"/>
    <w:rsid w:val="001925D8"/>
    <w:rsid w:val="00192FAF"/>
    <w:rsid w:val="00194620"/>
    <w:rsid w:val="00194F23"/>
    <w:rsid w:val="0019575C"/>
    <w:rsid w:val="00196427"/>
    <w:rsid w:val="001A059B"/>
    <w:rsid w:val="001A1119"/>
    <w:rsid w:val="001A189D"/>
    <w:rsid w:val="001A2EAC"/>
    <w:rsid w:val="001A38D6"/>
    <w:rsid w:val="001A4A98"/>
    <w:rsid w:val="001A52D3"/>
    <w:rsid w:val="001B1160"/>
    <w:rsid w:val="001B2081"/>
    <w:rsid w:val="001B34A0"/>
    <w:rsid w:val="001B515A"/>
    <w:rsid w:val="001B6057"/>
    <w:rsid w:val="001B6AD9"/>
    <w:rsid w:val="001B7230"/>
    <w:rsid w:val="001B7AA3"/>
    <w:rsid w:val="001B7D60"/>
    <w:rsid w:val="001B7E67"/>
    <w:rsid w:val="001B7FD6"/>
    <w:rsid w:val="001C0001"/>
    <w:rsid w:val="001C1CC5"/>
    <w:rsid w:val="001C221E"/>
    <w:rsid w:val="001C4213"/>
    <w:rsid w:val="001C54C7"/>
    <w:rsid w:val="001C5FCB"/>
    <w:rsid w:val="001C62D2"/>
    <w:rsid w:val="001C7752"/>
    <w:rsid w:val="001C7B42"/>
    <w:rsid w:val="001D0785"/>
    <w:rsid w:val="001D1118"/>
    <w:rsid w:val="001D22BC"/>
    <w:rsid w:val="001D2355"/>
    <w:rsid w:val="001D3048"/>
    <w:rsid w:val="001D356B"/>
    <w:rsid w:val="001D40F6"/>
    <w:rsid w:val="001D4D10"/>
    <w:rsid w:val="001D4EE8"/>
    <w:rsid w:val="001D612E"/>
    <w:rsid w:val="001E0727"/>
    <w:rsid w:val="001E1A53"/>
    <w:rsid w:val="001E24BD"/>
    <w:rsid w:val="001E4414"/>
    <w:rsid w:val="001E5426"/>
    <w:rsid w:val="001E5B73"/>
    <w:rsid w:val="001E787A"/>
    <w:rsid w:val="001F0DE8"/>
    <w:rsid w:val="001F155F"/>
    <w:rsid w:val="001F1F4B"/>
    <w:rsid w:val="001F3413"/>
    <w:rsid w:val="001F44CF"/>
    <w:rsid w:val="001F73CD"/>
    <w:rsid w:val="001F7B1E"/>
    <w:rsid w:val="0020227D"/>
    <w:rsid w:val="00202B50"/>
    <w:rsid w:val="00203FA0"/>
    <w:rsid w:val="00204740"/>
    <w:rsid w:val="00205F8F"/>
    <w:rsid w:val="002062E0"/>
    <w:rsid w:val="002077E8"/>
    <w:rsid w:val="00210F25"/>
    <w:rsid w:val="00211A42"/>
    <w:rsid w:val="00211C8A"/>
    <w:rsid w:val="00212DE5"/>
    <w:rsid w:val="0021300A"/>
    <w:rsid w:val="002135BC"/>
    <w:rsid w:val="00213E45"/>
    <w:rsid w:val="00216240"/>
    <w:rsid w:val="00220FC7"/>
    <w:rsid w:val="00221DFA"/>
    <w:rsid w:val="00227869"/>
    <w:rsid w:val="00230CA5"/>
    <w:rsid w:val="00231A14"/>
    <w:rsid w:val="00234362"/>
    <w:rsid w:val="0023530F"/>
    <w:rsid w:val="002365DC"/>
    <w:rsid w:val="00236D1E"/>
    <w:rsid w:val="0023794E"/>
    <w:rsid w:val="00241490"/>
    <w:rsid w:val="002419E3"/>
    <w:rsid w:val="00247C0F"/>
    <w:rsid w:val="002534E0"/>
    <w:rsid w:val="002551AE"/>
    <w:rsid w:val="00255D63"/>
    <w:rsid w:val="00256BD8"/>
    <w:rsid w:val="00256C11"/>
    <w:rsid w:val="002603E8"/>
    <w:rsid w:val="00261F47"/>
    <w:rsid w:val="0026247E"/>
    <w:rsid w:val="00263A6F"/>
    <w:rsid w:val="00265E2F"/>
    <w:rsid w:val="0026600A"/>
    <w:rsid w:val="00267769"/>
    <w:rsid w:val="00267E0D"/>
    <w:rsid w:val="002710D1"/>
    <w:rsid w:val="002714E0"/>
    <w:rsid w:val="0027462C"/>
    <w:rsid w:val="00274AF4"/>
    <w:rsid w:val="00275047"/>
    <w:rsid w:val="00275E1A"/>
    <w:rsid w:val="00282E62"/>
    <w:rsid w:val="00284225"/>
    <w:rsid w:val="00285237"/>
    <w:rsid w:val="00291B18"/>
    <w:rsid w:val="00292591"/>
    <w:rsid w:val="002935D5"/>
    <w:rsid w:val="00294C36"/>
    <w:rsid w:val="002971DE"/>
    <w:rsid w:val="002A18DD"/>
    <w:rsid w:val="002A2083"/>
    <w:rsid w:val="002A31DE"/>
    <w:rsid w:val="002A3414"/>
    <w:rsid w:val="002A3AB6"/>
    <w:rsid w:val="002A4D56"/>
    <w:rsid w:val="002A56B3"/>
    <w:rsid w:val="002A6902"/>
    <w:rsid w:val="002B1EB1"/>
    <w:rsid w:val="002B1F89"/>
    <w:rsid w:val="002B221B"/>
    <w:rsid w:val="002B27F9"/>
    <w:rsid w:val="002B447C"/>
    <w:rsid w:val="002B53FC"/>
    <w:rsid w:val="002B5B0D"/>
    <w:rsid w:val="002C06F4"/>
    <w:rsid w:val="002C0927"/>
    <w:rsid w:val="002C4A45"/>
    <w:rsid w:val="002C5C2C"/>
    <w:rsid w:val="002C6339"/>
    <w:rsid w:val="002D158F"/>
    <w:rsid w:val="002D3686"/>
    <w:rsid w:val="002D36C0"/>
    <w:rsid w:val="002D53D0"/>
    <w:rsid w:val="002D6458"/>
    <w:rsid w:val="002E1DF6"/>
    <w:rsid w:val="002E27D9"/>
    <w:rsid w:val="002E2FB2"/>
    <w:rsid w:val="002E3323"/>
    <w:rsid w:val="002E57B9"/>
    <w:rsid w:val="002E67B1"/>
    <w:rsid w:val="002E6907"/>
    <w:rsid w:val="002E726D"/>
    <w:rsid w:val="002F1318"/>
    <w:rsid w:val="002F2A25"/>
    <w:rsid w:val="002F3922"/>
    <w:rsid w:val="002F7861"/>
    <w:rsid w:val="00300607"/>
    <w:rsid w:val="0030066F"/>
    <w:rsid w:val="003012BB"/>
    <w:rsid w:val="003015C8"/>
    <w:rsid w:val="003025E9"/>
    <w:rsid w:val="00304141"/>
    <w:rsid w:val="00304F2F"/>
    <w:rsid w:val="003056AB"/>
    <w:rsid w:val="003056E0"/>
    <w:rsid w:val="00305742"/>
    <w:rsid w:val="0030750E"/>
    <w:rsid w:val="00315F95"/>
    <w:rsid w:val="00316574"/>
    <w:rsid w:val="00316629"/>
    <w:rsid w:val="00320BFE"/>
    <w:rsid w:val="00321A68"/>
    <w:rsid w:val="00323B40"/>
    <w:rsid w:val="00323F06"/>
    <w:rsid w:val="00324EA8"/>
    <w:rsid w:val="00326F48"/>
    <w:rsid w:val="00327AC9"/>
    <w:rsid w:val="00327CBE"/>
    <w:rsid w:val="00327E85"/>
    <w:rsid w:val="003304BE"/>
    <w:rsid w:val="0033117D"/>
    <w:rsid w:val="00331A62"/>
    <w:rsid w:val="00331C8F"/>
    <w:rsid w:val="003353C8"/>
    <w:rsid w:val="00335D28"/>
    <w:rsid w:val="00336107"/>
    <w:rsid w:val="003361DD"/>
    <w:rsid w:val="0033666B"/>
    <w:rsid w:val="00336EE6"/>
    <w:rsid w:val="00340D77"/>
    <w:rsid w:val="00340F5D"/>
    <w:rsid w:val="00341648"/>
    <w:rsid w:val="003418DF"/>
    <w:rsid w:val="00342A9A"/>
    <w:rsid w:val="003456B7"/>
    <w:rsid w:val="003466AA"/>
    <w:rsid w:val="003501C3"/>
    <w:rsid w:val="00350274"/>
    <w:rsid w:val="003502DD"/>
    <w:rsid w:val="003506BB"/>
    <w:rsid w:val="003510DC"/>
    <w:rsid w:val="0035242E"/>
    <w:rsid w:val="00353C91"/>
    <w:rsid w:val="00354719"/>
    <w:rsid w:val="0035499E"/>
    <w:rsid w:val="0035585B"/>
    <w:rsid w:val="00355B57"/>
    <w:rsid w:val="003567E5"/>
    <w:rsid w:val="00356E53"/>
    <w:rsid w:val="00357472"/>
    <w:rsid w:val="003576D9"/>
    <w:rsid w:val="00360F5B"/>
    <w:rsid w:val="0036145B"/>
    <w:rsid w:val="00361D58"/>
    <w:rsid w:val="00361D70"/>
    <w:rsid w:val="0036541D"/>
    <w:rsid w:val="0036715E"/>
    <w:rsid w:val="00367AFE"/>
    <w:rsid w:val="00371EF9"/>
    <w:rsid w:val="00374070"/>
    <w:rsid w:val="003748FB"/>
    <w:rsid w:val="00374CCF"/>
    <w:rsid w:val="00374CE0"/>
    <w:rsid w:val="00375201"/>
    <w:rsid w:val="0037523C"/>
    <w:rsid w:val="003759E7"/>
    <w:rsid w:val="00375CF7"/>
    <w:rsid w:val="003806BF"/>
    <w:rsid w:val="00382D50"/>
    <w:rsid w:val="0038459B"/>
    <w:rsid w:val="00386722"/>
    <w:rsid w:val="00386821"/>
    <w:rsid w:val="003942DB"/>
    <w:rsid w:val="00394C5F"/>
    <w:rsid w:val="00395DF9"/>
    <w:rsid w:val="00395E2C"/>
    <w:rsid w:val="003961F2"/>
    <w:rsid w:val="003A095B"/>
    <w:rsid w:val="003A1BD7"/>
    <w:rsid w:val="003A1E49"/>
    <w:rsid w:val="003A2423"/>
    <w:rsid w:val="003A33BF"/>
    <w:rsid w:val="003A3652"/>
    <w:rsid w:val="003A44F2"/>
    <w:rsid w:val="003A4F1F"/>
    <w:rsid w:val="003A5BEE"/>
    <w:rsid w:val="003A6A02"/>
    <w:rsid w:val="003A75FB"/>
    <w:rsid w:val="003B0857"/>
    <w:rsid w:val="003B1F04"/>
    <w:rsid w:val="003B4B08"/>
    <w:rsid w:val="003B4EE2"/>
    <w:rsid w:val="003B5956"/>
    <w:rsid w:val="003C0624"/>
    <w:rsid w:val="003C07A6"/>
    <w:rsid w:val="003C2165"/>
    <w:rsid w:val="003C3285"/>
    <w:rsid w:val="003C5018"/>
    <w:rsid w:val="003C51CF"/>
    <w:rsid w:val="003C55DB"/>
    <w:rsid w:val="003C63DB"/>
    <w:rsid w:val="003D0702"/>
    <w:rsid w:val="003D234B"/>
    <w:rsid w:val="003D23C4"/>
    <w:rsid w:val="003D2B2D"/>
    <w:rsid w:val="003D2DB8"/>
    <w:rsid w:val="003D33C1"/>
    <w:rsid w:val="003D3DD8"/>
    <w:rsid w:val="003D44D8"/>
    <w:rsid w:val="003D53B2"/>
    <w:rsid w:val="003E0412"/>
    <w:rsid w:val="003E23B6"/>
    <w:rsid w:val="003E3792"/>
    <w:rsid w:val="003E4507"/>
    <w:rsid w:val="003E6053"/>
    <w:rsid w:val="003F0C92"/>
    <w:rsid w:val="003F1147"/>
    <w:rsid w:val="004007DD"/>
    <w:rsid w:val="00402874"/>
    <w:rsid w:val="00406870"/>
    <w:rsid w:val="004077D9"/>
    <w:rsid w:val="00407B18"/>
    <w:rsid w:val="00410CAC"/>
    <w:rsid w:val="00414038"/>
    <w:rsid w:val="00414B18"/>
    <w:rsid w:val="00416108"/>
    <w:rsid w:val="004175E2"/>
    <w:rsid w:val="00422167"/>
    <w:rsid w:val="004236B3"/>
    <w:rsid w:val="00424A0E"/>
    <w:rsid w:val="00425736"/>
    <w:rsid w:val="00426BC2"/>
    <w:rsid w:val="0043056B"/>
    <w:rsid w:val="004308B0"/>
    <w:rsid w:val="00430CA8"/>
    <w:rsid w:val="00430F95"/>
    <w:rsid w:val="00431008"/>
    <w:rsid w:val="0043136B"/>
    <w:rsid w:val="00432BF9"/>
    <w:rsid w:val="0043652E"/>
    <w:rsid w:val="00437316"/>
    <w:rsid w:val="00440F9B"/>
    <w:rsid w:val="004427C8"/>
    <w:rsid w:val="00444143"/>
    <w:rsid w:val="00446B05"/>
    <w:rsid w:val="00446F2F"/>
    <w:rsid w:val="00447EB6"/>
    <w:rsid w:val="00450F92"/>
    <w:rsid w:val="00451366"/>
    <w:rsid w:val="004518C8"/>
    <w:rsid w:val="0045266E"/>
    <w:rsid w:val="00452E33"/>
    <w:rsid w:val="00453307"/>
    <w:rsid w:val="00455962"/>
    <w:rsid w:val="00457B20"/>
    <w:rsid w:val="00457DAC"/>
    <w:rsid w:val="004608D6"/>
    <w:rsid w:val="00461FED"/>
    <w:rsid w:val="004622F2"/>
    <w:rsid w:val="004626FB"/>
    <w:rsid w:val="004648DC"/>
    <w:rsid w:val="00464BB6"/>
    <w:rsid w:val="00464FDB"/>
    <w:rsid w:val="00465068"/>
    <w:rsid w:val="004666F1"/>
    <w:rsid w:val="00470AC6"/>
    <w:rsid w:val="004722F1"/>
    <w:rsid w:val="004724D9"/>
    <w:rsid w:val="00472DB0"/>
    <w:rsid w:val="00472ED4"/>
    <w:rsid w:val="00474CF5"/>
    <w:rsid w:val="0047707B"/>
    <w:rsid w:val="004812DD"/>
    <w:rsid w:val="00481F6C"/>
    <w:rsid w:val="004838CB"/>
    <w:rsid w:val="0048411F"/>
    <w:rsid w:val="00485CD7"/>
    <w:rsid w:val="0049158F"/>
    <w:rsid w:val="004923D9"/>
    <w:rsid w:val="00492A35"/>
    <w:rsid w:val="004934FC"/>
    <w:rsid w:val="00493DE1"/>
    <w:rsid w:val="004971AC"/>
    <w:rsid w:val="004A06B7"/>
    <w:rsid w:val="004A08A5"/>
    <w:rsid w:val="004A1668"/>
    <w:rsid w:val="004A2224"/>
    <w:rsid w:val="004A2DFF"/>
    <w:rsid w:val="004A37E9"/>
    <w:rsid w:val="004A53DD"/>
    <w:rsid w:val="004A5CBF"/>
    <w:rsid w:val="004B001A"/>
    <w:rsid w:val="004B1AD0"/>
    <w:rsid w:val="004B22C2"/>
    <w:rsid w:val="004B2446"/>
    <w:rsid w:val="004B47E7"/>
    <w:rsid w:val="004B4804"/>
    <w:rsid w:val="004B531A"/>
    <w:rsid w:val="004B7794"/>
    <w:rsid w:val="004C0650"/>
    <w:rsid w:val="004C371C"/>
    <w:rsid w:val="004C3B51"/>
    <w:rsid w:val="004C6926"/>
    <w:rsid w:val="004C6AFA"/>
    <w:rsid w:val="004C7451"/>
    <w:rsid w:val="004D0476"/>
    <w:rsid w:val="004D1342"/>
    <w:rsid w:val="004D2135"/>
    <w:rsid w:val="004D3BA9"/>
    <w:rsid w:val="004D3F3A"/>
    <w:rsid w:val="004D4DD9"/>
    <w:rsid w:val="004D62D7"/>
    <w:rsid w:val="004D73B9"/>
    <w:rsid w:val="004D78D3"/>
    <w:rsid w:val="004E4BC0"/>
    <w:rsid w:val="004E6483"/>
    <w:rsid w:val="004E78AA"/>
    <w:rsid w:val="004F00C4"/>
    <w:rsid w:val="004F13BB"/>
    <w:rsid w:val="004F1816"/>
    <w:rsid w:val="004F1D60"/>
    <w:rsid w:val="004F30B7"/>
    <w:rsid w:val="004F6E08"/>
    <w:rsid w:val="00500601"/>
    <w:rsid w:val="00500D64"/>
    <w:rsid w:val="00504863"/>
    <w:rsid w:val="00505244"/>
    <w:rsid w:val="005057B2"/>
    <w:rsid w:val="00505F7D"/>
    <w:rsid w:val="005065F0"/>
    <w:rsid w:val="00507AE0"/>
    <w:rsid w:val="00507F11"/>
    <w:rsid w:val="0051042D"/>
    <w:rsid w:val="00510592"/>
    <w:rsid w:val="005109DD"/>
    <w:rsid w:val="005118BB"/>
    <w:rsid w:val="005126DE"/>
    <w:rsid w:val="0051489F"/>
    <w:rsid w:val="005149BE"/>
    <w:rsid w:val="00514A7E"/>
    <w:rsid w:val="00514B00"/>
    <w:rsid w:val="00515605"/>
    <w:rsid w:val="00515BB6"/>
    <w:rsid w:val="0051669A"/>
    <w:rsid w:val="00520B9B"/>
    <w:rsid w:val="005219FD"/>
    <w:rsid w:val="00522B79"/>
    <w:rsid w:val="00523272"/>
    <w:rsid w:val="0052548A"/>
    <w:rsid w:val="0052601A"/>
    <w:rsid w:val="00526264"/>
    <w:rsid w:val="00526ED3"/>
    <w:rsid w:val="0053499E"/>
    <w:rsid w:val="00536BA3"/>
    <w:rsid w:val="00541542"/>
    <w:rsid w:val="00541A98"/>
    <w:rsid w:val="00541EDC"/>
    <w:rsid w:val="00542BB0"/>
    <w:rsid w:val="00544355"/>
    <w:rsid w:val="00544E92"/>
    <w:rsid w:val="0054656B"/>
    <w:rsid w:val="005518BC"/>
    <w:rsid w:val="0055386E"/>
    <w:rsid w:val="005568E1"/>
    <w:rsid w:val="00560F3A"/>
    <w:rsid w:val="005628FC"/>
    <w:rsid w:val="00562BA2"/>
    <w:rsid w:val="00563BD3"/>
    <w:rsid w:val="005660A9"/>
    <w:rsid w:val="00572306"/>
    <w:rsid w:val="00574DEA"/>
    <w:rsid w:val="0057547C"/>
    <w:rsid w:val="005754FE"/>
    <w:rsid w:val="005758A6"/>
    <w:rsid w:val="00575BE5"/>
    <w:rsid w:val="00575CA5"/>
    <w:rsid w:val="00577989"/>
    <w:rsid w:val="00580B5C"/>
    <w:rsid w:val="00582558"/>
    <w:rsid w:val="00582BFF"/>
    <w:rsid w:val="00583446"/>
    <w:rsid w:val="00583ADB"/>
    <w:rsid w:val="0058475C"/>
    <w:rsid w:val="005867D8"/>
    <w:rsid w:val="00586DAF"/>
    <w:rsid w:val="00590BCB"/>
    <w:rsid w:val="00591335"/>
    <w:rsid w:val="00592202"/>
    <w:rsid w:val="00594961"/>
    <w:rsid w:val="00594F49"/>
    <w:rsid w:val="00595924"/>
    <w:rsid w:val="00597D4E"/>
    <w:rsid w:val="005A00DA"/>
    <w:rsid w:val="005A1E0C"/>
    <w:rsid w:val="005A28BD"/>
    <w:rsid w:val="005A3734"/>
    <w:rsid w:val="005A38B2"/>
    <w:rsid w:val="005A504E"/>
    <w:rsid w:val="005A6049"/>
    <w:rsid w:val="005A7833"/>
    <w:rsid w:val="005B0F5D"/>
    <w:rsid w:val="005B22AD"/>
    <w:rsid w:val="005B463C"/>
    <w:rsid w:val="005B5541"/>
    <w:rsid w:val="005C0287"/>
    <w:rsid w:val="005C29AF"/>
    <w:rsid w:val="005C31E2"/>
    <w:rsid w:val="005C3830"/>
    <w:rsid w:val="005C413D"/>
    <w:rsid w:val="005C5A7A"/>
    <w:rsid w:val="005C65E4"/>
    <w:rsid w:val="005C66E0"/>
    <w:rsid w:val="005C7192"/>
    <w:rsid w:val="005C771E"/>
    <w:rsid w:val="005D1043"/>
    <w:rsid w:val="005D1AF5"/>
    <w:rsid w:val="005D2DBB"/>
    <w:rsid w:val="005D399B"/>
    <w:rsid w:val="005D44D0"/>
    <w:rsid w:val="005D517A"/>
    <w:rsid w:val="005D55FA"/>
    <w:rsid w:val="005D56B7"/>
    <w:rsid w:val="005D6824"/>
    <w:rsid w:val="005E1F6D"/>
    <w:rsid w:val="005E2DB5"/>
    <w:rsid w:val="005E3AD9"/>
    <w:rsid w:val="005E66C6"/>
    <w:rsid w:val="005E67D4"/>
    <w:rsid w:val="005E7515"/>
    <w:rsid w:val="005F03E4"/>
    <w:rsid w:val="005F2039"/>
    <w:rsid w:val="005F2FAC"/>
    <w:rsid w:val="005F34ED"/>
    <w:rsid w:val="005F38CD"/>
    <w:rsid w:val="00601CB5"/>
    <w:rsid w:val="00601D91"/>
    <w:rsid w:val="00602372"/>
    <w:rsid w:val="006041FB"/>
    <w:rsid w:val="006061DF"/>
    <w:rsid w:val="00606D03"/>
    <w:rsid w:val="00606F36"/>
    <w:rsid w:val="00607A9D"/>
    <w:rsid w:val="00612EE8"/>
    <w:rsid w:val="0061758A"/>
    <w:rsid w:val="006176B7"/>
    <w:rsid w:val="0062169B"/>
    <w:rsid w:val="006217B4"/>
    <w:rsid w:val="006222DD"/>
    <w:rsid w:val="006231D6"/>
    <w:rsid w:val="00623CDB"/>
    <w:rsid w:val="00625CB4"/>
    <w:rsid w:val="00625EB7"/>
    <w:rsid w:val="006308E5"/>
    <w:rsid w:val="006312FE"/>
    <w:rsid w:val="006313C0"/>
    <w:rsid w:val="00631ED2"/>
    <w:rsid w:val="00633261"/>
    <w:rsid w:val="00634365"/>
    <w:rsid w:val="00634E66"/>
    <w:rsid w:val="00637C33"/>
    <w:rsid w:val="00643534"/>
    <w:rsid w:val="00644ACE"/>
    <w:rsid w:val="00644B42"/>
    <w:rsid w:val="006452C7"/>
    <w:rsid w:val="00647BEC"/>
    <w:rsid w:val="00650734"/>
    <w:rsid w:val="00651BFF"/>
    <w:rsid w:val="006521DE"/>
    <w:rsid w:val="00652A1A"/>
    <w:rsid w:val="0065420E"/>
    <w:rsid w:val="0065462A"/>
    <w:rsid w:val="00654C4B"/>
    <w:rsid w:val="0065519C"/>
    <w:rsid w:val="006557E7"/>
    <w:rsid w:val="00657E1F"/>
    <w:rsid w:val="00661812"/>
    <w:rsid w:val="00664538"/>
    <w:rsid w:val="00664839"/>
    <w:rsid w:val="00664D76"/>
    <w:rsid w:val="0066585E"/>
    <w:rsid w:val="006662F7"/>
    <w:rsid w:val="00666CF1"/>
    <w:rsid w:val="006700DF"/>
    <w:rsid w:val="0067106E"/>
    <w:rsid w:val="006742B1"/>
    <w:rsid w:val="00680CFF"/>
    <w:rsid w:val="006814AD"/>
    <w:rsid w:val="006816E3"/>
    <w:rsid w:val="00681A14"/>
    <w:rsid w:val="006831ED"/>
    <w:rsid w:val="00683541"/>
    <w:rsid w:val="00683AC7"/>
    <w:rsid w:val="00684801"/>
    <w:rsid w:val="00684F02"/>
    <w:rsid w:val="00686AEE"/>
    <w:rsid w:val="00686CB6"/>
    <w:rsid w:val="00687341"/>
    <w:rsid w:val="00687CA0"/>
    <w:rsid w:val="00687CA4"/>
    <w:rsid w:val="00691DA0"/>
    <w:rsid w:val="00694FB4"/>
    <w:rsid w:val="006954B3"/>
    <w:rsid w:val="00695640"/>
    <w:rsid w:val="00696382"/>
    <w:rsid w:val="00697986"/>
    <w:rsid w:val="006A066C"/>
    <w:rsid w:val="006A124F"/>
    <w:rsid w:val="006A144A"/>
    <w:rsid w:val="006A5393"/>
    <w:rsid w:val="006B0DBF"/>
    <w:rsid w:val="006B0F55"/>
    <w:rsid w:val="006B1D64"/>
    <w:rsid w:val="006B1D91"/>
    <w:rsid w:val="006B2E82"/>
    <w:rsid w:val="006B2EE7"/>
    <w:rsid w:val="006B344F"/>
    <w:rsid w:val="006B34C0"/>
    <w:rsid w:val="006B3B69"/>
    <w:rsid w:val="006B5648"/>
    <w:rsid w:val="006B7A3D"/>
    <w:rsid w:val="006C162E"/>
    <w:rsid w:val="006C32FD"/>
    <w:rsid w:val="006C3A82"/>
    <w:rsid w:val="006C3EAF"/>
    <w:rsid w:val="006C492E"/>
    <w:rsid w:val="006C4D98"/>
    <w:rsid w:val="006C524C"/>
    <w:rsid w:val="006C5A1A"/>
    <w:rsid w:val="006C7588"/>
    <w:rsid w:val="006D03F4"/>
    <w:rsid w:val="006D061E"/>
    <w:rsid w:val="006D40B8"/>
    <w:rsid w:val="006D50A4"/>
    <w:rsid w:val="006D512A"/>
    <w:rsid w:val="006D6795"/>
    <w:rsid w:val="006D6A77"/>
    <w:rsid w:val="006D6F38"/>
    <w:rsid w:val="006D72EE"/>
    <w:rsid w:val="006E169C"/>
    <w:rsid w:val="006E1BF1"/>
    <w:rsid w:val="006E3130"/>
    <w:rsid w:val="006E31F4"/>
    <w:rsid w:val="006E6AAE"/>
    <w:rsid w:val="006E6B9F"/>
    <w:rsid w:val="006E765D"/>
    <w:rsid w:val="006F1E94"/>
    <w:rsid w:val="006F32FB"/>
    <w:rsid w:val="006F3953"/>
    <w:rsid w:val="006F5929"/>
    <w:rsid w:val="006F6377"/>
    <w:rsid w:val="006F6D75"/>
    <w:rsid w:val="007007AF"/>
    <w:rsid w:val="007008C5"/>
    <w:rsid w:val="007031B4"/>
    <w:rsid w:val="0070495A"/>
    <w:rsid w:val="007053B3"/>
    <w:rsid w:val="007060A8"/>
    <w:rsid w:val="00706D2A"/>
    <w:rsid w:val="00713CCB"/>
    <w:rsid w:val="007142C5"/>
    <w:rsid w:val="00714EAC"/>
    <w:rsid w:val="007164A1"/>
    <w:rsid w:val="0071683B"/>
    <w:rsid w:val="00716B90"/>
    <w:rsid w:val="007170B2"/>
    <w:rsid w:val="00717CED"/>
    <w:rsid w:val="00720877"/>
    <w:rsid w:val="00720D81"/>
    <w:rsid w:val="00721C8D"/>
    <w:rsid w:val="00722014"/>
    <w:rsid w:val="007224BF"/>
    <w:rsid w:val="00722FD7"/>
    <w:rsid w:val="00724E99"/>
    <w:rsid w:val="00727927"/>
    <w:rsid w:val="00727BA3"/>
    <w:rsid w:val="00730A8E"/>
    <w:rsid w:val="00731A80"/>
    <w:rsid w:val="00731F36"/>
    <w:rsid w:val="00734428"/>
    <w:rsid w:val="00736322"/>
    <w:rsid w:val="00740A7C"/>
    <w:rsid w:val="007417FF"/>
    <w:rsid w:val="00742500"/>
    <w:rsid w:val="00744BF6"/>
    <w:rsid w:val="0074540A"/>
    <w:rsid w:val="007457C2"/>
    <w:rsid w:val="00745EA7"/>
    <w:rsid w:val="007512DA"/>
    <w:rsid w:val="0075279C"/>
    <w:rsid w:val="00752D08"/>
    <w:rsid w:val="00753FA5"/>
    <w:rsid w:val="00754D0B"/>
    <w:rsid w:val="00756B4A"/>
    <w:rsid w:val="007575CF"/>
    <w:rsid w:val="007578F5"/>
    <w:rsid w:val="007608C5"/>
    <w:rsid w:val="00761D08"/>
    <w:rsid w:val="0076310A"/>
    <w:rsid w:val="007632CC"/>
    <w:rsid w:val="00764CC0"/>
    <w:rsid w:val="00765DBF"/>
    <w:rsid w:val="0076612D"/>
    <w:rsid w:val="00766C97"/>
    <w:rsid w:val="007702BB"/>
    <w:rsid w:val="0077195D"/>
    <w:rsid w:val="00771E2B"/>
    <w:rsid w:val="00772B62"/>
    <w:rsid w:val="0077481C"/>
    <w:rsid w:val="00776986"/>
    <w:rsid w:val="00776D11"/>
    <w:rsid w:val="007804E0"/>
    <w:rsid w:val="0078245F"/>
    <w:rsid w:val="00782C75"/>
    <w:rsid w:val="00783119"/>
    <w:rsid w:val="00784316"/>
    <w:rsid w:val="00792138"/>
    <w:rsid w:val="007927A5"/>
    <w:rsid w:val="00792B55"/>
    <w:rsid w:val="00796C4D"/>
    <w:rsid w:val="00796D7F"/>
    <w:rsid w:val="00796DA6"/>
    <w:rsid w:val="007A06D1"/>
    <w:rsid w:val="007A1D87"/>
    <w:rsid w:val="007A24DA"/>
    <w:rsid w:val="007A51AB"/>
    <w:rsid w:val="007A741B"/>
    <w:rsid w:val="007B4767"/>
    <w:rsid w:val="007B7B02"/>
    <w:rsid w:val="007C0EE5"/>
    <w:rsid w:val="007C4C3A"/>
    <w:rsid w:val="007C4E7E"/>
    <w:rsid w:val="007D0546"/>
    <w:rsid w:val="007D3781"/>
    <w:rsid w:val="007D37B1"/>
    <w:rsid w:val="007D4BD8"/>
    <w:rsid w:val="007D6783"/>
    <w:rsid w:val="007E24A1"/>
    <w:rsid w:val="007E3840"/>
    <w:rsid w:val="007E3D67"/>
    <w:rsid w:val="007E4550"/>
    <w:rsid w:val="007E56AF"/>
    <w:rsid w:val="007F0629"/>
    <w:rsid w:val="007F1279"/>
    <w:rsid w:val="007F2F2A"/>
    <w:rsid w:val="007F45CA"/>
    <w:rsid w:val="007F5BF6"/>
    <w:rsid w:val="007F5F44"/>
    <w:rsid w:val="007F695E"/>
    <w:rsid w:val="00802760"/>
    <w:rsid w:val="0080297A"/>
    <w:rsid w:val="00806662"/>
    <w:rsid w:val="00807122"/>
    <w:rsid w:val="008100D2"/>
    <w:rsid w:val="008122B0"/>
    <w:rsid w:val="00813012"/>
    <w:rsid w:val="00813559"/>
    <w:rsid w:val="00816048"/>
    <w:rsid w:val="008162AA"/>
    <w:rsid w:val="00816B48"/>
    <w:rsid w:val="0081754C"/>
    <w:rsid w:val="00820F53"/>
    <w:rsid w:val="008223B7"/>
    <w:rsid w:val="00824633"/>
    <w:rsid w:val="00825F16"/>
    <w:rsid w:val="00825FBC"/>
    <w:rsid w:val="0083189A"/>
    <w:rsid w:val="00833062"/>
    <w:rsid w:val="00834B70"/>
    <w:rsid w:val="0083547B"/>
    <w:rsid w:val="00835802"/>
    <w:rsid w:val="008364A6"/>
    <w:rsid w:val="0083661F"/>
    <w:rsid w:val="0083765C"/>
    <w:rsid w:val="00840D9E"/>
    <w:rsid w:val="008448C9"/>
    <w:rsid w:val="00845A4D"/>
    <w:rsid w:val="00846240"/>
    <w:rsid w:val="00847930"/>
    <w:rsid w:val="00847F8F"/>
    <w:rsid w:val="00850B71"/>
    <w:rsid w:val="00852A45"/>
    <w:rsid w:val="00853C3F"/>
    <w:rsid w:val="00855FBE"/>
    <w:rsid w:val="00856B92"/>
    <w:rsid w:val="00856BF7"/>
    <w:rsid w:val="00857F3A"/>
    <w:rsid w:val="00864677"/>
    <w:rsid w:val="0086614B"/>
    <w:rsid w:val="008661F6"/>
    <w:rsid w:val="00866EE1"/>
    <w:rsid w:val="0086700F"/>
    <w:rsid w:val="0086759E"/>
    <w:rsid w:val="00871636"/>
    <w:rsid w:val="0087190B"/>
    <w:rsid w:val="0087391C"/>
    <w:rsid w:val="008747C8"/>
    <w:rsid w:val="00874F36"/>
    <w:rsid w:val="008807AF"/>
    <w:rsid w:val="00880B70"/>
    <w:rsid w:val="00881D75"/>
    <w:rsid w:val="00882359"/>
    <w:rsid w:val="008826B2"/>
    <w:rsid w:val="00885C1E"/>
    <w:rsid w:val="00885D10"/>
    <w:rsid w:val="0088716B"/>
    <w:rsid w:val="008873B0"/>
    <w:rsid w:val="00887506"/>
    <w:rsid w:val="00891073"/>
    <w:rsid w:val="008919F6"/>
    <w:rsid w:val="00893016"/>
    <w:rsid w:val="00893478"/>
    <w:rsid w:val="0089471D"/>
    <w:rsid w:val="00894AF7"/>
    <w:rsid w:val="00895BC7"/>
    <w:rsid w:val="00897633"/>
    <w:rsid w:val="00897639"/>
    <w:rsid w:val="008A02A8"/>
    <w:rsid w:val="008A0C16"/>
    <w:rsid w:val="008A1599"/>
    <w:rsid w:val="008A1F29"/>
    <w:rsid w:val="008A2BB1"/>
    <w:rsid w:val="008A39A0"/>
    <w:rsid w:val="008A4319"/>
    <w:rsid w:val="008A4818"/>
    <w:rsid w:val="008A7F76"/>
    <w:rsid w:val="008B0D1A"/>
    <w:rsid w:val="008B1708"/>
    <w:rsid w:val="008B4C4E"/>
    <w:rsid w:val="008B7937"/>
    <w:rsid w:val="008B7A7E"/>
    <w:rsid w:val="008B7D3C"/>
    <w:rsid w:val="008C083D"/>
    <w:rsid w:val="008C0B44"/>
    <w:rsid w:val="008C0F3F"/>
    <w:rsid w:val="008C1294"/>
    <w:rsid w:val="008C1987"/>
    <w:rsid w:val="008C3F27"/>
    <w:rsid w:val="008C43B1"/>
    <w:rsid w:val="008C4B9A"/>
    <w:rsid w:val="008C5945"/>
    <w:rsid w:val="008C5D31"/>
    <w:rsid w:val="008C7EDC"/>
    <w:rsid w:val="008D026F"/>
    <w:rsid w:val="008D1155"/>
    <w:rsid w:val="008D6A44"/>
    <w:rsid w:val="008D7EA0"/>
    <w:rsid w:val="008E11DB"/>
    <w:rsid w:val="008E4E16"/>
    <w:rsid w:val="008E68C9"/>
    <w:rsid w:val="008E6ECE"/>
    <w:rsid w:val="008F16CB"/>
    <w:rsid w:val="008F2614"/>
    <w:rsid w:val="008F4CC6"/>
    <w:rsid w:val="008F51EA"/>
    <w:rsid w:val="008F5C4E"/>
    <w:rsid w:val="008F5C6E"/>
    <w:rsid w:val="008F5D8E"/>
    <w:rsid w:val="008F5E5D"/>
    <w:rsid w:val="008F6A33"/>
    <w:rsid w:val="00900879"/>
    <w:rsid w:val="00900A70"/>
    <w:rsid w:val="009012BB"/>
    <w:rsid w:val="00901F50"/>
    <w:rsid w:val="009029E5"/>
    <w:rsid w:val="00902ED1"/>
    <w:rsid w:val="009031B2"/>
    <w:rsid w:val="00905720"/>
    <w:rsid w:val="00905AD2"/>
    <w:rsid w:val="00906543"/>
    <w:rsid w:val="009066D6"/>
    <w:rsid w:val="009078D6"/>
    <w:rsid w:val="00907AF3"/>
    <w:rsid w:val="00911BC6"/>
    <w:rsid w:val="00911F3F"/>
    <w:rsid w:val="009121B9"/>
    <w:rsid w:val="00914808"/>
    <w:rsid w:val="00914978"/>
    <w:rsid w:val="00914CBD"/>
    <w:rsid w:val="00917598"/>
    <w:rsid w:val="0091783C"/>
    <w:rsid w:val="00917C2F"/>
    <w:rsid w:val="00921EE4"/>
    <w:rsid w:val="00922188"/>
    <w:rsid w:val="009221F6"/>
    <w:rsid w:val="00925F67"/>
    <w:rsid w:val="0092679C"/>
    <w:rsid w:val="00926B63"/>
    <w:rsid w:val="00926F6F"/>
    <w:rsid w:val="009301D5"/>
    <w:rsid w:val="00930F06"/>
    <w:rsid w:val="00931158"/>
    <w:rsid w:val="0093146B"/>
    <w:rsid w:val="009345AB"/>
    <w:rsid w:val="00934B05"/>
    <w:rsid w:val="0093569A"/>
    <w:rsid w:val="009362FA"/>
    <w:rsid w:val="0093656F"/>
    <w:rsid w:val="00936821"/>
    <w:rsid w:val="00936D64"/>
    <w:rsid w:val="00937E72"/>
    <w:rsid w:val="0094013F"/>
    <w:rsid w:val="00940E0E"/>
    <w:rsid w:val="009411C7"/>
    <w:rsid w:val="009411FE"/>
    <w:rsid w:val="009417D3"/>
    <w:rsid w:val="009448FF"/>
    <w:rsid w:val="00944C25"/>
    <w:rsid w:val="00945962"/>
    <w:rsid w:val="00946553"/>
    <w:rsid w:val="00946818"/>
    <w:rsid w:val="009534A2"/>
    <w:rsid w:val="00954D93"/>
    <w:rsid w:val="00955BC3"/>
    <w:rsid w:val="00961F49"/>
    <w:rsid w:val="009628C6"/>
    <w:rsid w:val="009640E5"/>
    <w:rsid w:val="00964B16"/>
    <w:rsid w:val="0096787D"/>
    <w:rsid w:val="009704E8"/>
    <w:rsid w:val="009711A7"/>
    <w:rsid w:val="009714D2"/>
    <w:rsid w:val="00971A24"/>
    <w:rsid w:val="0097339F"/>
    <w:rsid w:val="009734BE"/>
    <w:rsid w:val="00973B1D"/>
    <w:rsid w:val="00974D8A"/>
    <w:rsid w:val="0097537D"/>
    <w:rsid w:val="00975567"/>
    <w:rsid w:val="00976811"/>
    <w:rsid w:val="00976DBB"/>
    <w:rsid w:val="00980877"/>
    <w:rsid w:val="00980C64"/>
    <w:rsid w:val="00981B3D"/>
    <w:rsid w:val="0098303F"/>
    <w:rsid w:val="009843D6"/>
    <w:rsid w:val="009844D7"/>
    <w:rsid w:val="0098478B"/>
    <w:rsid w:val="009859CE"/>
    <w:rsid w:val="00986290"/>
    <w:rsid w:val="00987CCD"/>
    <w:rsid w:val="009915A3"/>
    <w:rsid w:val="00991739"/>
    <w:rsid w:val="00992005"/>
    <w:rsid w:val="00992616"/>
    <w:rsid w:val="009928A2"/>
    <w:rsid w:val="0099309E"/>
    <w:rsid w:val="0099314C"/>
    <w:rsid w:val="009935C3"/>
    <w:rsid w:val="009939CC"/>
    <w:rsid w:val="00994154"/>
    <w:rsid w:val="00996881"/>
    <w:rsid w:val="009A0C22"/>
    <w:rsid w:val="009A22E6"/>
    <w:rsid w:val="009A485F"/>
    <w:rsid w:val="009A6285"/>
    <w:rsid w:val="009A73A5"/>
    <w:rsid w:val="009A7CF9"/>
    <w:rsid w:val="009B0F7B"/>
    <w:rsid w:val="009B186D"/>
    <w:rsid w:val="009B216B"/>
    <w:rsid w:val="009B224E"/>
    <w:rsid w:val="009B2AD9"/>
    <w:rsid w:val="009B3747"/>
    <w:rsid w:val="009B421D"/>
    <w:rsid w:val="009C13A7"/>
    <w:rsid w:val="009C26BB"/>
    <w:rsid w:val="009C2F01"/>
    <w:rsid w:val="009C3E49"/>
    <w:rsid w:val="009C4207"/>
    <w:rsid w:val="009D07C9"/>
    <w:rsid w:val="009D1249"/>
    <w:rsid w:val="009D34CC"/>
    <w:rsid w:val="009D3DC3"/>
    <w:rsid w:val="009D3F18"/>
    <w:rsid w:val="009D5C05"/>
    <w:rsid w:val="009E50EE"/>
    <w:rsid w:val="009E6CC5"/>
    <w:rsid w:val="009E6E7E"/>
    <w:rsid w:val="009E741E"/>
    <w:rsid w:val="009F08A9"/>
    <w:rsid w:val="009F1793"/>
    <w:rsid w:val="009F2C3F"/>
    <w:rsid w:val="009F5C09"/>
    <w:rsid w:val="009F62DE"/>
    <w:rsid w:val="009F7F7F"/>
    <w:rsid w:val="00A0030B"/>
    <w:rsid w:val="00A031A6"/>
    <w:rsid w:val="00A058EA"/>
    <w:rsid w:val="00A067C0"/>
    <w:rsid w:val="00A118A4"/>
    <w:rsid w:val="00A12466"/>
    <w:rsid w:val="00A146F4"/>
    <w:rsid w:val="00A15877"/>
    <w:rsid w:val="00A161AC"/>
    <w:rsid w:val="00A173C9"/>
    <w:rsid w:val="00A204AD"/>
    <w:rsid w:val="00A20694"/>
    <w:rsid w:val="00A22934"/>
    <w:rsid w:val="00A2342A"/>
    <w:rsid w:val="00A2396D"/>
    <w:rsid w:val="00A244AA"/>
    <w:rsid w:val="00A25922"/>
    <w:rsid w:val="00A25C85"/>
    <w:rsid w:val="00A27BD4"/>
    <w:rsid w:val="00A30E5D"/>
    <w:rsid w:val="00A32299"/>
    <w:rsid w:val="00A337C4"/>
    <w:rsid w:val="00A33CB8"/>
    <w:rsid w:val="00A34EE3"/>
    <w:rsid w:val="00A36FAF"/>
    <w:rsid w:val="00A40701"/>
    <w:rsid w:val="00A40BB7"/>
    <w:rsid w:val="00A426CF"/>
    <w:rsid w:val="00A43877"/>
    <w:rsid w:val="00A44D83"/>
    <w:rsid w:val="00A466AF"/>
    <w:rsid w:val="00A50F02"/>
    <w:rsid w:val="00A53099"/>
    <w:rsid w:val="00A534F1"/>
    <w:rsid w:val="00A5388D"/>
    <w:rsid w:val="00A5541A"/>
    <w:rsid w:val="00A562C0"/>
    <w:rsid w:val="00A57B76"/>
    <w:rsid w:val="00A57EDF"/>
    <w:rsid w:val="00A604B6"/>
    <w:rsid w:val="00A60EC3"/>
    <w:rsid w:val="00A61E40"/>
    <w:rsid w:val="00A628E6"/>
    <w:rsid w:val="00A62F98"/>
    <w:rsid w:val="00A6465B"/>
    <w:rsid w:val="00A667E0"/>
    <w:rsid w:val="00A668F5"/>
    <w:rsid w:val="00A700E3"/>
    <w:rsid w:val="00A7092F"/>
    <w:rsid w:val="00A7155C"/>
    <w:rsid w:val="00A7188C"/>
    <w:rsid w:val="00A71A78"/>
    <w:rsid w:val="00A72715"/>
    <w:rsid w:val="00A74798"/>
    <w:rsid w:val="00A74939"/>
    <w:rsid w:val="00A77247"/>
    <w:rsid w:val="00A7751E"/>
    <w:rsid w:val="00A800D4"/>
    <w:rsid w:val="00A81461"/>
    <w:rsid w:val="00A819CE"/>
    <w:rsid w:val="00A829A2"/>
    <w:rsid w:val="00A83D38"/>
    <w:rsid w:val="00A845EF"/>
    <w:rsid w:val="00A86BED"/>
    <w:rsid w:val="00A87BFF"/>
    <w:rsid w:val="00A90D67"/>
    <w:rsid w:val="00A91ACE"/>
    <w:rsid w:val="00A9216B"/>
    <w:rsid w:val="00A92240"/>
    <w:rsid w:val="00A9546E"/>
    <w:rsid w:val="00A95D57"/>
    <w:rsid w:val="00A96A37"/>
    <w:rsid w:val="00A97D57"/>
    <w:rsid w:val="00AA07B5"/>
    <w:rsid w:val="00AA25D9"/>
    <w:rsid w:val="00AA3AD3"/>
    <w:rsid w:val="00AA4708"/>
    <w:rsid w:val="00AA59E3"/>
    <w:rsid w:val="00AA6BCF"/>
    <w:rsid w:val="00AA6D98"/>
    <w:rsid w:val="00AB0AE5"/>
    <w:rsid w:val="00AB0B28"/>
    <w:rsid w:val="00AB0CF6"/>
    <w:rsid w:val="00AB165D"/>
    <w:rsid w:val="00AB4BC0"/>
    <w:rsid w:val="00AB4E28"/>
    <w:rsid w:val="00AB7410"/>
    <w:rsid w:val="00AB7750"/>
    <w:rsid w:val="00AC1F94"/>
    <w:rsid w:val="00AC25ED"/>
    <w:rsid w:val="00AC2667"/>
    <w:rsid w:val="00AC2A2A"/>
    <w:rsid w:val="00AC3664"/>
    <w:rsid w:val="00AC3676"/>
    <w:rsid w:val="00AC3DA9"/>
    <w:rsid w:val="00AC45E7"/>
    <w:rsid w:val="00AC4D6F"/>
    <w:rsid w:val="00AC5562"/>
    <w:rsid w:val="00AC645B"/>
    <w:rsid w:val="00AC7003"/>
    <w:rsid w:val="00AC7A50"/>
    <w:rsid w:val="00AC7B96"/>
    <w:rsid w:val="00AC7F91"/>
    <w:rsid w:val="00AD1E18"/>
    <w:rsid w:val="00AD5259"/>
    <w:rsid w:val="00AD5897"/>
    <w:rsid w:val="00AD5AA0"/>
    <w:rsid w:val="00AD5ADC"/>
    <w:rsid w:val="00AE090F"/>
    <w:rsid w:val="00AE0A3B"/>
    <w:rsid w:val="00AE2DBD"/>
    <w:rsid w:val="00AE2F5B"/>
    <w:rsid w:val="00AE2FAA"/>
    <w:rsid w:val="00AF04F1"/>
    <w:rsid w:val="00AF06DC"/>
    <w:rsid w:val="00AF5358"/>
    <w:rsid w:val="00AF6B5C"/>
    <w:rsid w:val="00B007EB"/>
    <w:rsid w:val="00B01C68"/>
    <w:rsid w:val="00B02E76"/>
    <w:rsid w:val="00B03D9F"/>
    <w:rsid w:val="00B0616B"/>
    <w:rsid w:val="00B06A87"/>
    <w:rsid w:val="00B076A6"/>
    <w:rsid w:val="00B129A1"/>
    <w:rsid w:val="00B13E90"/>
    <w:rsid w:val="00B151CC"/>
    <w:rsid w:val="00B17523"/>
    <w:rsid w:val="00B20319"/>
    <w:rsid w:val="00B24EF4"/>
    <w:rsid w:val="00B24FCC"/>
    <w:rsid w:val="00B254D2"/>
    <w:rsid w:val="00B2643B"/>
    <w:rsid w:val="00B26521"/>
    <w:rsid w:val="00B27FEC"/>
    <w:rsid w:val="00B3119B"/>
    <w:rsid w:val="00B317DB"/>
    <w:rsid w:val="00B32324"/>
    <w:rsid w:val="00B3444C"/>
    <w:rsid w:val="00B344A2"/>
    <w:rsid w:val="00B348E3"/>
    <w:rsid w:val="00B36285"/>
    <w:rsid w:val="00B40B53"/>
    <w:rsid w:val="00B4248C"/>
    <w:rsid w:val="00B42802"/>
    <w:rsid w:val="00B428C3"/>
    <w:rsid w:val="00B44FA7"/>
    <w:rsid w:val="00B471C1"/>
    <w:rsid w:val="00B4739F"/>
    <w:rsid w:val="00B47877"/>
    <w:rsid w:val="00B51C85"/>
    <w:rsid w:val="00B535A0"/>
    <w:rsid w:val="00B53CBC"/>
    <w:rsid w:val="00B53D6F"/>
    <w:rsid w:val="00B56D9D"/>
    <w:rsid w:val="00B56F07"/>
    <w:rsid w:val="00B57985"/>
    <w:rsid w:val="00B57A2A"/>
    <w:rsid w:val="00B604A3"/>
    <w:rsid w:val="00B60625"/>
    <w:rsid w:val="00B627CB"/>
    <w:rsid w:val="00B64453"/>
    <w:rsid w:val="00B64BBB"/>
    <w:rsid w:val="00B65D65"/>
    <w:rsid w:val="00B6602A"/>
    <w:rsid w:val="00B669B9"/>
    <w:rsid w:val="00B677A4"/>
    <w:rsid w:val="00B73529"/>
    <w:rsid w:val="00B751AC"/>
    <w:rsid w:val="00B75AC2"/>
    <w:rsid w:val="00B77042"/>
    <w:rsid w:val="00B775C9"/>
    <w:rsid w:val="00B8126E"/>
    <w:rsid w:val="00B83C02"/>
    <w:rsid w:val="00B8682E"/>
    <w:rsid w:val="00B868C5"/>
    <w:rsid w:val="00B87C76"/>
    <w:rsid w:val="00B907C2"/>
    <w:rsid w:val="00B923A5"/>
    <w:rsid w:val="00B927E5"/>
    <w:rsid w:val="00B92AC8"/>
    <w:rsid w:val="00B93DEB"/>
    <w:rsid w:val="00B97369"/>
    <w:rsid w:val="00BA076D"/>
    <w:rsid w:val="00BA1CDD"/>
    <w:rsid w:val="00BA31BE"/>
    <w:rsid w:val="00BA50BC"/>
    <w:rsid w:val="00BA50C7"/>
    <w:rsid w:val="00BA5F2E"/>
    <w:rsid w:val="00BB1877"/>
    <w:rsid w:val="00BB1B3A"/>
    <w:rsid w:val="00BB5DAB"/>
    <w:rsid w:val="00BB5E2F"/>
    <w:rsid w:val="00BB5FAC"/>
    <w:rsid w:val="00BC0BF7"/>
    <w:rsid w:val="00BC169A"/>
    <w:rsid w:val="00BC2133"/>
    <w:rsid w:val="00BC2598"/>
    <w:rsid w:val="00BC3C04"/>
    <w:rsid w:val="00BC3D85"/>
    <w:rsid w:val="00BC429F"/>
    <w:rsid w:val="00BC54B5"/>
    <w:rsid w:val="00BC6A67"/>
    <w:rsid w:val="00BC7CA5"/>
    <w:rsid w:val="00BD08BF"/>
    <w:rsid w:val="00BD2399"/>
    <w:rsid w:val="00BD24D9"/>
    <w:rsid w:val="00BD44E7"/>
    <w:rsid w:val="00BD4939"/>
    <w:rsid w:val="00BD66DD"/>
    <w:rsid w:val="00BE0654"/>
    <w:rsid w:val="00BE0CFE"/>
    <w:rsid w:val="00BE1D14"/>
    <w:rsid w:val="00BE23E2"/>
    <w:rsid w:val="00BE269B"/>
    <w:rsid w:val="00BE30FE"/>
    <w:rsid w:val="00BE5DBD"/>
    <w:rsid w:val="00BE6DBF"/>
    <w:rsid w:val="00BE75C6"/>
    <w:rsid w:val="00BF077E"/>
    <w:rsid w:val="00BF1FCE"/>
    <w:rsid w:val="00BF4286"/>
    <w:rsid w:val="00BF58B6"/>
    <w:rsid w:val="00BF5E85"/>
    <w:rsid w:val="00C00972"/>
    <w:rsid w:val="00C01428"/>
    <w:rsid w:val="00C0239C"/>
    <w:rsid w:val="00C024AD"/>
    <w:rsid w:val="00C032B2"/>
    <w:rsid w:val="00C06909"/>
    <w:rsid w:val="00C06F93"/>
    <w:rsid w:val="00C06FAF"/>
    <w:rsid w:val="00C07628"/>
    <w:rsid w:val="00C10A6D"/>
    <w:rsid w:val="00C12443"/>
    <w:rsid w:val="00C124B8"/>
    <w:rsid w:val="00C1348D"/>
    <w:rsid w:val="00C13D42"/>
    <w:rsid w:val="00C13ED7"/>
    <w:rsid w:val="00C16A18"/>
    <w:rsid w:val="00C172C8"/>
    <w:rsid w:val="00C2091E"/>
    <w:rsid w:val="00C20E5F"/>
    <w:rsid w:val="00C22EDE"/>
    <w:rsid w:val="00C2665B"/>
    <w:rsid w:val="00C27A12"/>
    <w:rsid w:val="00C3025D"/>
    <w:rsid w:val="00C327BD"/>
    <w:rsid w:val="00C336F6"/>
    <w:rsid w:val="00C33742"/>
    <w:rsid w:val="00C340D7"/>
    <w:rsid w:val="00C3485D"/>
    <w:rsid w:val="00C355EE"/>
    <w:rsid w:val="00C4015E"/>
    <w:rsid w:val="00C40F73"/>
    <w:rsid w:val="00C41370"/>
    <w:rsid w:val="00C414EC"/>
    <w:rsid w:val="00C42309"/>
    <w:rsid w:val="00C42BBE"/>
    <w:rsid w:val="00C43DE4"/>
    <w:rsid w:val="00C443AA"/>
    <w:rsid w:val="00C44425"/>
    <w:rsid w:val="00C44BB5"/>
    <w:rsid w:val="00C504A9"/>
    <w:rsid w:val="00C504EE"/>
    <w:rsid w:val="00C527C7"/>
    <w:rsid w:val="00C52BAF"/>
    <w:rsid w:val="00C531C6"/>
    <w:rsid w:val="00C546C7"/>
    <w:rsid w:val="00C55DD7"/>
    <w:rsid w:val="00C60E4B"/>
    <w:rsid w:val="00C63E1C"/>
    <w:rsid w:val="00C6608A"/>
    <w:rsid w:val="00C66D29"/>
    <w:rsid w:val="00C74459"/>
    <w:rsid w:val="00C75EA4"/>
    <w:rsid w:val="00C77049"/>
    <w:rsid w:val="00C80C84"/>
    <w:rsid w:val="00C82E39"/>
    <w:rsid w:val="00C83AD9"/>
    <w:rsid w:val="00C83B85"/>
    <w:rsid w:val="00C83E16"/>
    <w:rsid w:val="00C87BF3"/>
    <w:rsid w:val="00C87D77"/>
    <w:rsid w:val="00C87E48"/>
    <w:rsid w:val="00C91359"/>
    <w:rsid w:val="00C91866"/>
    <w:rsid w:val="00C92FAE"/>
    <w:rsid w:val="00C93F2A"/>
    <w:rsid w:val="00C942A6"/>
    <w:rsid w:val="00C942F2"/>
    <w:rsid w:val="00C9570F"/>
    <w:rsid w:val="00C957F4"/>
    <w:rsid w:val="00C97685"/>
    <w:rsid w:val="00CA0275"/>
    <w:rsid w:val="00CA331D"/>
    <w:rsid w:val="00CA4855"/>
    <w:rsid w:val="00CA78D9"/>
    <w:rsid w:val="00CB06ED"/>
    <w:rsid w:val="00CB271E"/>
    <w:rsid w:val="00CB42EE"/>
    <w:rsid w:val="00CB77EF"/>
    <w:rsid w:val="00CB7D3F"/>
    <w:rsid w:val="00CC0270"/>
    <w:rsid w:val="00CC0423"/>
    <w:rsid w:val="00CC1333"/>
    <w:rsid w:val="00CC36E2"/>
    <w:rsid w:val="00CC3EB9"/>
    <w:rsid w:val="00CC51D3"/>
    <w:rsid w:val="00CC5CFF"/>
    <w:rsid w:val="00CC64C5"/>
    <w:rsid w:val="00CD141C"/>
    <w:rsid w:val="00CD19DC"/>
    <w:rsid w:val="00CD1C86"/>
    <w:rsid w:val="00CD4256"/>
    <w:rsid w:val="00CD5451"/>
    <w:rsid w:val="00CD5B10"/>
    <w:rsid w:val="00CD661C"/>
    <w:rsid w:val="00CE2D56"/>
    <w:rsid w:val="00CE2FB2"/>
    <w:rsid w:val="00CE545C"/>
    <w:rsid w:val="00CE76CF"/>
    <w:rsid w:val="00CE7B47"/>
    <w:rsid w:val="00CF0BDD"/>
    <w:rsid w:val="00CF0C8D"/>
    <w:rsid w:val="00CF1CAD"/>
    <w:rsid w:val="00CF1ED0"/>
    <w:rsid w:val="00CF2377"/>
    <w:rsid w:val="00CF3884"/>
    <w:rsid w:val="00CF5D7E"/>
    <w:rsid w:val="00CF638B"/>
    <w:rsid w:val="00D03849"/>
    <w:rsid w:val="00D05923"/>
    <w:rsid w:val="00D06419"/>
    <w:rsid w:val="00D075A5"/>
    <w:rsid w:val="00D10AB2"/>
    <w:rsid w:val="00D10EF2"/>
    <w:rsid w:val="00D119BA"/>
    <w:rsid w:val="00D13464"/>
    <w:rsid w:val="00D13579"/>
    <w:rsid w:val="00D13604"/>
    <w:rsid w:val="00D13FAE"/>
    <w:rsid w:val="00D14D4F"/>
    <w:rsid w:val="00D17AA2"/>
    <w:rsid w:val="00D21B5A"/>
    <w:rsid w:val="00D21D79"/>
    <w:rsid w:val="00D25FFF"/>
    <w:rsid w:val="00D26316"/>
    <w:rsid w:val="00D27C56"/>
    <w:rsid w:val="00D30B82"/>
    <w:rsid w:val="00D32439"/>
    <w:rsid w:val="00D3277D"/>
    <w:rsid w:val="00D330DC"/>
    <w:rsid w:val="00D33576"/>
    <w:rsid w:val="00D3599F"/>
    <w:rsid w:val="00D377B1"/>
    <w:rsid w:val="00D41369"/>
    <w:rsid w:val="00D418EC"/>
    <w:rsid w:val="00D42F2E"/>
    <w:rsid w:val="00D448EC"/>
    <w:rsid w:val="00D45A1E"/>
    <w:rsid w:val="00D45CA0"/>
    <w:rsid w:val="00D50C0E"/>
    <w:rsid w:val="00D524AC"/>
    <w:rsid w:val="00D55DCC"/>
    <w:rsid w:val="00D56AB5"/>
    <w:rsid w:val="00D61453"/>
    <w:rsid w:val="00D617F5"/>
    <w:rsid w:val="00D61D6C"/>
    <w:rsid w:val="00D628A2"/>
    <w:rsid w:val="00D6646D"/>
    <w:rsid w:val="00D67009"/>
    <w:rsid w:val="00D679EB"/>
    <w:rsid w:val="00D71CB3"/>
    <w:rsid w:val="00D7241F"/>
    <w:rsid w:val="00D740E1"/>
    <w:rsid w:val="00D75F16"/>
    <w:rsid w:val="00D76580"/>
    <w:rsid w:val="00D768D3"/>
    <w:rsid w:val="00D7707D"/>
    <w:rsid w:val="00D81A6E"/>
    <w:rsid w:val="00D831F8"/>
    <w:rsid w:val="00D859A4"/>
    <w:rsid w:val="00D87C4F"/>
    <w:rsid w:val="00D90CDA"/>
    <w:rsid w:val="00D93608"/>
    <w:rsid w:val="00D94914"/>
    <w:rsid w:val="00DA062F"/>
    <w:rsid w:val="00DA22C7"/>
    <w:rsid w:val="00DA347E"/>
    <w:rsid w:val="00DA3E7F"/>
    <w:rsid w:val="00DA4B84"/>
    <w:rsid w:val="00DA4F7F"/>
    <w:rsid w:val="00DA5714"/>
    <w:rsid w:val="00DA5979"/>
    <w:rsid w:val="00DA6227"/>
    <w:rsid w:val="00DB0466"/>
    <w:rsid w:val="00DB1CFF"/>
    <w:rsid w:val="00DB3D64"/>
    <w:rsid w:val="00DB45A2"/>
    <w:rsid w:val="00DB62B2"/>
    <w:rsid w:val="00DB6303"/>
    <w:rsid w:val="00DB6CE4"/>
    <w:rsid w:val="00DB7165"/>
    <w:rsid w:val="00DB77DE"/>
    <w:rsid w:val="00DB7ED8"/>
    <w:rsid w:val="00DC3C32"/>
    <w:rsid w:val="00DC4376"/>
    <w:rsid w:val="00DC5B09"/>
    <w:rsid w:val="00DC636D"/>
    <w:rsid w:val="00DC65E6"/>
    <w:rsid w:val="00DC724F"/>
    <w:rsid w:val="00DC7C96"/>
    <w:rsid w:val="00DD0FFD"/>
    <w:rsid w:val="00DD23A4"/>
    <w:rsid w:val="00DD2A51"/>
    <w:rsid w:val="00DD2C12"/>
    <w:rsid w:val="00DD4410"/>
    <w:rsid w:val="00DD5535"/>
    <w:rsid w:val="00DD5FE9"/>
    <w:rsid w:val="00DD640F"/>
    <w:rsid w:val="00DD7107"/>
    <w:rsid w:val="00DE26DC"/>
    <w:rsid w:val="00DE36B0"/>
    <w:rsid w:val="00DE39EC"/>
    <w:rsid w:val="00DE4501"/>
    <w:rsid w:val="00DE4A65"/>
    <w:rsid w:val="00DE722F"/>
    <w:rsid w:val="00DF0EB4"/>
    <w:rsid w:val="00DF3AE2"/>
    <w:rsid w:val="00DF4909"/>
    <w:rsid w:val="00DF4978"/>
    <w:rsid w:val="00DF5172"/>
    <w:rsid w:val="00DF5460"/>
    <w:rsid w:val="00DF5659"/>
    <w:rsid w:val="00DF67C0"/>
    <w:rsid w:val="00DF6C35"/>
    <w:rsid w:val="00E02031"/>
    <w:rsid w:val="00E04C10"/>
    <w:rsid w:val="00E04D13"/>
    <w:rsid w:val="00E0683F"/>
    <w:rsid w:val="00E06E43"/>
    <w:rsid w:val="00E06EE2"/>
    <w:rsid w:val="00E07675"/>
    <w:rsid w:val="00E11FAD"/>
    <w:rsid w:val="00E13CD9"/>
    <w:rsid w:val="00E142D7"/>
    <w:rsid w:val="00E151E5"/>
    <w:rsid w:val="00E15EA4"/>
    <w:rsid w:val="00E20E76"/>
    <w:rsid w:val="00E211A8"/>
    <w:rsid w:val="00E22000"/>
    <w:rsid w:val="00E226B2"/>
    <w:rsid w:val="00E2505F"/>
    <w:rsid w:val="00E25BC8"/>
    <w:rsid w:val="00E272A7"/>
    <w:rsid w:val="00E30176"/>
    <w:rsid w:val="00E307E0"/>
    <w:rsid w:val="00E31FF2"/>
    <w:rsid w:val="00E324EA"/>
    <w:rsid w:val="00E3370E"/>
    <w:rsid w:val="00E3382A"/>
    <w:rsid w:val="00E353B6"/>
    <w:rsid w:val="00E406D6"/>
    <w:rsid w:val="00E40F32"/>
    <w:rsid w:val="00E43550"/>
    <w:rsid w:val="00E4362F"/>
    <w:rsid w:val="00E43923"/>
    <w:rsid w:val="00E43DB5"/>
    <w:rsid w:val="00E461D3"/>
    <w:rsid w:val="00E464A3"/>
    <w:rsid w:val="00E47EDC"/>
    <w:rsid w:val="00E50A1A"/>
    <w:rsid w:val="00E5479B"/>
    <w:rsid w:val="00E547FE"/>
    <w:rsid w:val="00E54AA9"/>
    <w:rsid w:val="00E557DB"/>
    <w:rsid w:val="00E56E2F"/>
    <w:rsid w:val="00E601C1"/>
    <w:rsid w:val="00E61543"/>
    <w:rsid w:val="00E61869"/>
    <w:rsid w:val="00E61B3D"/>
    <w:rsid w:val="00E624E8"/>
    <w:rsid w:val="00E641B1"/>
    <w:rsid w:val="00E64ECC"/>
    <w:rsid w:val="00E66F33"/>
    <w:rsid w:val="00E70F8C"/>
    <w:rsid w:val="00E710D1"/>
    <w:rsid w:val="00E71451"/>
    <w:rsid w:val="00E72729"/>
    <w:rsid w:val="00E770A0"/>
    <w:rsid w:val="00E773EC"/>
    <w:rsid w:val="00E805EC"/>
    <w:rsid w:val="00E81175"/>
    <w:rsid w:val="00E8133E"/>
    <w:rsid w:val="00E817E6"/>
    <w:rsid w:val="00E83FFE"/>
    <w:rsid w:val="00E91705"/>
    <w:rsid w:val="00E91829"/>
    <w:rsid w:val="00E91C65"/>
    <w:rsid w:val="00E95904"/>
    <w:rsid w:val="00E960CD"/>
    <w:rsid w:val="00E971F2"/>
    <w:rsid w:val="00E9774A"/>
    <w:rsid w:val="00EA0D21"/>
    <w:rsid w:val="00EA2548"/>
    <w:rsid w:val="00EA2679"/>
    <w:rsid w:val="00EA43F7"/>
    <w:rsid w:val="00EA555F"/>
    <w:rsid w:val="00EA58AB"/>
    <w:rsid w:val="00EB1C0B"/>
    <w:rsid w:val="00EB241E"/>
    <w:rsid w:val="00EB28E4"/>
    <w:rsid w:val="00EB4088"/>
    <w:rsid w:val="00EB6D56"/>
    <w:rsid w:val="00EB7C4B"/>
    <w:rsid w:val="00EB7CED"/>
    <w:rsid w:val="00EC0F08"/>
    <w:rsid w:val="00EC2D97"/>
    <w:rsid w:val="00EC3D95"/>
    <w:rsid w:val="00EC44CB"/>
    <w:rsid w:val="00EC48E0"/>
    <w:rsid w:val="00EC505C"/>
    <w:rsid w:val="00EC6C2E"/>
    <w:rsid w:val="00EC77D3"/>
    <w:rsid w:val="00ED0C83"/>
    <w:rsid w:val="00ED0D6B"/>
    <w:rsid w:val="00ED2EBA"/>
    <w:rsid w:val="00ED31D1"/>
    <w:rsid w:val="00ED334C"/>
    <w:rsid w:val="00ED37B6"/>
    <w:rsid w:val="00ED43D3"/>
    <w:rsid w:val="00ED55C9"/>
    <w:rsid w:val="00ED5690"/>
    <w:rsid w:val="00ED5C5B"/>
    <w:rsid w:val="00ED5EA2"/>
    <w:rsid w:val="00EE0CBD"/>
    <w:rsid w:val="00EE0D96"/>
    <w:rsid w:val="00EE1BC5"/>
    <w:rsid w:val="00EE2863"/>
    <w:rsid w:val="00EE38DE"/>
    <w:rsid w:val="00EE6522"/>
    <w:rsid w:val="00EE6B6B"/>
    <w:rsid w:val="00EE77BE"/>
    <w:rsid w:val="00EF0D88"/>
    <w:rsid w:val="00EF14AD"/>
    <w:rsid w:val="00EF219F"/>
    <w:rsid w:val="00EF3480"/>
    <w:rsid w:val="00EF444E"/>
    <w:rsid w:val="00EF48B6"/>
    <w:rsid w:val="00EF68A7"/>
    <w:rsid w:val="00EF6E9C"/>
    <w:rsid w:val="00F015E4"/>
    <w:rsid w:val="00F02C3E"/>
    <w:rsid w:val="00F02F83"/>
    <w:rsid w:val="00F03205"/>
    <w:rsid w:val="00F04F84"/>
    <w:rsid w:val="00F063F1"/>
    <w:rsid w:val="00F07E07"/>
    <w:rsid w:val="00F10E34"/>
    <w:rsid w:val="00F113B1"/>
    <w:rsid w:val="00F11DD3"/>
    <w:rsid w:val="00F1432A"/>
    <w:rsid w:val="00F1577A"/>
    <w:rsid w:val="00F15FB1"/>
    <w:rsid w:val="00F166F5"/>
    <w:rsid w:val="00F16B26"/>
    <w:rsid w:val="00F16B51"/>
    <w:rsid w:val="00F1749B"/>
    <w:rsid w:val="00F177F3"/>
    <w:rsid w:val="00F17BAA"/>
    <w:rsid w:val="00F201D6"/>
    <w:rsid w:val="00F223C3"/>
    <w:rsid w:val="00F2269D"/>
    <w:rsid w:val="00F2522C"/>
    <w:rsid w:val="00F25FC1"/>
    <w:rsid w:val="00F262EF"/>
    <w:rsid w:val="00F3382B"/>
    <w:rsid w:val="00F33EB9"/>
    <w:rsid w:val="00F34A04"/>
    <w:rsid w:val="00F36774"/>
    <w:rsid w:val="00F36C74"/>
    <w:rsid w:val="00F407B6"/>
    <w:rsid w:val="00F40A80"/>
    <w:rsid w:val="00F40AA9"/>
    <w:rsid w:val="00F418CA"/>
    <w:rsid w:val="00F41E42"/>
    <w:rsid w:val="00F421E4"/>
    <w:rsid w:val="00F43BF6"/>
    <w:rsid w:val="00F50236"/>
    <w:rsid w:val="00F52916"/>
    <w:rsid w:val="00F52CB9"/>
    <w:rsid w:val="00F538B0"/>
    <w:rsid w:val="00F53CE4"/>
    <w:rsid w:val="00F56D2B"/>
    <w:rsid w:val="00F63FD8"/>
    <w:rsid w:val="00F648DD"/>
    <w:rsid w:val="00F664DB"/>
    <w:rsid w:val="00F71AA8"/>
    <w:rsid w:val="00F7275E"/>
    <w:rsid w:val="00F74F04"/>
    <w:rsid w:val="00F831EA"/>
    <w:rsid w:val="00F83DF1"/>
    <w:rsid w:val="00F84537"/>
    <w:rsid w:val="00F86164"/>
    <w:rsid w:val="00F874FF"/>
    <w:rsid w:val="00F91403"/>
    <w:rsid w:val="00F91C1A"/>
    <w:rsid w:val="00F91F00"/>
    <w:rsid w:val="00F928D1"/>
    <w:rsid w:val="00F937E0"/>
    <w:rsid w:val="00F93A5E"/>
    <w:rsid w:val="00F943D0"/>
    <w:rsid w:val="00F94607"/>
    <w:rsid w:val="00F9480C"/>
    <w:rsid w:val="00F94868"/>
    <w:rsid w:val="00F95A6E"/>
    <w:rsid w:val="00F95F21"/>
    <w:rsid w:val="00F97219"/>
    <w:rsid w:val="00F97CD5"/>
    <w:rsid w:val="00FA048D"/>
    <w:rsid w:val="00FA0990"/>
    <w:rsid w:val="00FA0ADE"/>
    <w:rsid w:val="00FA17F8"/>
    <w:rsid w:val="00FA27C9"/>
    <w:rsid w:val="00FA5AAB"/>
    <w:rsid w:val="00FA65FE"/>
    <w:rsid w:val="00FA6A90"/>
    <w:rsid w:val="00FA6AEA"/>
    <w:rsid w:val="00FA6EBA"/>
    <w:rsid w:val="00FA79FE"/>
    <w:rsid w:val="00FB0531"/>
    <w:rsid w:val="00FB0F1E"/>
    <w:rsid w:val="00FB0FEC"/>
    <w:rsid w:val="00FB18AA"/>
    <w:rsid w:val="00FB18E4"/>
    <w:rsid w:val="00FB22C5"/>
    <w:rsid w:val="00FB3AA7"/>
    <w:rsid w:val="00FB5140"/>
    <w:rsid w:val="00FB5925"/>
    <w:rsid w:val="00FB5BDD"/>
    <w:rsid w:val="00FB5EA7"/>
    <w:rsid w:val="00FB79E4"/>
    <w:rsid w:val="00FC014A"/>
    <w:rsid w:val="00FC03BB"/>
    <w:rsid w:val="00FC04BB"/>
    <w:rsid w:val="00FC3F16"/>
    <w:rsid w:val="00FC41BC"/>
    <w:rsid w:val="00FC4A37"/>
    <w:rsid w:val="00FC5AC1"/>
    <w:rsid w:val="00FC700B"/>
    <w:rsid w:val="00FC7011"/>
    <w:rsid w:val="00FC7AD8"/>
    <w:rsid w:val="00FD1464"/>
    <w:rsid w:val="00FD1B96"/>
    <w:rsid w:val="00FD1FE0"/>
    <w:rsid w:val="00FD346B"/>
    <w:rsid w:val="00FD3953"/>
    <w:rsid w:val="00FD3E10"/>
    <w:rsid w:val="00FD4FCC"/>
    <w:rsid w:val="00FD5227"/>
    <w:rsid w:val="00FD71AC"/>
    <w:rsid w:val="00FE10FA"/>
    <w:rsid w:val="00FE1926"/>
    <w:rsid w:val="00FE1DD3"/>
    <w:rsid w:val="00FE34B0"/>
    <w:rsid w:val="00FE4658"/>
    <w:rsid w:val="00FE49B9"/>
    <w:rsid w:val="00FE706A"/>
    <w:rsid w:val="00FF0C62"/>
    <w:rsid w:val="00FF4751"/>
    <w:rsid w:val="00FF6E56"/>
    <w:rsid w:val="00FF6E96"/>
    <w:rsid w:val="00FF78DD"/>
    <w:rsid w:val="00FF79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9805F7"/>
  <w15:chartTrackingRefBased/>
  <w15:docId w15:val="{50D690E9-74BE-4763-8C74-B674DB0FB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23C4"/>
    <w:pPr>
      <w:spacing w:after="200" w:line="276" w:lineRule="auto"/>
    </w:pPr>
    <w:rPr>
      <w:sz w:val="22"/>
      <w:szCs w:val="22"/>
      <w:lang w:eastAsia="en-US"/>
    </w:rPr>
  </w:style>
  <w:style w:type="paragraph" w:styleId="Heading1">
    <w:name w:val="heading 1"/>
    <w:basedOn w:val="Normal"/>
    <w:next w:val="Normal"/>
    <w:link w:val="Heading1Char"/>
    <w:uiPriority w:val="9"/>
    <w:qFormat/>
    <w:rsid w:val="00336107"/>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61AC"/>
    <w:pPr>
      <w:ind w:left="720"/>
      <w:contextualSpacing/>
    </w:pPr>
  </w:style>
  <w:style w:type="character" w:styleId="Strong">
    <w:name w:val="Strong"/>
    <w:uiPriority w:val="22"/>
    <w:qFormat/>
    <w:rsid w:val="001F155F"/>
    <w:rPr>
      <w:b/>
      <w:bCs/>
    </w:rPr>
  </w:style>
  <w:style w:type="paragraph" w:styleId="BalloonText">
    <w:name w:val="Balloon Text"/>
    <w:basedOn w:val="Normal"/>
    <w:link w:val="BalloonTextChar"/>
    <w:uiPriority w:val="99"/>
    <w:semiHidden/>
    <w:unhideWhenUsed/>
    <w:rsid w:val="00954D93"/>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954D93"/>
    <w:rPr>
      <w:rFonts w:ascii="Tahoma" w:hAnsi="Tahoma" w:cs="Tahoma"/>
      <w:sz w:val="16"/>
      <w:szCs w:val="16"/>
      <w:lang w:eastAsia="en-US"/>
    </w:rPr>
  </w:style>
  <w:style w:type="character" w:styleId="CommentReference">
    <w:name w:val="annotation reference"/>
    <w:uiPriority w:val="99"/>
    <w:semiHidden/>
    <w:unhideWhenUsed/>
    <w:rsid w:val="005219FD"/>
    <w:rPr>
      <w:sz w:val="16"/>
      <w:szCs w:val="16"/>
    </w:rPr>
  </w:style>
  <w:style w:type="paragraph" w:styleId="CommentText">
    <w:name w:val="annotation text"/>
    <w:basedOn w:val="Normal"/>
    <w:link w:val="CommentTextChar"/>
    <w:uiPriority w:val="99"/>
    <w:unhideWhenUsed/>
    <w:rsid w:val="005219FD"/>
    <w:pPr>
      <w:spacing w:line="240" w:lineRule="auto"/>
    </w:pPr>
    <w:rPr>
      <w:sz w:val="20"/>
      <w:szCs w:val="20"/>
      <w:lang w:val="x-none"/>
    </w:rPr>
  </w:style>
  <w:style w:type="character" w:customStyle="1" w:styleId="CommentTextChar">
    <w:name w:val="Comment Text Char"/>
    <w:link w:val="CommentText"/>
    <w:uiPriority w:val="99"/>
    <w:rsid w:val="005219FD"/>
    <w:rPr>
      <w:lang w:eastAsia="en-US"/>
    </w:rPr>
  </w:style>
  <w:style w:type="paragraph" w:styleId="CommentSubject">
    <w:name w:val="annotation subject"/>
    <w:basedOn w:val="CommentText"/>
    <w:next w:val="CommentText"/>
    <w:link w:val="CommentSubjectChar"/>
    <w:uiPriority w:val="99"/>
    <w:semiHidden/>
    <w:unhideWhenUsed/>
    <w:rsid w:val="005219FD"/>
    <w:rPr>
      <w:b/>
      <w:bCs/>
    </w:rPr>
  </w:style>
  <w:style w:type="character" w:customStyle="1" w:styleId="CommentSubjectChar">
    <w:name w:val="Comment Subject Char"/>
    <w:link w:val="CommentSubject"/>
    <w:uiPriority w:val="99"/>
    <w:semiHidden/>
    <w:rsid w:val="005219FD"/>
    <w:rPr>
      <w:b/>
      <w:bCs/>
      <w:lang w:eastAsia="en-US"/>
    </w:rPr>
  </w:style>
  <w:style w:type="paragraph" w:styleId="NormalWeb">
    <w:name w:val="Normal (Web)"/>
    <w:basedOn w:val="Normal"/>
    <w:uiPriority w:val="99"/>
    <w:semiHidden/>
    <w:unhideWhenUsed/>
    <w:rsid w:val="0099309E"/>
    <w:pPr>
      <w:spacing w:before="100" w:beforeAutospacing="1" w:after="100" w:afterAutospacing="1" w:line="240" w:lineRule="auto"/>
    </w:pPr>
    <w:rPr>
      <w:rFonts w:ascii="Times New Roman" w:hAnsi="Times New Roman"/>
      <w:sz w:val="24"/>
      <w:szCs w:val="24"/>
      <w:lang w:eastAsia="en-GB"/>
    </w:rPr>
  </w:style>
  <w:style w:type="paragraph" w:styleId="Header">
    <w:name w:val="header"/>
    <w:basedOn w:val="Normal"/>
    <w:link w:val="HeaderChar"/>
    <w:uiPriority w:val="99"/>
    <w:unhideWhenUsed/>
    <w:rsid w:val="00992005"/>
    <w:pPr>
      <w:tabs>
        <w:tab w:val="center" w:pos="4513"/>
        <w:tab w:val="right" w:pos="9026"/>
      </w:tabs>
    </w:pPr>
    <w:rPr>
      <w:lang w:val="x-none"/>
    </w:rPr>
  </w:style>
  <w:style w:type="character" w:customStyle="1" w:styleId="HeaderChar">
    <w:name w:val="Header Char"/>
    <w:link w:val="Header"/>
    <w:uiPriority w:val="99"/>
    <w:rsid w:val="00992005"/>
    <w:rPr>
      <w:sz w:val="22"/>
      <w:szCs w:val="22"/>
      <w:lang w:eastAsia="en-US"/>
    </w:rPr>
  </w:style>
  <w:style w:type="paragraph" w:styleId="Footer">
    <w:name w:val="footer"/>
    <w:basedOn w:val="Normal"/>
    <w:link w:val="FooterChar"/>
    <w:uiPriority w:val="99"/>
    <w:unhideWhenUsed/>
    <w:rsid w:val="00992005"/>
    <w:pPr>
      <w:tabs>
        <w:tab w:val="center" w:pos="4513"/>
        <w:tab w:val="right" w:pos="9026"/>
      </w:tabs>
    </w:pPr>
    <w:rPr>
      <w:lang w:val="x-none"/>
    </w:rPr>
  </w:style>
  <w:style w:type="character" w:customStyle="1" w:styleId="FooterChar">
    <w:name w:val="Footer Char"/>
    <w:link w:val="Footer"/>
    <w:uiPriority w:val="99"/>
    <w:rsid w:val="00992005"/>
    <w:rPr>
      <w:sz w:val="22"/>
      <w:szCs w:val="22"/>
      <w:lang w:eastAsia="en-US"/>
    </w:rPr>
  </w:style>
  <w:style w:type="paragraph" w:customStyle="1" w:styleId="Default">
    <w:name w:val="Default"/>
    <w:rsid w:val="00845A4D"/>
    <w:pPr>
      <w:autoSpaceDE w:val="0"/>
      <w:autoSpaceDN w:val="0"/>
      <w:adjustRightInd w:val="0"/>
    </w:pPr>
    <w:rPr>
      <w:rFonts w:ascii="MS Reference Sans Serif" w:hAnsi="MS Reference Sans Serif" w:cs="MS Reference Sans Serif"/>
      <w:color w:val="000000"/>
      <w:sz w:val="24"/>
      <w:szCs w:val="24"/>
    </w:rPr>
  </w:style>
  <w:style w:type="character" w:styleId="Hyperlink">
    <w:name w:val="Hyperlink"/>
    <w:uiPriority w:val="99"/>
    <w:unhideWhenUsed/>
    <w:rsid w:val="00FB22C5"/>
    <w:rPr>
      <w:color w:val="0000FF"/>
      <w:u w:val="single"/>
    </w:rPr>
  </w:style>
  <w:style w:type="table" w:styleId="TableGrid">
    <w:name w:val="Table Grid"/>
    <w:basedOn w:val="TableNormal"/>
    <w:uiPriority w:val="59"/>
    <w:rsid w:val="002D36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22934"/>
    <w:pPr>
      <w:spacing w:after="60"/>
      <w:jc w:val="center"/>
      <w:outlineLvl w:val="1"/>
    </w:pPr>
    <w:rPr>
      <w:rFonts w:ascii="Cambria" w:eastAsia="Times New Roman" w:hAnsi="Cambria"/>
      <w:sz w:val="24"/>
      <w:szCs w:val="24"/>
      <w:lang w:val="x-none"/>
    </w:rPr>
  </w:style>
  <w:style w:type="character" w:customStyle="1" w:styleId="SubtitleChar">
    <w:name w:val="Subtitle Char"/>
    <w:link w:val="Subtitle"/>
    <w:uiPriority w:val="11"/>
    <w:rsid w:val="00A22934"/>
    <w:rPr>
      <w:rFonts w:ascii="Cambria" w:eastAsia="Times New Roman" w:hAnsi="Cambria" w:cs="Times New Roman"/>
      <w:sz w:val="24"/>
      <w:szCs w:val="24"/>
      <w:lang w:eastAsia="en-US"/>
    </w:rPr>
  </w:style>
  <w:style w:type="paragraph" w:styleId="NoSpacing">
    <w:name w:val="No Spacing"/>
    <w:uiPriority w:val="1"/>
    <w:qFormat/>
    <w:rsid w:val="00577989"/>
    <w:rPr>
      <w:sz w:val="22"/>
      <w:szCs w:val="22"/>
      <w:lang w:eastAsia="en-US"/>
    </w:rPr>
  </w:style>
  <w:style w:type="paragraph" w:styleId="FootnoteText">
    <w:name w:val="footnote text"/>
    <w:basedOn w:val="Normal"/>
    <w:link w:val="FootnoteTextChar"/>
    <w:uiPriority w:val="99"/>
    <w:semiHidden/>
    <w:unhideWhenUsed/>
    <w:rsid w:val="0036541D"/>
    <w:rPr>
      <w:sz w:val="20"/>
      <w:szCs w:val="20"/>
      <w:lang w:val="x-none"/>
    </w:rPr>
  </w:style>
  <w:style w:type="character" w:customStyle="1" w:styleId="FootnoteTextChar">
    <w:name w:val="Footnote Text Char"/>
    <w:link w:val="FootnoteText"/>
    <w:uiPriority w:val="99"/>
    <w:semiHidden/>
    <w:rsid w:val="0036541D"/>
    <w:rPr>
      <w:lang w:eastAsia="en-US"/>
    </w:rPr>
  </w:style>
  <w:style w:type="character" w:styleId="FootnoteReference">
    <w:name w:val="footnote reference"/>
    <w:uiPriority w:val="99"/>
    <w:semiHidden/>
    <w:unhideWhenUsed/>
    <w:rsid w:val="0036541D"/>
    <w:rPr>
      <w:vertAlign w:val="superscript"/>
    </w:rPr>
  </w:style>
  <w:style w:type="paragraph" w:styleId="EndnoteText">
    <w:name w:val="endnote text"/>
    <w:basedOn w:val="Normal"/>
    <w:link w:val="EndnoteTextChar"/>
    <w:uiPriority w:val="99"/>
    <w:semiHidden/>
    <w:unhideWhenUsed/>
    <w:rsid w:val="00282E62"/>
    <w:rPr>
      <w:sz w:val="20"/>
      <w:szCs w:val="20"/>
      <w:lang w:val="x-none"/>
    </w:rPr>
  </w:style>
  <w:style w:type="character" w:customStyle="1" w:styleId="EndnoteTextChar">
    <w:name w:val="Endnote Text Char"/>
    <w:link w:val="EndnoteText"/>
    <w:uiPriority w:val="99"/>
    <w:semiHidden/>
    <w:rsid w:val="00282E62"/>
    <w:rPr>
      <w:lang w:eastAsia="en-US"/>
    </w:rPr>
  </w:style>
  <w:style w:type="character" w:styleId="EndnoteReference">
    <w:name w:val="endnote reference"/>
    <w:uiPriority w:val="99"/>
    <w:semiHidden/>
    <w:unhideWhenUsed/>
    <w:rsid w:val="00282E62"/>
    <w:rPr>
      <w:vertAlign w:val="superscript"/>
    </w:rPr>
  </w:style>
  <w:style w:type="character" w:styleId="FollowedHyperlink">
    <w:name w:val="FollowedHyperlink"/>
    <w:uiPriority w:val="99"/>
    <w:semiHidden/>
    <w:unhideWhenUsed/>
    <w:rsid w:val="00964B16"/>
    <w:rPr>
      <w:color w:val="800080"/>
      <w:u w:val="single"/>
    </w:rPr>
  </w:style>
  <w:style w:type="paragraph" w:styleId="Revision">
    <w:name w:val="Revision"/>
    <w:hidden/>
    <w:uiPriority w:val="99"/>
    <w:semiHidden/>
    <w:rsid w:val="00B907C2"/>
    <w:rPr>
      <w:sz w:val="22"/>
      <w:szCs w:val="22"/>
      <w:lang w:eastAsia="en-US"/>
    </w:rPr>
  </w:style>
  <w:style w:type="paragraph" w:customStyle="1" w:styleId="msonormal0">
    <w:name w:val="msonormal"/>
    <w:basedOn w:val="Normal"/>
    <w:rsid w:val="00D75F16"/>
    <w:pPr>
      <w:spacing w:before="100" w:beforeAutospacing="1" w:after="100" w:afterAutospacing="1" w:line="240" w:lineRule="auto"/>
    </w:pPr>
    <w:rPr>
      <w:rFonts w:ascii="Times New Roman" w:eastAsia="Times New Roman" w:hAnsi="Times New Roman"/>
      <w:sz w:val="24"/>
      <w:szCs w:val="24"/>
      <w:lang w:eastAsia="en-GB"/>
    </w:rPr>
  </w:style>
  <w:style w:type="paragraph" w:customStyle="1" w:styleId="xl65">
    <w:name w:val="xl65"/>
    <w:basedOn w:val="Normal"/>
    <w:rsid w:val="00D75F16"/>
    <w:pPr>
      <w:spacing w:before="100" w:beforeAutospacing="1" w:after="100" w:afterAutospacing="1" w:line="240" w:lineRule="auto"/>
    </w:pPr>
    <w:rPr>
      <w:rFonts w:ascii="Times New Roman" w:eastAsia="Times New Roman" w:hAnsi="Times New Roman"/>
      <w:lang w:eastAsia="en-GB"/>
    </w:rPr>
  </w:style>
  <w:style w:type="paragraph" w:customStyle="1" w:styleId="xl66">
    <w:name w:val="xl66"/>
    <w:basedOn w:val="Normal"/>
    <w:rsid w:val="00D75F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sz w:val="16"/>
      <w:szCs w:val="16"/>
      <w:lang w:eastAsia="en-GB"/>
    </w:rPr>
  </w:style>
  <w:style w:type="paragraph" w:customStyle="1" w:styleId="xl67">
    <w:name w:val="xl67"/>
    <w:basedOn w:val="Normal"/>
    <w:rsid w:val="00D75F16"/>
    <w:pPr>
      <w:spacing w:before="100" w:beforeAutospacing="1" w:after="100" w:afterAutospacing="1" w:line="240" w:lineRule="auto"/>
      <w:jc w:val="center"/>
    </w:pPr>
    <w:rPr>
      <w:rFonts w:ascii="Times New Roman" w:eastAsia="Times New Roman" w:hAnsi="Times New Roman"/>
      <w:sz w:val="16"/>
      <w:szCs w:val="16"/>
      <w:lang w:eastAsia="en-GB"/>
    </w:rPr>
  </w:style>
  <w:style w:type="paragraph" w:customStyle="1" w:styleId="xl68">
    <w:name w:val="xl68"/>
    <w:basedOn w:val="Normal"/>
    <w:rsid w:val="00D75F1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pPr>
    <w:rPr>
      <w:rFonts w:ascii="Times New Roman" w:eastAsia="Times New Roman" w:hAnsi="Times New Roman"/>
      <w:b/>
      <w:bCs/>
      <w:sz w:val="16"/>
      <w:szCs w:val="16"/>
      <w:lang w:eastAsia="en-GB"/>
    </w:rPr>
  </w:style>
  <w:style w:type="paragraph" w:customStyle="1" w:styleId="xl69">
    <w:name w:val="xl69"/>
    <w:basedOn w:val="Normal"/>
    <w:rsid w:val="00D75F1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pPr>
    <w:rPr>
      <w:rFonts w:ascii="Times New Roman" w:eastAsia="Times New Roman" w:hAnsi="Times New Roman"/>
      <w:b/>
      <w:bCs/>
      <w:sz w:val="16"/>
      <w:szCs w:val="16"/>
      <w:lang w:eastAsia="en-GB"/>
    </w:rPr>
  </w:style>
  <w:style w:type="paragraph" w:customStyle="1" w:styleId="xl70">
    <w:name w:val="xl70"/>
    <w:basedOn w:val="Normal"/>
    <w:rsid w:val="00D75F1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16"/>
      <w:szCs w:val="16"/>
      <w:lang w:eastAsia="en-GB"/>
    </w:rPr>
  </w:style>
  <w:style w:type="paragraph" w:customStyle="1" w:styleId="xl71">
    <w:name w:val="xl71"/>
    <w:basedOn w:val="Normal"/>
    <w:rsid w:val="00D75F16"/>
    <w:pPr>
      <w:spacing w:before="100" w:beforeAutospacing="1" w:after="100" w:afterAutospacing="1" w:line="240" w:lineRule="auto"/>
    </w:pPr>
    <w:rPr>
      <w:rFonts w:ascii="Times New Roman" w:eastAsia="Times New Roman" w:hAnsi="Times New Roman"/>
      <w:sz w:val="16"/>
      <w:szCs w:val="16"/>
      <w:lang w:eastAsia="en-GB"/>
    </w:rPr>
  </w:style>
  <w:style w:type="character" w:customStyle="1" w:styleId="UnresolvedMention1">
    <w:name w:val="Unresolved Mention1"/>
    <w:basedOn w:val="DefaultParagraphFont"/>
    <w:uiPriority w:val="99"/>
    <w:semiHidden/>
    <w:unhideWhenUsed/>
    <w:rsid w:val="004D0476"/>
    <w:rPr>
      <w:color w:val="605E5C"/>
      <w:shd w:val="clear" w:color="auto" w:fill="E1DFDD"/>
    </w:rPr>
  </w:style>
  <w:style w:type="numbering" w:customStyle="1" w:styleId="NoList1">
    <w:name w:val="No List1"/>
    <w:next w:val="NoList"/>
    <w:uiPriority w:val="99"/>
    <w:semiHidden/>
    <w:unhideWhenUsed/>
    <w:rsid w:val="00A27BD4"/>
  </w:style>
  <w:style w:type="paragraph" w:customStyle="1" w:styleId="xl72">
    <w:name w:val="xl72"/>
    <w:basedOn w:val="Normal"/>
    <w:rsid w:val="00A27BD4"/>
    <w:pPr>
      <w:shd w:val="clear" w:color="000000" w:fill="FFFFFF"/>
      <w:spacing w:before="100" w:beforeAutospacing="1" w:after="100" w:afterAutospacing="1" w:line="240" w:lineRule="auto"/>
      <w:jc w:val="center"/>
    </w:pPr>
    <w:rPr>
      <w:rFonts w:ascii="Times New Roman" w:eastAsia="Times New Roman" w:hAnsi="Times New Roman"/>
      <w:sz w:val="12"/>
      <w:szCs w:val="12"/>
      <w:lang w:eastAsia="en-GB"/>
    </w:rPr>
  </w:style>
  <w:style w:type="character" w:customStyle="1" w:styleId="Heading1Char">
    <w:name w:val="Heading 1 Char"/>
    <w:basedOn w:val="DefaultParagraphFont"/>
    <w:link w:val="Heading1"/>
    <w:uiPriority w:val="9"/>
    <w:rsid w:val="00336107"/>
    <w:rPr>
      <w:rFonts w:asciiTheme="majorHAnsi" w:eastAsiaTheme="majorEastAsia" w:hAnsiTheme="majorHAnsi" w:cstheme="majorBidi"/>
      <w:color w:val="365F91" w:themeColor="accent1" w:themeShade="BF"/>
      <w:sz w:val="3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comments" Target="comments.xml"/><Relationship Id="rId26" Type="http://schemas.openxmlformats.org/officeDocument/2006/relationships/chart" Target="charts/chart5.xml"/><Relationship Id="rId21" Type="http://schemas.openxmlformats.org/officeDocument/2006/relationships/hyperlink" Target="https://www.ons.gov.uk/peoplepopulationandcommunity/healthandsocialcare/causesofdeath/bulletins/avoidablemortalityinenglandandwales/previousReleases" TargetMode="External"/><Relationship Id="rId34"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www.ons.gov.uk/peoplepopulationandcommunity/healthandsocialcare/healthandlifeexpectancies/datasets/lifeexpectancyestimatesallagesuk" TargetMode="External"/><Relationship Id="rId17" Type="http://schemas.openxmlformats.org/officeDocument/2006/relationships/hyperlink" Target="https://www.ons.gov.uk/peoplepopulationandcommunity/birthsdeathsandmarriages/deaths/datasets/deathsregisteredinenglandandwalesseriesdrreferencetables" TargetMode="External"/><Relationship Id="rId25" Type="http://schemas.openxmlformats.org/officeDocument/2006/relationships/chart" Target="charts/chart4.xml"/><Relationship Id="rId33" Type="http://schemas.openxmlformats.org/officeDocument/2006/relationships/chart" Target="charts/chart11.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statswales.gov.wales/Catalogue/Community-Safety-and-Social-Inclusion/Welsh-Index-of-Multiple-Deprivation/WIMD-2019/localauthorityanalysis" TargetMode="External"/><Relationship Id="rId20" Type="http://schemas.microsoft.com/office/2016/09/relationships/commentsIds" Target="commentsIds.xml"/><Relationship Id="rId29" Type="http://schemas.openxmlformats.org/officeDocument/2006/relationships/hyperlink" Target="https://www.nhfd.co.uk/20/NHFDCharts.nsf/Charts/OverallPerformance"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chart" Target="charts/chart3.xml"/><Relationship Id="rId32" Type="http://schemas.openxmlformats.org/officeDocument/2006/relationships/chart" Target="charts/chart10.xml"/><Relationship Id="rId37" Type="http://schemas.microsoft.com/office/2011/relationships/people" Target="people.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chart" Target="charts/chart2.xml"/><Relationship Id="rId28" Type="http://schemas.openxmlformats.org/officeDocument/2006/relationships/chart" Target="charts/chart7.xml"/><Relationship Id="rId36" Type="http://schemas.openxmlformats.org/officeDocument/2006/relationships/fontTable" Target="fontTable.xml"/><Relationship Id="rId10" Type="http://schemas.openxmlformats.org/officeDocument/2006/relationships/endnotes" Target="endnotes.xml"/><Relationship Id="rId19" Type="http://schemas.microsoft.com/office/2011/relationships/commentsExtended" Target="commentsExtended.xml"/><Relationship Id="rId31" Type="http://schemas.openxmlformats.org/officeDocument/2006/relationships/chart" Target="charts/chart9.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ons.gov.uk/peoplepopulationandcommunity/birthsdeathsandmarriages/deaths/datasets/deathsregisteredinenglandandwalesseriesdrreferencetables" TargetMode="External"/><Relationship Id="rId22" Type="http://schemas.openxmlformats.org/officeDocument/2006/relationships/hyperlink" Target="https://www.ons.gov.uk/peoplepopulationandcommunity/birthsdeathsandmarriages/deaths/datasets/deathsregisteredinenglandandwalesseriesdrreferencetables" TargetMode="External"/><Relationship Id="rId27" Type="http://schemas.openxmlformats.org/officeDocument/2006/relationships/chart" Target="charts/chart6.xml"/><Relationship Id="rId30" Type="http://schemas.openxmlformats.org/officeDocument/2006/relationships/chart" Target="charts/chart8.xml"/><Relationship Id="rId35" Type="http://schemas.openxmlformats.org/officeDocument/2006/relationships/header" Target="header1.xml"/><Relationship Id="rId8" Type="http://schemas.openxmlformats.org/officeDocument/2006/relationships/webSettings" Target="webSetting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charts/_rels/chart1.xml.rels><?xml version="1.0" encoding="UTF-8" standalone="yes"?>
<Relationships xmlns="http://schemas.openxmlformats.org/package/2006/relationships"><Relationship Id="rId3" Type="http://schemas.openxmlformats.org/officeDocument/2006/relationships/oleObject" Target="file:///\\cymru.nhs.uk\abm_ulhb\group\Informatics\INFOIMT\INFORMATION\Clinical%20Governance%20Report\Published%20Mortality\(Q4)%20-%20December%202025\Welsh\Charts\Charts%20Data%20-%20Welsh.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ymru.nhs.uk\abm_ulhb\group\Informatics\INFOIMT\INFORMATION\Clinical%20Governance%20Report\Published%20Mortality\(Q1)%20-%20March%202026\Welsh\Charts\Charts%20Data%20-%20Welsh.xlsx" TargetMode="External"/><Relationship Id="rId2" Type="http://schemas.microsoft.com/office/2011/relationships/chartColorStyle" Target="colors5.xml"/><Relationship Id="rId1" Type="http://schemas.microsoft.com/office/2011/relationships/chartStyle" Target="style5.xml"/></Relationships>
</file>

<file path=word/charts/_rels/chart11.xml.rels><?xml version="1.0" encoding="UTF-8" standalone="yes"?>
<Relationships xmlns="http://schemas.openxmlformats.org/package/2006/relationships"><Relationship Id="rId3" Type="http://schemas.openxmlformats.org/officeDocument/2006/relationships/oleObject" Target="file:///\\cymru.nhs.uk\abm_ulhb\group\Informatics\INFOIMT\INFORMATION\Clinical%20Governance%20Report\Published%20Mortality\(Q1)%20-%20March%202026\Welsh\Charts\Charts%20Data%20-%20Welsh.xlsx" TargetMode="External"/><Relationship Id="rId2" Type="http://schemas.microsoft.com/office/2011/relationships/chartColorStyle" Target="colors6.xml"/><Relationship Id="rId1" Type="http://schemas.microsoft.com/office/2011/relationships/chartStyle" Target="style6.xml"/></Relationships>
</file>

<file path=word/charts/_rels/chart2.xml.rels><?xml version="1.0" encoding="UTF-8" standalone="yes"?>
<Relationships xmlns="http://schemas.openxmlformats.org/package/2006/relationships"><Relationship Id="rId1" Type="http://schemas.openxmlformats.org/officeDocument/2006/relationships/oleObject" Target="file:///\\cymru.nhs.uk\abm_ulhb\group\Informatics\INFOIMT\INFORMATION\Clinical%20Governance%20Report\Published%20Mortality\(Q1)%20-%20March%202026\Welsh\Charts\Crude%20Mortality%20-%20SB%20UHB%20(Welsh)%20-%20Monthly.xlsm"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ymru.nhs.uk\abm_ulhb\group\Informatics\INFOIMT\INFORMATION\Clinical%20Governance%20Report\Published%20Mortality\(Q1)%20-%20March%202026\Welsh\Charts\Crude%20Mortality%20-%20SB%20UHB%20(Welsh).xlsm"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ymru.nhs.uk\abm_ulhb\group\Informatics\INFOIMT\INFORMATION\Clinical%20Governance%20Report\Published%20Mortality\(Q1)%20-%20March%202026\Welsh\Charts\Crude%20Mortality%20-%20Morriston%20(Welsh).xlsm"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ymru.nhs.uk\abm_ulhb\group\Informatics\INFOIMT\INFORMATION\Clinical%20Governance%20Report\Published%20Mortality\(Q1)%20-%20March%202026\Welsh\Charts\Crude%20Mortality%20-%20Singleton%20(Welsh).xlsm"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ymru.nhs.uk\abm_ulhb\group\Informatics\INFOIMT\INFORMATION\Clinical%20Governance%20Report\Published%20Mortality\(Q1)%20-%20March%202026\Welsh\Charts\Crude%20Mortality%20-%20NPTH%20(Welsh).xlsm" TargetMode="External"/></Relationships>
</file>

<file path=word/charts/_rels/chart7.xml.rels><?xml version="1.0" encoding="UTF-8" standalone="yes"?>
<Relationships xmlns="http://schemas.openxmlformats.org/package/2006/relationships"><Relationship Id="rId3" Type="http://schemas.openxmlformats.org/officeDocument/2006/relationships/oleObject" Target="file:///\\cymru.nhs.uk\abm_ulhb\group\Informatics\INFOIMT\INFORMATION\Clinical%20Governance%20Report\Published%20Mortality\(Q1)%20-%20March%202026\Welsh\Charts\Charts%20Data%20-%20Welsh.xlsx" TargetMode="External"/><Relationship Id="rId2" Type="http://schemas.microsoft.com/office/2011/relationships/chartColorStyle" Target="colors2.xml"/><Relationship Id="rId1" Type="http://schemas.microsoft.com/office/2011/relationships/chartStyle" Target="style2.xml"/></Relationships>
</file>

<file path=word/charts/_rels/chart8.xml.rels><?xml version="1.0" encoding="UTF-8" standalone="yes"?>
<Relationships xmlns="http://schemas.openxmlformats.org/package/2006/relationships"><Relationship Id="rId3" Type="http://schemas.openxmlformats.org/officeDocument/2006/relationships/oleObject" Target="file:///\\cymru.nhs.uk\abm_ulhb\group\Informatics\INFOIMT\INFORMATION\Clinical%20Governance%20Report\Published%20Mortality\(Q1)%20-%20March%202026\Welsh\Charts\Charts%20Data%20-%20Welsh.xlsx" TargetMode="External"/><Relationship Id="rId2" Type="http://schemas.microsoft.com/office/2011/relationships/chartColorStyle" Target="colors3.xml"/><Relationship Id="rId1" Type="http://schemas.microsoft.com/office/2011/relationships/chartStyle" Target="style3.xml"/></Relationships>
</file>

<file path=word/charts/_rels/chart9.xml.rels><?xml version="1.0" encoding="UTF-8" standalone="yes"?>
<Relationships xmlns="http://schemas.openxmlformats.org/package/2006/relationships"><Relationship Id="rId3" Type="http://schemas.openxmlformats.org/officeDocument/2006/relationships/oleObject" Target="file:///\\cymru.nhs.uk\abm_ulhb\group\Informatics\INFOIMT\INFORMATION\Clinical%20Governance%20Report\Published%20Mortality\(Q1)%20-%20March%202026\Welsh\Charts\Charts%20Data%20-%20Welsh.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Cyfraddau Marwoldeb Safonedig o ran Oedran 2024 BI PBA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'2. ASMR'!$A$5</c:f>
              <c:strCache>
                <c:ptCount val="1"/>
                <c:pt idx="0">
                  <c:v>Abertawe</c:v>
                </c:pt>
              </c:strCache>
            </c:strRef>
          </c:tx>
          <c:spPr>
            <a:solidFill>
              <a:schemeClr val="tx2">
                <a:lumMod val="20000"/>
                <a:lumOff val="80000"/>
              </a:schemeClr>
            </a:solidFill>
            <a:ln>
              <a:noFill/>
            </a:ln>
            <a:effectLst/>
          </c:spPr>
          <c:invertIfNegative val="0"/>
          <c:cat>
            <c:strRef>
              <c:f>'2. ASMR'!$B$4:$D$4</c:f>
              <c:strCache>
                <c:ptCount val="3"/>
                <c:pt idx="0">
                  <c:v>Personau</c:v>
                </c:pt>
                <c:pt idx="1">
                  <c:v>Gwrywod</c:v>
                </c:pt>
                <c:pt idx="2">
                  <c:v>Menywod</c:v>
                </c:pt>
              </c:strCache>
            </c:strRef>
          </c:cat>
          <c:val>
            <c:numRef>
              <c:f>'2. ASMR'!$B$5:$D$5</c:f>
              <c:numCache>
                <c:formatCode>0</c:formatCode>
                <c:ptCount val="3"/>
                <c:pt idx="0">
                  <c:v>1016.5</c:v>
                </c:pt>
                <c:pt idx="1">
                  <c:v>1217.2</c:v>
                </c:pt>
                <c:pt idx="2">
                  <c:v>858.3</c:v>
                </c:pt>
              </c:numCache>
            </c:numRef>
          </c:val>
          <c:extLst>
            <c:ext xmlns:c16="http://schemas.microsoft.com/office/drawing/2014/chart" uri="{C3380CC4-5D6E-409C-BE32-E72D297353CC}">
              <c16:uniqueId val="{00000000-B4F5-4A5D-ABEB-28B67C7B7DFC}"/>
            </c:ext>
          </c:extLst>
        </c:ser>
        <c:ser>
          <c:idx val="1"/>
          <c:order val="1"/>
          <c:tx>
            <c:strRef>
              <c:f>'2. ASMR'!$A$6</c:f>
              <c:strCache>
                <c:ptCount val="1"/>
                <c:pt idx="0">
                  <c:v>Castell-nedd Port Talbot</c:v>
                </c:pt>
              </c:strCache>
            </c:strRef>
          </c:tx>
          <c:spPr>
            <a:solidFill>
              <a:schemeClr val="accent1"/>
            </a:solidFill>
            <a:ln>
              <a:noFill/>
            </a:ln>
            <a:effectLst/>
          </c:spPr>
          <c:invertIfNegative val="0"/>
          <c:cat>
            <c:strRef>
              <c:f>'2. ASMR'!$B$4:$D$4</c:f>
              <c:strCache>
                <c:ptCount val="3"/>
                <c:pt idx="0">
                  <c:v>Personau</c:v>
                </c:pt>
                <c:pt idx="1">
                  <c:v>Gwrywod</c:v>
                </c:pt>
                <c:pt idx="2">
                  <c:v>Menywod</c:v>
                </c:pt>
              </c:strCache>
            </c:strRef>
          </c:cat>
          <c:val>
            <c:numRef>
              <c:f>'2. ASMR'!$B$6:$D$6</c:f>
              <c:numCache>
                <c:formatCode>0</c:formatCode>
                <c:ptCount val="3"/>
                <c:pt idx="0">
                  <c:v>1053.5</c:v>
                </c:pt>
                <c:pt idx="1">
                  <c:v>1220.5</c:v>
                </c:pt>
                <c:pt idx="2">
                  <c:v>921.9</c:v>
                </c:pt>
              </c:numCache>
            </c:numRef>
          </c:val>
          <c:extLst>
            <c:ext xmlns:c16="http://schemas.microsoft.com/office/drawing/2014/chart" uri="{C3380CC4-5D6E-409C-BE32-E72D297353CC}">
              <c16:uniqueId val="{00000001-B4F5-4A5D-ABEB-28B67C7B7DFC}"/>
            </c:ext>
          </c:extLst>
        </c:ser>
        <c:ser>
          <c:idx val="2"/>
          <c:order val="2"/>
          <c:tx>
            <c:strRef>
              <c:f>'2. ASMR'!$A$7</c:f>
              <c:strCache>
                <c:ptCount val="1"/>
                <c:pt idx="0">
                  <c:v>Cymru</c:v>
                </c:pt>
              </c:strCache>
            </c:strRef>
          </c:tx>
          <c:spPr>
            <a:solidFill>
              <a:schemeClr val="tx2"/>
            </a:solidFill>
            <a:ln>
              <a:noFill/>
            </a:ln>
            <a:effectLst/>
          </c:spPr>
          <c:invertIfNegative val="0"/>
          <c:cat>
            <c:strRef>
              <c:f>'2. ASMR'!$B$4:$D$4</c:f>
              <c:strCache>
                <c:ptCount val="3"/>
                <c:pt idx="0">
                  <c:v>Personau</c:v>
                </c:pt>
                <c:pt idx="1">
                  <c:v>Gwrywod</c:v>
                </c:pt>
                <c:pt idx="2">
                  <c:v>Menywod</c:v>
                </c:pt>
              </c:strCache>
            </c:strRef>
          </c:cat>
          <c:val>
            <c:numRef>
              <c:f>'2. ASMR'!$B$7:$D$7</c:f>
              <c:numCache>
                <c:formatCode>0</c:formatCode>
                <c:ptCount val="3"/>
                <c:pt idx="0">
                  <c:v>1016.5</c:v>
                </c:pt>
                <c:pt idx="1">
                  <c:v>1190</c:v>
                </c:pt>
                <c:pt idx="2">
                  <c:v>872.7</c:v>
                </c:pt>
              </c:numCache>
            </c:numRef>
          </c:val>
          <c:extLst>
            <c:ext xmlns:c16="http://schemas.microsoft.com/office/drawing/2014/chart" uri="{C3380CC4-5D6E-409C-BE32-E72D297353CC}">
              <c16:uniqueId val="{00000002-B4F5-4A5D-ABEB-28B67C7B7DFC}"/>
            </c:ext>
          </c:extLst>
        </c:ser>
        <c:dLbls>
          <c:showLegendKey val="0"/>
          <c:showVal val="0"/>
          <c:showCatName val="0"/>
          <c:showSerName val="0"/>
          <c:showPercent val="0"/>
          <c:showBubbleSize val="0"/>
        </c:dLbls>
        <c:gapWidth val="219"/>
        <c:overlap val="-27"/>
        <c:axId val="2057928607"/>
        <c:axId val="2057916543"/>
      </c:barChart>
      <c:catAx>
        <c:axId val="20579286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57916543"/>
        <c:crosses val="autoZero"/>
        <c:auto val="1"/>
        <c:lblAlgn val="ctr"/>
        <c:lblOffset val="100"/>
        <c:noMultiLvlLbl val="0"/>
      </c:catAx>
      <c:valAx>
        <c:axId val="2057916543"/>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5792860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GB" sz="1200"/>
              <a:t>BI PBA - Cyfraddau marwolaethau mewn ysbyty o fewn 30 dydd o lawdriniaeth ddewisol</a:t>
            </a:r>
          </a:p>
        </c:rich>
      </c:tx>
      <c:layout>
        <c:manualLayout>
          <c:xMode val="edge"/>
          <c:yMode val="edge"/>
          <c:x val="0.14493126593166547"/>
          <c:y val="0"/>
        </c:manualLayout>
      </c:layout>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6.38732201461744E-2"/>
          <c:y val="0.18902275769745649"/>
          <c:w val="0.9287133757072743"/>
          <c:h val="0.51481390127438886"/>
        </c:manualLayout>
      </c:layout>
      <c:lineChart>
        <c:grouping val="standard"/>
        <c:varyColors val="0"/>
        <c:ser>
          <c:idx val="0"/>
          <c:order val="0"/>
          <c:spPr>
            <a:ln w="28575" cap="rnd">
              <a:solidFill>
                <a:schemeClr val="accent1"/>
              </a:solidFill>
              <a:round/>
            </a:ln>
            <a:effectLst/>
          </c:spPr>
          <c:marker>
            <c:symbol val="none"/>
          </c:marker>
          <c:cat>
            <c:strRef>
              <c:f>'Elective Surgery'!$A$4:$A$81</c:f>
              <c:strCache>
                <c:ptCount val="78"/>
                <c:pt idx="0">
                  <c:v>Ebr-2019</c:v>
                </c:pt>
                <c:pt idx="1">
                  <c:v>Mai-2019</c:v>
                </c:pt>
                <c:pt idx="2">
                  <c:v>Meh-2019</c:v>
                </c:pt>
                <c:pt idx="3">
                  <c:v>Gorff-2019</c:v>
                </c:pt>
                <c:pt idx="4">
                  <c:v>Awst-2019</c:v>
                </c:pt>
                <c:pt idx="5">
                  <c:v>Medi-2019</c:v>
                </c:pt>
                <c:pt idx="6">
                  <c:v>Hyd-2019</c:v>
                </c:pt>
                <c:pt idx="7">
                  <c:v>Tach-2019</c:v>
                </c:pt>
                <c:pt idx="8">
                  <c:v>Rhag-2019</c:v>
                </c:pt>
                <c:pt idx="9">
                  <c:v>Ion-2020</c:v>
                </c:pt>
                <c:pt idx="10">
                  <c:v>Chwef-2020</c:v>
                </c:pt>
                <c:pt idx="11">
                  <c:v>Maw-2020</c:v>
                </c:pt>
                <c:pt idx="12">
                  <c:v>Ebr-2020</c:v>
                </c:pt>
                <c:pt idx="13">
                  <c:v>Mai-2020</c:v>
                </c:pt>
                <c:pt idx="14">
                  <c:v>Meh-2020</c:v>
                </c:pt>
                <c:pt idx="15">
                  <c:v>Gorff-2020</c:v>
                </c:pt>
                <c:pt idx="16">
                  <c:v>Awst-2020</c:v>
                </c:pt>
                <c:pt idx="17">
                  <c:v>Medi-2020</c:v>
                </c:pt>
                <c:pt idx="18">
                  <c:v>Hyd-2020</c:v>
                </c:pt>
                <c:pt idx="19">
                  <c:v>Tach-2020</c:v>
                </c:pt>
                <c:pt idx="20">
                  <c:v>Rhag-2020</c:v>
                </c:pt>
                <c:pt idx="21">
                  <c:v>Ion-2021</c:v>
                </c:pt>
                <c:pt idx="22">
                  <c:v>Chwef-2021</c:v>
                </c:pt>
                <c:pt idx="23">
                  <c:v>Maw-2021</c:v>
                </c:pt>
                <c:pt idx="24">
                  <c:v>Ebr-2021</c:v>
                </c:pt>
                <c:pt idx="25">
                  <c:v>Mai-2021</c:v>
                </c:pt>
                <c:pt idx="26">
                  <c:v>Meh-2021</c:v>
                </c:pt>
                <c:pt idx="27">
                  <c:v>Gorff-2021</c:v>
                </c:pt>
                <c:pt idx="28">
                  <c:v>Awst-2021</c:v>
                </c:pt>
                <c:pt idx="29">
                  <c:v>Medi-2021</c:v>
                </c:pt>
                <c:pt idx="30">
                  <c:v>Hyd-2021</c:v>
                </c:pt>
                <c:pt idx="31">
                  <c:v>Tach-2021</c:v>
                </c:pt>
                <c:pt idx="32">
                  <c:v>Rhag-2021</c:v>
                </c:pt>
                <c:pt idx="33">
                  <c:v>Ion-2022</c:v>
                </c:pt>
                <c:pt idx="34">
                  <c:v>Chwef-2022</c:v>
                </c:pt>
                <c:pt idx="35">
                  <c:v>Maw-2022</c:v>
                </c:pt>
                <c:pt idx="36">
                  <c:v>Ebr-2022</c:v>
                </c:pt>
                <c:pt idx="37">
                  <c:v>Mai-2022</c:v>
                </c:pt>
                <c:pt idx="38">
                  <c:v>Meh-2022</c:v>
                </c:pt>
                <c:pt idx="39">
                  <c:v>Gorff-2022</c:v>
                </c:pt>
                <c:pt idx="40">
                  <c:v>Awst-2022</c:v>
                </c:pt>
                <c:pt idx="41">
                  <c:v>Medi-2022</c:v>
                </c:pt>
                <c:pt idx="42">
                  <c:v>Hyd-2022</c:v>
                </c:pt>
                <c:pt idx="43">
                  <c:v>Tach-2022</c:v>
                </c:pt>
                <c:pt idx="44">
                  <c:v>Rhag-2022</c:v>
                </c:pt>
                <c:pt idx="45">
                  <c:v>Ion-2023</c:v>
                </c:pt>
                <c:pt idx="46">
                  <c:v>Chwef-2023</c:v>
                </c:pt>
                <c:pt idx="47">
                  <c:v>Maw-2023</c:v>
                </c:pt>
                <c:pt idx="48">
                  <c:v>Ebr-2023</c:v>
                </c:pt>
                <c:pt idx="49">
                  <c:v>Mai-2023</c:v>
                </c:pt>
                <c:pt idx="50">
                  <c:v>Meh-2023</c:v>
                </c:pt>
                <c:pt idx="51">
                  <c:v>Gorff-2023</c:v>
                </c:pt>
                <c:pt idx="52">
                  <c:v>Awst-2023</c:v>
                </c:pt>
                <c:pt idx="53">
                  <c:v>Medi-2023</c:v>
                </c:pt>
                <c:pt idx="54">
                  <c:v>Hyd-2023</c:v>
                </c:pt>
                <c:pt idx="55">
                  <c:v>Tach-2023</c:v>
                </c:pt>
                <c:pt idx="56">
                  <c:v>Rhag-2023</c:v>
                </c:pt>
                <c:pt idx="57">
                  <c:v>Ion-2023</c:v>
                </c:pt>
                <c:pt idx="58">
                  <c:v>Chwef-2024</c:v>
                </c:pt>
                <c:pt idx="59">
                  <c:v>Maw-2024</c:v>
                </c:pt>
                <c:pt idx="60">
                  <c:v>Ebr-2024</c:v>
                </c:pt>
                <c:pt idx="61">
                  <c:v>Mai-2024</c:v>
                </c:pt>
                <c:pt idx="62">
                  <c:v>Meh-2024</c:v>
                </c:pt>
                <c:pt idx="63">
                  <c:v>Gorff-2024</c:v>
                </c:pt>
                <c:pt idx="64">
                  <c:v>Awst-2024</c:v>
                </c:pt>
                <c:pt idx="65">
                  <c:v>Medi-2024</c:v>
                </c:pt>
                <c:pt idx="66">
                  <c:v>Hyd-2024</c:v>
                </c:pt>
                <c:pt idx="67">
                  <c:v>Tach-2024</c:v>
                </c:pt>
                <c:pt idx="68">
                  <c:v>Rhag-2024</c:v>
                </c:pt>
                <c:pt idx="69">
                  <c:v>Ion-2025</c:v>
                </c:pt>
                <c:pt idx="70">
                  <c:v>Chwef-2025</c:v>
                </c:pt>
                <c:pt idx="71">
                  <c:v>Maw-2025</c:v>
                </c:pt>
                <c:pt idx="72">
                  <c:v>Ebr-2025</c:v>
                </c:pt>
                <c:pt idx="73">
                  <c:v>Mai-2025</c:v>
                </c:pt>
                <c:pt idx="74">
                  <c:v>Meh-2025</c:v>
                </c:pt>
                <c:pt idx="75">
                  <c:v>Gorff-2025</c:v>
                </c:pt>
                <c:pt idx="76">
                  <c:v>Awst-2025</c:v>
                </c:pt>
                <c:pt idx="77">
                  <c:v>Medi-2025</c:v>
                </c:pt>
              </c:strCache>
            </c:strRef>
          </c:cat>
          <c:val>
            <c:numRef>
              <c:f>'Elective Surgery'!$B$4:$B$81</c:f>
              <c:numCache>
                <c:formatCode>0.00%</c:formatCode>
                <c:ptCount val="78"/>
                <c:pt idx="0">
                  <c:v>3.1088082901554403E-3</c:v>
                </c:pt>
                <c:pt idx="1">
                  <c:v>3.5758984444841766E-3</c:v>
                </c:pt>
                <c:pt idx="2">
                  <c:v>3.8009049773755658E-3</c:v>
                </c:pt>
                <c:pt idx="3">
                  <c:v>4.0021830089139532E-3</c:v>
                </c:pt>
                <c:pt idx="4">
                  <c:v>4.0680473372781065E-3</c:v>
                </c:pt>
                <c:pt idx="5">
                  <c:v>3.8153376573826785E-3</c:v>
                </c:pt>
                <c:pt idx="6">
                  <c:v>4.2652190771616909E-3</c:v>
                </c:pt>
                <c:pt idx="7">
                  <c:v>4.2951971885982036E-3</c:v>
                </c:pt>
                <c:pt idx="8">
                  <c:v>3.7601424896101326E-3</c:v>
                </c:pt>
                <c:pt idx="9">
                  <c:v>3.8728088055442317E-3</c:v>
                </c:pt>
                <c:pt idx="10">
                  <c:v>3.9248089237760792E-3</c:v>
                </c:pt>
                <c:pt idx="11">
                  <c:v>3.2722513089005235E-3</c:v>
                </c:pt>
                <c:pt idx="12">
                  <c:v>3.0930287889602663E-3</c:v>
                </c:pt>
                <c:pt idx="13">
                  <c:v>2.8645833333333331E-3</c:v>
                </c:pt>
                <c:pt idx="14">
                  <c:v>2.5824964131994262E-3</c:v>
                </c:pt>
                <c:pt idx="15">
                  <c:v>2.8257456828885402E-3</c:v>
                </c:pt>
                <c:pt idx="16">
                  <c:v>3.0539531727180181E-3</c:v>
                </c:pt>
                <c:pt idx="17">
                  <c:v>3.6656891495601175E-3</c:v>
                </c:pt>
                <c:pt idx="18">
                  <c:v>2.8E-3</c:v>
                </c:pt>
                <c:pt idx="19">
                  <c:v>3.2000000000000002E-3</c:v>
                </c:pt>
                <c:pt idx="20">
                  <c:v>2.8999999999999998E-3</c:v>
                </c:pt>
                <c:pt idx="21">
                  <c:v>3.1512605042016808E-3</c:v>
                </c:pt>
                <c:pt idx="22">
                  <c:v>2.913752913752914E-3</c:v>
                </c:pt>
                <c:pt idx="23">
                  <c:v>3.5460992907801418E-3</c:v>
                </c:pt>
                <c:pt idx="24">
                  <c:v>3.6496350364963502E-3</c:v>
                </c:pt>
                <c:pt idx="25">
                  <c:v>4.7014574518100608E-3</c:v>
                </c:pt>
                <c:pt idx="26">
                  <c:v>4.384042086804033E-3</c:v>
                </c:pt>
                <c:pt idx="27">
                  <c:v>3.751563151313047E-3</c:v>
                </c:pt>
                <c:pt idx="28">
                  <c:v>3.9793076004775172E-3</c:v>
                </c:pt>
                <c:pt idx="29">
                  <c:v>3.4655371582595304E-3</c:v>
                </c:pt>
                <c:pt idx="30">
                  <c:v>3.3E-3</c:v>
                </c:pt>
                <c:pt idx="31">
                  <c:v>3.5999999999999999E-3</c:v>
                </c:pt>
                <c:pt idx="32">
                  <c:v>4.1000000000000003E-3</c:v>
                </c:pt>
                <c:pt idx="33">
                  <c:v>3.5999999999999999E-3</c:v>
                </c:pt>
                <c:pt idx="34">
                  <c:v>3.8E-3</c:v>
                </c:pt>
                <c:pt idx="35">
                  <c:v>3.3999999999999998E-3</c:v>
                </c:pt>
                <c:pt idx="36">
                  <c:v>3.0999999999999999E-3</c:v>
                </c:pt>
                <c:pt idx="37">
                  <c:v>2.3999999999999998E-3</c:v>
                </c:pt>
                <c:pt idx="38">
                  <c:v>2.0999999999999999E-3</c:v>
                </c:pt>
                <c:pt idx="39">
                  <c:v>2.0999999999999999E-3</c:v>
                </c:pt>
                <c:pt idx="40">
                  <c:v>1.5E-3</c:v>
                </c:pt>
                <c:pt idx="41">
                  <c:v>1.4E-3</c:v>
                </c:pt>
                <c:pt idx="42">
                  <c:v>2E-3</c:v>
                </c:pt>
                <c:pt idx="43">
                  <c:v>2E-3</c:v>
                </c:pt>
                <c:pt idx="44">
                  <c:v>1.4E-3</c:v>
                </c:pt>
                <c:pt idx="45">
                  <c:v>1.6999999999999999E-3</c:v>
                </c:pt>
                <c:pt idx="46">
                  <c:v>1.6999999999999999E-3</c:v>
                </c:pt>
                <c:pt idx="47">
                  <c:v>2.3E-3</c:v>
                </c:pt>
                <c:pt idx="48">
                  <c:v>2.3999999999999998E-3</c:v>
                </c:pt>
                <c:pt idx="49">
                  <c:v>2.7000000000000001E-3</c:v>
                </c:pt>
                <c:pt idx="50">
                  <c:v>2.7000000000000001E-3</c:v>
                </c:pt>
                <c:pt idx="51">
                  <c:v>2.7000000000000001E-3</c:v>
                </c:pt>
                <c:pt idx="52">
                  <c:v>2.7000000000000001E-3</c:v>
                </c:pt>
                <c:pt idx="53">
                  <c:v>3.0999999999999999E-3</c:v>
                </c:pt>
                <c:pt idx="54">
                  <c:v>2.8E-3</c:v>
                </c:pt>
                <c:pt idx="55">
                  <c:v>2.3999999999999998E-3</c:v>
                </c:pt>
                <c:pt idx="56">
                  <c:v>2.3999999999999998E-3</c:v>
                </c:pt>
                <c:pt idx="57">
                  <c:v>2E-3</c:v>
                </c:pt>
                <c:pt idx="58">
                  <c:v>1.6999999999999999E-3</c:v>
                </c:pt>
                <c:pt idx="59">
                  <c:v>1.1999999999999999E-3</c:v>
                </c:pt>
                <c:pt idx="60">
                  <c:v>1.1000000000000001E-3</c:v>
                </c:pt>
                <c:pt idx="61">
                  <c:v>1.1000000000000001E-3</c:v>
                </c:pt>
                <c:pt idx="62">
                  <c:v>1.1000000000000001E-3</c:v>
                </c:pt>
                <c:pt idx="63">
                  <c:v>1.4E-3</c:v>
                </c:pt>
                <c:pt idx="64">
                  <c:v>1.2999999999999999E-3</c:v>
                </c:pt>
                <c:pt idx="65">
                  <c:v>1E-3</c:v>
                </c:pt>
                <c:pt idx="66">
                  <c:v>6.9999999999999999E-4</c:v>
                </c:pt>
                <c:pt idx="67">
                  <c:v>6.9999999999999999E-4</c:v>
                </c:pt>
                <c:pt idx="68">
                  <c:v>6.9999999999999999E-4</c:v>
                </c:pt>
                <c:pt idx="69">
                  <c:v>6.9999999999999999E-4</c:v>
                </c:pt>
                <c:pt idx="70">
                  <c:v>1.1999999999999999E-3</c:v>
                </c:pt>
                <c:pt idx="71">
                  <c:v>1.1000000000000001E-3</c:v>
                </c:pt>
                <c:pt idx="72">
                  <c:v>1.1000000000000001E-3</c:v>
                </c:pt>
                <c:pt idx="73">
                  <c:v>8.9999999999999998E-4</c:v>
                </c:pt>
                <c:pt idx="74">
                  <c:v>1E-3</c:v>
                </c:pt>
                <c:pt idx="75">
                  <c:v>1.1999999999999999E-3</c:v>
                </c:pt>
                <c:pt idx="76">
                  <c:v>1.4E-3</c:v>
                </c:pt>
                <c:pt idx="77">
                  <c:v>1.4E-3</c:v>
                </c:pt>
              </c:numCache>
            </c:numRef>
          </c:val>
          <c:smooth val="0"/>
          <c:extLst>
            <c:ext xmlns:c16="http://schemas.microsoft.com/office/drawing/2014/chart" uri="{C3380CC4-5D6E-409C-BE32-E72D297353CC}">
              <c16:uniqueId val="{00000000-7277-43C7-AA70-B51FFB825D50}"/>
            </c:ext>
          </c:extLst>
        </c:ser>
        <c:dLbls>
          <c:showLegendKey val="0"/>
          <c:showVal val="0"/>
          <c:showCatName val="0"/>
          <c:showSerName val="0"/>
          <c:showPercent val="0"/>
          <c:showBubbleSize val="0"/>
        </c:dLbls>
        <c:smooth val="0"/>
        <c:axId val="1866904320"/>
        <c:axId val="1866905152"/>
      </c:lineChart>
      <c:catAx>
        <c:axId val="1866904320"/>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GB"/>
                  <a:t>12 mis treigl</a:t>
                </a:r>
              </a:p>
            </c:rich>
          </c:tx>
          <c:layout>
            <c:manualLayout>
              <c:xMode val="edge"/>
              <c:yMode val="edge"/>
              <c:x val="0.44888205725890734"/>
              <c:y val="0.9286659557761859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1866905152"/>
        <c:crosses val="autoZero"/>
        <c:auto val="1"/>
        <c:lblAlgn val="ctr"/>
        <c:lblOffset val="100"/>
        <c:tickLblSkip val="1"/>
        <c:noMultiLvlLbl val="1"/>
      </c:catAx>
      <c:valAx>
        <c:axId val="186690515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186690432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900"/>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US" sz="1200"/>
              <a:t>BI PBA – Cyfraddau marwolaethau mewn ysbyty o fewn 30 dydd o lawdriniaeth nad yw’n ddewisol</a:t>
            </a:r>
          </a:p>
        </c:rich>
      </c:tx>
      <c:layout>
        <c:manualLayout>
          <c:xMode val="edge"/>
          <c:yMode val="edge"/>
          <c:x val="0.13573560894075035"/>
          <c:y val="0"/>
        </c:manualLayout>
      </c:layout>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6.38732201461744E-2"/>
          <c:y val="0.22729836435420192"/>
          <c:w val="0.9287133757072743"/>
          <c:h val="0.40435135963334529"/>
        </c:manualLayout>
      </c:layout>
      <c:lineChart>
        <c:grouping val="standard"/>
        <c:varyColors val="0"/>
        <c:ser>
          <c:idx val="0"/>
          <c:order val="0"/>
          <c:tx>
            <c:strRef>
              <c:f>'Emergency Surgery'!$B$3</c:f>
              <c:strCache>
                <c:ptCount val="1"/>
                <c:pt idx="0">
                  <c:v>SBUHB</c:v>
                </c:pt>
              </c:strCache>
            </c:strRef>
          </c:tx>
          <c:spPr>
            <a:ln w="28575" cap="rnd">
              <a:solidFill>
                <a:schemeClr val="accent1"/>
              </a:solidFill>
              <a:round/>
            </a:ln>
            <a:effectLst/>
          </c:spPr>
          <c:marker>
            <c:symbol val="none"/>
          </c:marker>
          <c:cat>
            <c:strRef>
              <c:f>'Emergency Surgery'!$A$4:$A$81</c:f>
              <c:strCache>
                <c:ptCount val="78"/>
                <c:pt idx="0">
                  <c:v>Ebr-2019</c:v>
                </c:pt>
                <c:pt idx="1">
                  <c:v>Mai-2019</c:v>
                </c:pt>
                <c:pt idx="2">
                  <c:v>Meh-2019</c:v>
                </c:pt>
                <c:pt idx="3">
                  <c:v>Gorff-2019</c:v>
                </c:pt>
                <c:pt idx="4">
                  <c:v>Awst-2019</c:v>
                </c:pt>
                <c:pt idx="5">
                  <c:v>Medi-2019</c:v>
                </c:pt>
                <c:pt idx="6">
                  <c:v>Hyd-2019</c:v>
                </c:pt>
                <c:pt idx="7">
                  <c:v>Tach-2019</c:v>
                </c:pt>
                <c:pt idx="8">
                  <c:v>Rhag-2019</c:v>
                </c:pt>
                <c:pt idx="9">
                  <c:v>Ion-2020</c:v>
                </c:pt>
                <c:pt idx="10">
                  <c:v>Chwef-2020</c:v>
                </c:pt>
                <c:pt idx="11">
                  <c:v>Maw-2020</c:v>
                </c:pt>
                <c:pt idx="12">
                  <c:v>Ebr-2020</c:v>
                </c:pt>
                <c:pt idx="13">
                  <c:v>Mai-2020</c:v>
                </c:pt>
                <c:pt idx="14">
                  <c:v>Meh-2020</c:v>
                </c:pt>
                <c:pt idx="15">
                  <c:v>Gorff-2020</c:v>
                </c:pt>
                <c:pt idx="16">
                  <c:v>Awst-2020</c:v>
                </c:pt>
                <c:pt idx="17">
                  <c:v>Medi-2020</c:v>
                </c:pt>
                <c:pt idx="18">
                  <c:v>Hyd-2020</c:v>
                </c:pt>
                <c:pt idx="19">
                  <c:v>Tach-2020</c:v>
                </c:pt>
                <c:pt idx="20">
                  <c:v>Rhag-2020</c:v>
                </c:pt>
                <c:pt idx="21">
                  <c:v>Ion-2021</c:v>
                </c:pt>
                <c:pt idx="22">
                  <c:v>Chwef-2021</c:v>
                </c:pt>
                <c:pt idx="23">
                  <c:v>Maw-2021</c:v>
                </c:pt>
                <c:pt idx="24">
                  <c:v>Ebr-2021</c:v>
                </c:pt>
                <c:pt idx="25">
                  <c:v>Mai-2021</c:v>
                </c:pt>
                <c:pt idx="26">
                  <c:v>Meh-2021</c:v>
                </c:pt>
                <c:pt idx="27">
                  <c:v>Gorff-2021</c:v>
                </c:pt>
                <c:pt idx="28">
                  <c:v>Awst-2021</c:v>
                </c:pt>
                <c:pt idx="29">
                  <c:v>Medi-2021</c:v>
                </c:pt>
                <c:pt idx="30">
                  <c:v>Hyd-2021</c:v>
                </c:pt>
                <c:pt idx="31">
                  <c:v>Tach-2021</c:v>
                </c:pt>
                <c:pt idx="32">
                  <c:v>Rhag-2021</c:v>
                </c:pt>
                <c:pt idx="33">
                  <c:v>Ion-2022</c:v>
                </c:pt>
                <c:pt idx="34">
                  <c:v>Chwef-2022</c:v>
                </c:pt>
                <c:pt idx="35">
                  <c:v>Maw-2022</c:v>
                </c:pt>
                <c:pt idx="36">
                  <c:v>Ebr-2022</c:v>
                </c:pt>
                <c:pt idx="37">
                  <c:v>Mai-2022</c:v>
                </c:pt>
                <c:pt idx="38">
                  <c:v>Meh-2022</c:v>
                </c:pt>
                <c:pt idx="39">
                  <c:v>Gorff-2022</c:v>
                </c:pt>
                <c:pt idx="40">
                  <c:v>Awst-2022</c:v>
                </c:pt>
                <c:pt idx="41">
                  <c:v>Medi-2022</c:v>
                </c:pt>
                <c:pt idx="42">
                  <c:v>Hyd-2022</c:v>
                </c:pt>
                <c:pt idx="43">
                  <c:v>Tach-2022</c:v>
                </c:pt>
                <c:pt idx="44">
                  <c:v>Rhag-2022</c:v>
                </c:pt>
                <c:pt idx="45">
                  <c:v>Ion-2023</c:v>
                </c:pt>
                <c:pt idx="46">
                  <c:v>Chwef-2023</c:v>
                </c:pt>
                <c:pt idx="47">
                  <c:v>Maw-2023</c:v>
                </c:pt>
                <c:pt idx="48">
                  <c:v>Ebr-2023</c:v>
                </c:pt>
                <c:pt idx="49">
                  <c:v>Mai-2023</c:v>
                </c:pt>
                <c:pt idx="50">
                  <c:v>Meh-2023</c:v>
                </c:pt>
                <c:pt idx="51">
                  <c:v>Gorff-2023</c:v>
                </c:pt>
                <c:pt idx="52">
                  <c:v>Awst-2023</c:v>
                </c:pt>
                <c:pt idx="53">
                  <c:v>Medi-2023</c:v>
                </c:pt>
                <c:pt idx="54">
                  <c:v>Hyd-2023</c:v>
                </c:pt>
                <c:pt idx="55">
                  <c:v>Tach-2023</c:v>
                </c:pt>
                <c:pt idx="56">
                  <c:v>Rhag-2023</c:v>
                </c:pt>
                <c:pt idx="57">
                  <c:v>Ion-2023</c:v>
                </c:pt>
                <c:pt idx="58">
                  <c:v>Chwef-2024</c:v>
                </c:pt>
                <c:pt idx="59">
                  <c:v>Maw-2024</c:v>
                </c:pt>
                <c:pt idx="60">
                  <c:v>Ebr-2024</c:v>
                </c:pt>
                <c:pt idx="61">
                  <c:v>Mai-2024</c:v>
                </c:pt>
                <c:pt idx="62">
                  <c:v>Meh-2024</c:v>
                </c:pt>
                <c:pt idx="63">
                  <c:v>Gorff-2024</c:v>
                </c:pt>
                <c:pt idx="64">
                  <c:v>Awst-2024</c:v>
                </c:pt>
                <c:pt idx="65">
                  <c:v>Medi-2024</c:v>
                </c:pt>
                <c:pt idx="66">
                  <c:v>Hyd-2024</c:v>
                </c:pt>
                <c:pt idx="67">
                  <c:v>Tach-2024</c:v>
                </c:pt>
                <c:pt idx="68">
                  <c:v>Rhag-2024</c:v>
                </c:pt>
                <c:pt idx="69">
                  <c:v>Ion-2025</c:v>
                </c:pt>
                <c:pt idx="70">
                  <c:v>Chwef-2025</c:v>
                </c:pt>
                <c:pt idx="71">
                  <c:v>Maw-2025</c:v>
                </c:pt>
                <c:pt idx="72">
                  <c:v>Ebr-2025</c:v>
                </c:pt>
                <c:pt idx="73">
                  <c:v>Mai-2025</c:v>
                </c:pt>
                <c:pt idx="74">
                  <c:v>Meh-2025</c:v>
                </c:pt>
                <c:pt idx="75">
                  <c:v>Gorff-2025</c:v>
                </c:pt>
                <c:pt idx="76">
                  <c:v>Awst-2025</c:v>
                </c:pt>
                <c:pt idx="77">
                  <c:v>Medi-2025</c:v>
                </c:pt>
              </c:strCache>
            </c:strRef>
          </c:cat>
          <c:val>
            <c:numRef>
              <c:f>'Emergency Surgery'!$B$4:$B$81</c:f>
              <c:numCache>
                <c:formatCode>0.00%</c:formatCode>
                <c:ptCount val="78"/>
                <c:pt idx="0">
                  <c:v>1.7312034791335619E-2</c:v>
                </c:pt>
                <c:pt idx="1">
                  <c:v>1.7094017094017096E-2</c:v>
                </c:pt>
                <c:pt idx="2">
                  <c:v>1.6662480113874237E-2</c:v>
                </c:pt>
                <c:pt idx="3">
                  <c:v>1.6932187838852281E-2</c:v>
                </c:pt>
                <c:pt idx="4">
                  <c:v>1.677322926181184E-2</c:v>
                </c:pt>
                <c:pt idx="5">
                  <c:v>1.6604400166044003E-2</c:v>
                </c:pt>
                <c:pt idx="6">
                  <c:v>1.6747208798533579E-2</c:v>
                </c:pt>
                <c:pt idx="7">
                  <c:v>1.7542394119121209E-2</c:v>
                </c:pt>
                <c:pt idx="8">
                  <c:v>1.7739651869742652E-2</c:v>
                </c:pt>
                <c:pt idx="9">
                  <c:v>1.6988480981188363E-2</c:v>
                </c:pt>
                <c:pt idx="10">
                  <c:v>1.6076903952929478E-2</c:v>
                </c:pt>
                <c:pt idx="11">
                  <c:v>1.5666890080428954E-2</c:v>
                </c:pt>
                <c:pt idx="12">
                  <c:v>1.6119141480508102E-2</c:v>
                </c:pt>
                <c:pt idx="13">
                  <c:v>1.6599371915657246E-2</c:v>
                </c:pt>
                <c:pt idx="14">
                  <c:v>1.7252338145827658E-2</c:v>
                </c:pt>
                <c:pt idx="15">
                  <c:v>1.721915285451197E-2</c:v>
                </c:pt>
                <c:pt idx="16">
                  <c:v>1.7535720912970867E-2</c:v>
                </c:pt>
                <c:pt idx="17">
                  <c:v>1.7174155217229856E-2</c:v>
                </c:pt>
                <c:pt idx="18">
                  <c:v>1.6899999999999998E-2</c:v>
                </c:pt>
                <c:pt idx="19">
                  <c:v>1.7500000000000002E-2</c:v>
                </c:pt>
                <c:pt idx="20">
                  <c:v>1.8200000000000001E-2</c:v>
                </c:pt>
                <c:pt idx="21">
                  <c:v>1.9234563030183466E-2</c:v>
                </c:pt>
                <c:pt idx="22">
                  <c:v>1.9909954977488743E-2</c:v>
                </c:pt>
                <c:pt idx="23">
                  <c:v>2.0594965675057208E-2</c:v>
                </c:pt>
                <c:pt idx="24">
                  <c:v>1.9647114926084883E-2</c:v>
                </c:pt>
                <c:pt idx="25">
                  <c:v>1.9146352853273558E-2</c:v>
                </c:pt>
                <c:pt idx="26">
                  <c:v>1.762359706891754E-2</c:v>
                </c:pt>
                <c:pt idx="27">
                  <c:v>1.7214540792967678E-2</c:v>
                </c:pt>
                <c:pt idx="28">
                  <c:v>1.6746411483253589E-2</c:v>
                </c:pt>
                <c:pt idx="29">
                  <c:v>1.7343721016508995E-2</c:v>
                </c:pt>
                <c:pt idx="30">
                  <c:v>1.6899999999999998E-2</c:v>
                </c:pt>
                <c:pt idx="31">
                  <c:v>1.6199999999999999E-2</c:v>
                </c:pt>
                <c:pt idx="32">
                  <c:v>1.5599999999999999E-2</c:v>
                </c:pt>
                <c:pt idx="33">
                  <c:v>1.5699999999999999E-2</c:v>
                </c:pt>
                <c:pt idx="34">
                  <c:v>1.4800000000000001E-2</c:v>
                </c:pt>
                <c:pt idx="35">
                  <c:v>1.43E-2</c:v>
                </c:pt>
                <c:pt idx="36">
                  <c:v>1.44E-2</c:v>
                </c:pt>
                <c:pt idx="37">
                  <c:v>1.3899999999999999E-2</c:v>
                </c:pt>
                <c:pt idx="38">
                  <c:v>1.44E-2</c:v>
                </c:pt>
                <c:pt idx="39">
                  <c:v>1.41E-2</c:v>
                </c:pt>
                <c:pt idx="40">
                  <c:v>1.4E-2</c:v>
                </c:pt>
                <c:pt idx="41">
                  <c:v>1.4E-2</c:v>
                </c:pt>
                <c:pt idx="42">
                  <c:v>1.4500000000000001E-2</c:v>
                </c:pt>
                <c:pt idx="43">
                  <c:v>1.4200000000000001E-2</c:v>
                </c:pt>
                <c:pt idx="44">
                  <c:v>1.3899999999999999E-2</c:v>
                </c:pt>
                <c:pt idx="45">
                  <c:v>1.35E-2</c:v>
                </c:pt>
                <c:pt idx="46">
                  <c:v>1.4200000000000001E-2</c:v>
                </c:pt>
                <c:pt idx="47">
                  <c:v>1.3899999999999999E-2</c:v>
                </c:pt>
                <c:pt idx="48">
                  <c:v>1.41E-2</c:v>
                </c:pt>
                <c:pt idx="49">
                  <c:v>1.49E-2</c:v>
                </c:pt>
                <c:pt idx="50">
                  <c:v>1.5900000000000001E-2</c:v>
                </c:pt>
                <c:pt idx="51">
                  <c:v>1.6899999999999998E-2</c:v>
                </c:pt>
                <c:pt idx="52">
                  <c:v>1.7100000000000001E-2</c:v>
                </c:pt>
                <c:pt idx="53">
                  <c:v>1.7100000000000001E-2</c:v>
                </c:pt>
                <c:pt idx="54">
                  <c:v>1.7100000000000001E-2</c:v>
                </c:pt>
                <c:pt idx="55">
                  <c:v>1.7399999999999999E-2</c:v>
                </c:pt>
                <c:pt idx="56">
                  <c:v>1.7899999999999999E-2</c:v>
                </c:pt>
                <c:pt idx="57">
                  <c:v>1.6500000000000001E-2</c:v>
                </c:pt>
                <c:pt idx="58">
                  <c:v>1.7000000000000001E-2</c:v>
                </c:pt>
                <c:pt idx="59">
                  <c:v>1.8100000000000002E-2</c:v>
                </c:pt>
                <c:pt idx="60">
                  <c:v>1.8499999999999999E-2</c:v>
                </c:pt>
                <c:pt idx="61">
                  <c:v>1.8499999999999999E-2</c:v>
                </c:pt>
                <c:pt idx="62">
                  <c:v>1.7999999999999999E-2</c:v>
                </c:pt>
                <c:pt idx="63">
                  <c:v>1.8398000000000001E-2</c:v>
                </c:pt>
                <c:pt idx="64">
                  <c:v>1.7972999999999999E-2</c:v>
                </c:pt>
                <c:pt idx="65">
                  <c:v>1.8637000000000001E-2</c:v>
                </c:pt>
                <c:pt idx="66">
                  <c:v>1.9148999999999999E-2</c:v>
                </c:pt>
                <c:pt idx="67">
                  <c:v>1.9564999999999999E-2</c:v>
                </c:pt>
                <c:pt idx="68">
                  <c:v>2.0067999999999999E-2</c:v>
                </c:pt>
                <c:pt idx="69">
                  <c:v>2.0476999999999999E-2</c:v>
                </c:pt>
                <c:pt idx="70">
                  <c:v>2.0202000000000001E-2</c:v>
                </c:pt>
                <c:pt idx="71">
                  <c:v>1.9781E-2</c:v>
                </c:pt>
                <c:pt idx="72">
                  <c:v>2.102E-2</c:v>
                </c:pt>
                <c:pt idx="73">
                  <c:v>2.0999E-2</c:v>
                </c:pt>
                <c:pt idx="74">
                  <c:v>2.1288000000000001E-2</c:v>
                </c:pt>
                <c:pt idx="75">
                  <c:v>2.1297E-2</c:v>
                </c:pt>
                <c:pt idx="76">
                  <c:v>2.1954000000000001E-2</c:v>
                </c:pt>
                <c:pt idx="77">
                  <c:v>2.1045999999999999E-2</c:v>
                </c:pt>
              </c:numCache>
            </c:numRef>
          </c:val>
          <c:smooth val="0"/>
          <c:extLst>
            <c:ext xmlns:c16="http://schemas.microsoft.com/office/drawing/2014/chart" uri="{C3380CC4-5D6E-409C-BE32-E72D297353CC}">
              <c16:uniqueId val="{00000000-E8C1-4ADF-B4EC-893C77500AC6}"/>
            </c:ext>
          </c:extLst>
        </c:ser>
        <c:dLbls>
          <c:showLegendKey val="0"/>
          <c:showVal val="0"/>
          <c:showCatName val="0"/>
          <c:showSerName val="0"/>
          <c:showPercent val="0"/>
          <c:showBubbleSize val="0"/>
        </c:dLbls>
        <c:smooth val="0"/>
        <c:axId val="1872976640"/>
        <c:axId val="1872969984"/>
      </c:lineChart>
      <c:catAx>
        <c:axId val="1872976640"/>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GB"/>
                  <a:t>12 mis treigl</a:t>
                </a:r>
              </a:p>
            </c:rich>
          </c:tx>
          <c:layout>
            <c:manualLayout>
              <c:xMode val="edge"/>
              <c:yMode val="edge"/>
              <c:x val="0.44223459437390844"/>
              <c:y val="0.9211221693734984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1872969984"/>
        <c:crosses val="autoZero"/>
        <c:auto val="1"/>
        <c:lblAlgn val="ctr"/>
        <c:lblOffset val="100"/>
        <c:tickLblSkip val="1"/>
        <c:noMultiLvlLbl val="1"/>
      </c:catAx>
      <c:valAx>
        <c:axId val="187296998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187297664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900"/>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1"/>
  <mc:AlternateContent xmlns:mc="http://schemas.openxmlformats.org/markup-compatibility/2006">
    <mc:Choice xmlns:c14="http://schemas.microsoft.com/office/drawing/2007/8/2/chart" Requires="c14">
      <c14:style val="102"/>
    </mc:Choice>
    <mc:Fallback>
      <c:style val="2"/>
    </mc:Fallback>
  </mc:AlternateContent>
  <c:chart>
    <c:title>
      <c:tx>
        <c:strRef>
          <c:f>'ChartEngine Working'!$C$19</c:f>
          <c:strCache>
            <c:ptCount val="1"/>
            <c:pt idx="0">
              <c:v>Cyfradd Fras Marwoldeb – BI PBA (Misol)</c:v>
            </c:pt>
          </c:strCache>
        </c:strRef>
      </c:tx>
      <c:overlay val="0"/>
      <c:spPr>
        <a:noFill/>
        <a:ln w="25400">
          <a:noFill/>
        </a:ln>
      </c:spPr>
      <c:txPr>
        <a:bodyPr/>
        <a:lstStyle/>
        <a:p>
          <a:pPr>
            <a:defRPr b="1" u="none"/>
          </a:pPr>
          <a:endParaRPr lang="en-US"/>
        </a:p>
      </c:txPr>
    </c:title>
    <c:autoTitleDeleted val="0"/>
    <c:plotArea>
      <c:layout>
        <c:manualLayout>
          <c:layoutTarget val="inner"/>
          <c:xMode val="edge"/>
          <c:yMode val="edge"/>
          <c:x val="6.3921568627450978E-2"/>
          <c:y val="0.10101010101010101"/>
          <c:w val="0.92128828179659461"/>
          <c:h val="0.76975939112193814"/>
        </c:manualLayout>
      </c:layout>
      <c:lineChart>
        <c:grouping val="standard"/>
        <c:varyColors val="0"/>
        <c:ser>
          <c:idx val="0"/>
          <c:order val="0"/>
          <c:tx>
            <c:v>Data</c:v>
          </c:tx>
          <c:marker>
            <c:spPr>
              <a:solidFill>
                <a:srgbClr val="0000FF"/>
              </a:solidFill>
            </c:spPr>
          </c:marker>
          <c:dPt>
            <c:idx val="0"/>
            <c:marker>
              <c:spPr>
                <a:solidFill>
                  <a:srgbClr val="0000FF"/>
                </a:solidFill>
                <a:ln>
                  <a:solidFill>
                    <a:srgbClr val="0000FF"/>
                  </a:solidFill>
                  <a:prstDash val="solid"/>
                </a:ln>
              </c:spPr>
            </c:marker>
            <c:bubble3D val="0"/>
            <c:extLst>
              <c:ext xmlns:c16="http://schemas.microsoft.com/office/drawing/2014/chart" uri="{C3380CC4-5D6E-409C-BE32-E72D297353CC}">
                <c16:uniqueId val="{00000000-A523-462D-90FE-4CF45971FD10}"/>
              </c:ext>
            </c:extLst>
          </c:dPt>
          <c:dPt>
            <c:idx val="1"/>
            <c:bubble3D val="0"/>
            <c:extLst>
              <c:ext xmlns:c16="http://schemas.microsoft.com/office/drawing/2014/chart" uri="{C3380CC4-5D6E-409C-BE32-E72D297353CC}">
                <c16:uniqueId val="{00000001-A523-462D-90FE-4CF45971FD10}"/>
              </c:ext>
            </c:extLst>
          </c:dPt>
          <c:dPt>
            <c:idx val="2"/>
            <c:bubble3D val="0"/>
            <c:extLst>
              <c:ext xmlns:c16="http://schemas.microsoft.com/office/drawing/2014/chart" uri="{C3380CC4-5D6E-409C-BE32-E72D297353CC}">
                <c16:uniqueId val="{00000002-A523-462D-90FE-4CF45971FD10}"/>
              </c:ext>
            </c:extLst>
          </c:dPt>
          <c:dPt>
            <c:idx val="3"/>
            <c:bubble3D val="0"/>
            <c:extLst>
              <c:ext xmlns:c16="http://schemas.microsoft.com/office/drawing/2014/chart" uri="{C3380CC4-5D6E-409C-BE32-E72D297353CC}">
                <c16:uniqueId val="{00000003-A523-462D-90FE-4CF45971FD10}"/>
              </c:ext>
            </c:extLst>
          </c:dPt>
          <c:dPt>
            <c:idx val="4"/>
            <c:bubble3D val="0"/>
            <c:extLst>
              <c:ext xmlns:c16="http://schemas.microsoft.com/office/drawing/2014/chart" uri="{C3380CC4-5D6E-409C-BE32-E72D297353CC}">
                <c16:uniqueId val="{00000004-A523-462D-90FE-4CF45971FD10}"/>
              </c:ext>
            </c:extLst>
          </c:dPt>
          <c:dPt>
            <c:idx val="5"/>
            <c:bubble3D val="0"/>
            <c:extLst>
              <c:ext xmlns:c16="http://schemas.microsoft.com/office/drawing/2014/chart" uri="{C3380CC4-5D6E-409C-BE32-E72D297353CC}">
                <c16:uniqueId val="{00000005-A523-462D-90FE-4CF45971FD10}"/>
              </c:ext>
            </c:extLst>
          </c:dPt>
          <c:dPt>
            <c:idx val="6"/>
            <c:bubble3D val="0"/>
            <c:extLst>
              <c:ext xmlns:c16="http://schemas.microsoft.com/office/drawing/2014/chart" uri="{C3380CC4-5D6E-409C-BE32-E72D297353CC}">
                <c16:uniqueId val="{00000006-A523-462D-90FE-4CF45971FD10}"/>
              </c:ext>
            </c:extLst>
          </c:dPt>
          <c:dPt>
            <c:idx val="7"/>
            <c:bubble3D val="0"/>
            <c:extLst>
              <c:ext xmlns:c16="http://schemas.microsoft.com/office/drawing/2014/chart" uri="{C3380CC4-5D6E-409C-BE32-E72D297353CC}">
                <c16:uniqueId val="{00000007-A523-462D-90FE-4CF45971FD10}"/>
              </c:ext>
            </c:extLst>
          </c:dPt>
          <c:dPt>
            <c:idx val="8"/>
            <c:bubble3D val="0"/>
            <c:extLst>
              <c:ext xmlns:c16="http://schemas.microsoft.com/office/drawing/2014/chart" uri="{C3380CC4-5D6E-409C-BE32-E72D297353CC}">
                <c16:uniqueId val="{00000008-A523-462D-90FE-4CF45971FD10}"/>
              </c:ext>
            </c:extLst>
          </c:dPt>
          <c:dPt>
            <c:idx val="9"/>
            <c:bubble3D val="0"/>
            <c:extLst>
              <c:ext xmlns:c16="http://schemas.microsoft.com/office/drawing/2014/chart" uri="{C3380CC4-5D6E-409C-BE32-E72D297353CC}">
                <c16:uniqueId val="{00000009-A523-462D-90FE-4CF45971FD10}"/>
              </c:ext>
            </c:extLst>
          </c:dPt>
          <c:dPt>
            <c:idx val="10"/>
            <c:bubble3D val="0"/>
            <c:extLst>
              <c:ext xmlns:c16="http://schemas.microsoft.com/office/drawing/2014/chart" uri="{C3380CC4-5D6E-409C-BE32-E72D297353CC}">
                <c16:uniqueId val="{0000000A-A523-462D-90FE-4CF45971FD10}"/>
              </c:ext>
            </c:extLst>
          </c:dPt>
          <c:dPt>
            <c:idx val="11"/>
            <c:bubble3D val="0"/>
            <c:extLst>
              <c:ext xmlns:c16="http://schemas.microsoft.com/office/drawing/2014/chart" uri="{C3380CC4-5D6E-409C-BE32-E72D297353CC}">
                <c16:uniqueId val="{0000000B-A523-462D-90FE-4CF45971FD10}"/>
              </c:ext>
            </c:extLst>
          </c:dPt>
          <c:dPt>
            <c:idx val="12"/>
            <c:marker>
              <c:spPr>
                <a:solidFill>
                  <a:srgbClr val="FF0000"/>
                </a:solidFill>
              </c:spPr>
            </c:marker>
            <c:bubble3D val="0"/>
            <c:extLst>
              <c:ext xmlns:c16="http://schemas.microsoft.com/office/drawing/2014/chart" uri="{C3380CC4-5D6E-409C-BE32-E72D297353CC}">
                <c16:uniqueId val="{0000000C-A523-462D-90FE-4CF45971FD10}"/>
              </c:ext>
            </c:extLst>
          </c:dPt>
          <c:dPt>
            <c:idx val="13"/>
            <c:bubble3D val="0"/>
            <c:extLst>
              <c:ext xmlns:c16="http://schemas.microsoft.com/office/drawing/2014/chart" uri="{C3380CC4-5D6E-409C-BE32-E72D297353CC}">
                <c16:uniqueId val="{0000000D-A523-462D-90FE-4CF45971FD10}"/>
              </c:ext>
            </c:extLst>
          </c:dPt>
          <c:dPt>
            <c:idx val="14"/>
            <c:bubble3D val="0"/>
            <c:extLst>
              <c:ext xmlns:c16="http://schemas.microsoft.com/office/drawing/2014/chart" uri="{C3380CC4-5D6E-409C-BE32-E72D297353CC}">
                <c16:uniqueId val="{0000000E-A523-462D-90FE-4CF45971FD10}"/>
              </c:ext>
            </c:extLst>
          </c:dPt>
          <c:dPt>
            <c:idx val="15"/>
            <c:bubble3D val="0"/>
            <c:extLst>
              <c:ext xmlns:c16="http://schemas.microsoft.com/office/drawing/2014/chart" uri="{C3380CC4-5D6E-409C-BE32-E72D297353CC}">
                <c16:uniqueId val="{0000000F-A523-462D-90FE-4CF45971FD10}"/>
              </c:ext>
            </c:extLst>
          </c:dPt>
          <c:dPt>
            <c:idx val="16"/>
            <c:bubble3D val="0"/>
            <c:extLst>
              <c:ext xmlns:c16="http://schemas.microsoft.com/office/drawing/2014/chart" uri="{C3380CC4-5D6E-409C-BE32-E72D297353CC}">
                <c16:uniqueId val="{00000010-A523-462D-90FE-4CF45971FD10}"/>
              </c:ext>
            </c:extLst>
          </c:dPt>
          <c:dPt>
            <c:idx val="17"/>
            <c:bubble3D val="0"/>
            <c:extLst>
              <c:ext xmlns:c16="http://schemas.microsoft.com/office/drawing/2014/chart" uri="{C3380CC4-5D6E-409C-BE32-E72D297353CC}">
                <c16:uniqueId val="{00000011-A523-462D-90FE-4CF45971FD10}"/>
              </c:ext>
            </c:extLst>
          </c:dPt>
          <c:dPt>
            <c:idx val="18"/>
            <c:bubble3D val="0"/>
            <c:extLst>
              <c:ext xmlns:c16="http://schemas.microsoft.com/office/drawing/2014/chart" uri="{C3380CC4-5D6E-409C-BE32-E72D297353CC}">
                <c16:uniqueId val="{00000012-A523-462D-90FE-4CF45971FD10}"/>
              </c:ext>
            </c:extLst>
          </c:dPt>
          <c:dPt>
            <c:idx val="19"/>
            <c:marker>
              <c:spPr>
                <a:solidFill>
                  <a:srgbClr val="FF0000"/>
                </a:solidFill>
              </c:spPr>
            </c:marker>
            <c:bubble3D val="0"/>
            <c:extLst>
              <c:ext xmlns:c16="http://schemas.microsoft.com/office/drawing/2014/chart" uri="{C3380CC4-5D6E-409C-BE32-E72D297353CC}">
                <c16:uniqueId val="{00000013-A523-462D-90FE-4CF45971FD10}"/>
              </c:ext>
            </c:extLst>
          </c:dPt>
          <c:dPt>
            <c:idx val="20"/>
            <c:marker>
              <c:spPr>
                <a:solidFill>
                  <a:srgbClr val="FF0000"/>
                </a:solidFill>
              </c:spPr>
            </c:marker>
            <c:bubble3D val="0"/>
            <c:extLst>
              <c:ext xmlns:c16="http://schemas.microsoft.com/office/drawing/2014/chart" uri="{C3380CC4-5D6E-409C-BE32-E72D297353CC}">
                <c16:uniqueId val="{00000014-A523-462D-90FE-4CF45971FD10}"/>
              </c:ext>
            </c:extLst>
          </c:dPt>
          <c:dPt>
            <c:idx val="21"/>
            <c:marker>
              <c:spPr>
                <a:solidFill>
                  <a:srgbClr val="FF0000"/>
                </a:solidFill>
              </c:spPr>
            </c:marker>
            <c:bubble3D val="0"/>
            <c:extLst>
              <c:ext xmlns:c16="http://schemas.microsoft.com/office/drawing/2014/chart" uri="{C3380CC4-5D6E-409C-BE32-E72D297353CC}">
                <c16:uniqueId val="{00000015-A523-462D-90FE-4CF45971FD10}"/>
              </c:ext>
            </c:extLst>
          </c:dPt>
          <c:dPt>
            <c:idx val="22"/>
            <c:bubble3D val="0"/>
            <c:extLst>
              <c:ext xmlns:c16="http://schemas.microsoft.com/office/drawing/2014/chart" uri="{C3380CC4-5D6E-409C-BE32-E72D297353CC}">
                <c16:uniqueId val="{00000016-A523-462D-90FE-4CF45971FD10}"/>
              </c:ext>
            </c:extLst>
          </c:dPt>
          <c:dPt>
            <c:idx val="23"/>
            <c:bubble3D val="0"/>
            <c:extLst>
              <c:ext xmlns:c16="http://schemas.microsoft.com/office/drawing/2014/chart" uri="{C3380CC4-5D6E-409C-BE32-E72D297353CC}">
                <c16:uniqueId val="{00000017-A523-462D-90FE-4CF45971FD10}"/>
              </c:ext>
            </c:extLst>
          </c:dPt>
          <c:dPt>
            <c:idx val="24"/>
            <c:bubble3D val="0"/>
            <c:extLst>
              <c:ext xmlns:c16="http://schemas.microsoft.com/office/drawing/2014/chart" uri="{C3380CC4-5D6E-409C-BE32-E72D297353CC}">
                <c16:uniqueId val="{00000018-A523-462D-90FE-4CF45971FD10}"/>
              </c:ext>
            </c:extLst>
          </c:dPt>
          <c:dPt>
            <c:idx val="25"/>
            <c:bubble3D val="0"/>
            <c:extLst>
              <c:ext xmlns:c16="http://schemas.microsoft.com/office/drawing/2014/chart" uri="{C3380CC4-5D6E-409C-BE32-E72D297353CC}">
                <c16:uniqueId val="{00000019-A523-462D-90FE-4CF45971FD10}"/>
              </c:ext>
            </c:extLst>
          </c:dPt>
          <c:dPt>
            <c:idx val="26"/>
            <c:bubble3D val="0"/>
            <c:extLst>
              <c:ext xmlns:c16="http://schemas.microsoft.com/office/drawing/2014/chart" uri="{C3380CC4-5D6E-409C-BE32-E72D297353CC}">
                <c16:uniqueId val="{0000001A-A523-462D-90FE-4CF45971FD10}"/>
              </c:ext>
            </c:extLst>
          </c:dPt>
          <c:dPt>
            <c:idx val="27"/>
            <c:bubble3D val="0"/>
            <c:extLst>
              <c:ext xmlns:c16="http://schemas.microsoft.com/office/drawing/2014/chart" uri="{C3380CC4-5D6E-409C-BE32-E72D297353CC}">
                <c16:uniqueId val="{0000001B-A523-462D-90FE-4CF45971FD10}"/>
              </c:ext>
            </c:extLst>
          </c:dPt>
          <c:dPt>
            <c:idx val="28"/>
            <c:bubble3D val="0"/>
            <c:extLst>
              <c:ext xmlns:c16="http://schemas.microsoft.com/office/drawing/2014/chart" uri="{C3380CC4-5D6E-409C-BE32-E72D297353CC}">
                <c16:uniqueId val="{0000001C-A523-462D-90FE-4CF45971FD10}"/>
              </c:ext>
            </c:extLst>
          </c:dPt>
          <c:dPt>
            <c:idx val="29"/>
            <c:bubble3D val="0"/>
            <c:extLst>
              <c:ext xmlns:c16="http://schemas.microsoft.com/office/drawing/2014/chart" uri="{C3380CC4-5D6E-409C-BE32-E72D297353CC}">
                <c16:uniqueId val="{0000001D-A523-462D-90FE-4CF45971FD10}"/>
              </c:ext>
            </c:extLst>
          </c:dPt>
          <c:dPt>
            <c:idx val="30"/>
            <c:bubble3D val="0"/>
            <c:extLst>
              <c:ext xmlns:c16="http://schemas.microsoft.com/office/drawing/2014/chart" uri="{C3380CC4-5D6E-409C-BE32-E72D297353CC}">
                <c16:uniqueId val="{0000001E-A523-462D-90FE-4CF45971FD10}"/>
              </c:ext>
            </c:extLst>
          </c:dPt>
          <c:dPt>
            <c:idx val="31"/>
            <c:bubble3D val="0"/>
            <c:extLst>
              <c:ext xmlns:c16="http://schemas.microsoft.com/office/drawing/2014/chart" uri="{C3380CC4-5D6E-409C-BE32-E72D297353CC}">
                <c16:uniqueId val="{0000001F-A523-462D-90FE-4CF45971FD10}"/>
              </c:ext>
            </c:extLst>
          </c:dPt>
          <c:dPt>
            <c:idx val="32"/>
            <c:bubble3D val="0"/>
            <c:extLst>
              <c:ext xmlns:c16="http://schemas.microsoft.com/office/drawing/2014/chart" uri="{C3380CC4-5D6E-409C-BE32-E72D297353CC}">
                <c16:uniqueId val="{00000020-A523-462D-90FE-4CF45971FD10}"/>
              </c:ext>
            </c:extLst>
          </c:dPt>
          <c:dPt>
            <c:idx val="33"/>
            <c:bubble3D val="0"/>
            <c:extLst>
              <c:ext xmlns:c16="http://schemas.microsoft.com/office/drawing/2014/chart" uri="{C3380CC4-5D6E-409C-BE32-E72D297353CC}">
                <c16:uniqueId val="{00000021-A523-462D-90FE-4CF45971FD10}"/>
              </c:ext>
            </c:extLst>
          </c:dPt>
          <c:dPt>
            <c:idx val="34"/>
            <c:bubble3D val="0"/>
            <c:extLst>
              <c:ext xmlns:c16="http://schemas.microsoft.com/office/drawing/2014/chart" uri="{C3380CC4-5D6E-409C-BE32-E72D297353CC}">
                <c16:uniqueId val="{00000022-A523-462D-90FE-4CF45971FD10}"/>
              </c:ext>
            </c:extLst>
          </c:dPt>
          <c:dPt>
            <c:idx val="35"/>
            <c:bubble3D val="0"/>
            <c:extLst>
              <c:ext xmlns:c16="http://schemas.microsoft.com/office/drawing/2014/chart" uri="{C3380CC4-5D6E-409C-BE32-E72D297353CC}">
                <c16:uniqueId val="{00000023-A523-462D-90FE-4CF45971FD10}"/>
              </c:ext>
            </c:extLst>
          </c:dPt>
          <c:dPt>
            <c:idx val="36"/>
            <c:bubble3D val="0"/>
            <c:extLst>
              <c:ext xmlns:c16="http://schemas.microsoft.com/office/drawing/2014/chart" uri="{C3380CC4-5D6E-409C-BE32-E72D297353CC}">
                <c16:uniqueId val="{00000024-A523-462D-90FE-4CF45971FD10}"/>
              </c:ext>
            </c:extLst>
          </c:dPt>
          <c:dPt>
            <c:idx val="37"/>
            <c:bubble3D val="0"/>
            <c:extLst>
              <c:ext xmlns:c16="http://schemas.microsoft.com/office/drawing/2014/chart" uri="{C3380CC4-5D6E-409C-BE32-E72D297353CC}">
                <c16:uniqueId val="{00000025-A523-462D-90FE-4CF45971FD10}"/>
              </c:ext>
            </c:extLst>
          </c:dPt>
          <c:dPt>
            <c:idx val="38"/>
            <c:bubble3D val="0"/>
            <c:extLst>
              <c:ext xmlns:c16="http://schemas.microsoft.com/office/drawing/2014/chart" uri="{C3380CC4-5D6E-409C-BE32-E72D297353CC}">
                <c16:uniqueId val="{00000026-A523-462D-90FE-4CF45971FD10}"/>
              </c:ext>
            </c:extLst>
          </c:dPt>
          <c:dPt>
            <c:idx val="39"/>
            <c:bubble3D val="0"/>
            <c:extLst>
              <c:ext xmlns:c16="http://schemas.microsoft.com/office/drawing/2014/chart" uri="{C3380CC4-5D6E-409C-BE32-E72D297353CC}">
                <c16:uniqueId val="{00000027-A523-462D-90FE-4CF45971FD10}"/>
              </c:ext>
            </c:extLst>
          </c:dPt>
          <c:dPt>
            <c:idx val="40"/>
            <c:bubble3D val="0"/>
            <c:extLst>
              <c:ext xmlns:c16="http://schemas.microsoft.com/office/drawing/2014/chart" uri="{C3380CC4-5D6E-409C-BE32-E72D297353CC}">
                <c16:uniqueId val="{00000028-A523-462D-90FE-4CF45971FD10}"/>
              </c:ext>
            </c:extLst>
          </c:dPt>
          <c:dPt>
            <c:idx val="41"/>
            <c:bubble3D val="0"/>
            <c:extLst>
              <c:ext xmlns:c16="http://schemas.microsoft.com/office/drawing/2014/chart" uri="{C3380CC4-5D6E-409C-BE32-E72D297353CC}">
                <c16:uniqueId val="{00000029-A523-462D-90FE-4CF45971FD10}"/>
              </c:ext>
            </c:extLst>
          </c:dPt>
          <c:dPt>
            <c:idx val="42"/>
            <c:bubble3D val="0"/>
            <c:extLst>
              <c:ext xmlns:c16="http://schemas.microsoft.com/office/drawing/2014/chart" uri="{C3380CC4-5D6E-409C-BE32-E72D297353CC}">
                <c16:uniqueId val="{0000002A-A523-462D-90FE-4CF45971FD10}"/>
              </c:ext>
            </c:extLst>
          </c:dPt>
          <c:dPt>
            <c:idx val="43"/>
            <c:bubble3D val="0"/>
            <c:extLst>
              <c:ext xmlns:c16="http://schemas.microsoft.com/office/drawing/2014/chart" uri="{C3380CC4-5D6E-409C-BE32-E72D297353CC}">
                <c16:uniqueId val="{0000002B-A523-462D-90FE-4CF45971FD10}"/>
              </c:ext>
            </c:extLst>
          </c:dPt>
          <c:dPt>
            <c:idx val="44"/>
            <c:bubble3D val="0"/>
            <c:extLst>
              <c:ext xmlns:c16="http://schemas.microsoft.com/office/drawing/2014/chart" uri="{C3380CC4-5D6E-409C-BE32-E72D297353CC}">
                <c16:uniqueId val="{0000002C-A523-462D-90FE-4CF45971FD10}"/>
              </c:ext>
            </c:extLst>
          </c:dPt>
          <c:dPt>
            <c:idx val="45"/>
            <c:bubble3D val="0"/>
            <c:extLst>
              <c:ext xmlns:c16="http://schemas.microsoft.com/office/drawing/2014/chart" uri="{C3380CC4-5D6E-409C-BE32-E72D297353CC}">
                <c16:uniqueId val="{0000002D-A523-462D-90FE-4CF45971FD10}"/>
              </c:ext>
            </c:extLst>
          </c:dPt>
          <c:dPt>
            <c:idx val="46"/>
            <c:marker>
              <c:spPr>
                <a:solidFill>
                  <a:srgbClr val="FF0000"/>
                </a:solidFill>
              </c:spPr>
            </c:marker>
            <c:bubble3D val="0"/>
            <c:extLst>
              <c:ext xmlns:c16="http://schemas.microsoft.com/office/drawing/2014/chart" uri="{C3380CC4-5D6E-409C-BE32-E72D297353CC}">
                <c16:uniqueId val="{0000002E-A523-462D-90FE-4CF45971FD10}"/>
              </c:ext>
            </c:extLst>
          </c:dPt>
          <c:dPt>
            <c:idx val="47"/>
            <c:marker>
              <c:spPr>
                <a:solidFill>
                  <a:srgbClr val="FF0000"/>
                </a:solidFill>
              </c:spPr>
            </c:marker>
            <c:bubble3D val="0"/>
            <c:extLst>
              <c:ext xmlns:c16="http://schemas.microsoft.com/office/drawing/2014/chart" uri="{C3380CC4-5D6E-409C-BE32-E72D297353CC}">
                <c16:uniqueId val="{0000002F-A523-462D-90FE-4CF45971FD10}"/>
              </c:ext>
            </c:extLst>
          </c:dPt>
          <c:dPt>
            <c:idx val="48"/>
            <c:marker>
              <c:spPr>
                <a:solidFill>
                  <a:srgbClr val="FF0000"/>
                </a:solidFill>
              </c:spPr>
            </c:marker>
            <c:bubble3D val="0"/>
            <c:extLst>
              <c:ext xmlns:c16="http://schemas.microsoft.com/office/drawing/2014/chart" uri="{C3380CC4-5D6E-409C-BE32-E72D297353CC}">
                <c16:uniqueId val="{00000030-A523-462D-90FE-4CF45971FD10}"/>
              </c:ext>
            </c:extLst>
          </c:dPt>
          <c:dPt>
            <c:idx val="49"/>
            <c:marker>
              <c:spPr>
                <a:solidFill>
                  <a:srgbClr val="FF0000"/>
                </a:solidFill>
              </c:spPr>
            </c:marker>
            <c:bubble3D val="0"/>
            <c:extLst>
              <c:ext xmlns:c16="http://schemas.microsoft.com/office/drawing/2014/chart" uri="{C3380CC4-5D6E-409C-BE32-E72D297353CC}">
                <c16:uniqueId val="{00000031-A523-462D-90FE-4CF45971FD10}"/>
              </c:ext>
            </c:extLst>
          </c:dPt>
          <c:dPt>
            <c:idx val="50"/>
            <c:marker>
              <c:spPr>
                <a:solidFill>
                  <a:srgbClr val="FF0000"/>
                </a:solidFill>
              </c:spPr>
            </c:marker>
            <c:bubble3D val="0"/>
            <c:extLst>
              <c:ext xmlns:c16="http://schemas.microsoft.com/office/drawing/2014/chart" uri="{C3380CC4-5D6E-409C-BE32-E72D297353CC}">
                <c16:uniqueId val="{00000032-A523-462D-90FE-4CF45971FD10}"/>
              </c:ext>
            </c:extLst>
          </c:dPt>
          <c:dPt>
            <c:idx val="51"/>
            <c:marker>
              <c:spPr>
                <a:solidFill>
                  <a:srgbClr val="FF0000"/>
                </a:solidFill>
              </c:spPr>
            </c:marker>
            <c:bubble3D val="0"/>
            <c:extLst>
              <c:ext xmlns:c16="http://schemas.microsoft.com/office/drawing/2014/chart" uri="{C3380CC4-5D6E-409C-BE32-E72D297353CC}">
                <c16:uniqueId val="{00000033-A523-462D-90FE-4CF45971FD10}"/>
              </c:ext>
            </c:extLst>
          </c:dPt>
          <c:dPt>
            <c:idx val="52"/>
            <c:marker>
              <c:spPr>
                <a:solidFill>
                  <a:srgbClr val="FF0000"/>
                </a:solidFill>
              </c:spPr>
            </c:marker>
            <c:bubble3D val="0"/>
            <c:extLst>
              <c:ext xmlns:c16="http://schemas.microsoft.com/office/drawing/2014/chart" uri="{C3380CC4-5D6E-409C-BE32-E72D297353CC}">
                <c16:uniqueId val="{00000034-A523-462D-90FE-4CF45971FD10}"/>
              </c:ext>
            </c:extLst>
          </c:dPt>
          <c:dPt>
            <c:idx val="53"/>
            <c:marker>
              <c:spPr>
                <a:solidFill>
                  <a:srgbClr val="FF0000"/>
                </a:solidFill>
              </c:spPr>
            </c:marker>
            <c:bubble3D val="0"/>
            <c:extLst>
              <c:ext xmlns:c16="http://schemas.microsoft.com/office/drawing/2014/chart" uri="{C3380CC4-5D6E-409C-BE32-E72D297353CC}">
                <c16:uniqueId val="{00000035-A523-462D-90FE-4CF45971FD10}"/>
              </c:ext>
            </c:extLst>
          </c:dPt>
          <c:dPt>
            <c:idx val="54"/>
            <c:marker>
              <c:spPr>
                <a:solidFill>
                  <a:srgbClr val="FF0000"/>
                </a:solidFill>
              </c:spPr>
            </c:marker>
            <c:bubble3D val="0"/>
            <c:extLst>
              <c:ext xmlns:c16="http://schemas.microsoft.com/office/drawing/2014/chart" uri="{C3380CC4-5D6E-409C-BE32-E72D297353CC}">
                <c16:uniqueId val="{00000036-A523-462D-90FE-4CF45971FD10}"/>
              </c:ext>
            </c:extLst>
          </c:dPt>
          <c:dPt>
            <c:idx val="55"/>
            <c:marker>
              <c:spPr>
                <a:solidFill>
                  <a:srgbClr val="FF0000"/>
                </a:solidFill>
              </c:spPr>
            </c:marker>
            <c:bubble3D val="0"/>
            <c:extLst>
              <c:ext xmlns:c16="http://schemas.microsoft.com/office/drawing/2014/chart" uri="{C3380CC4-5D6E-409C-BE32-E72D297353CC}">
                <c16:uniqueId val="{00000037-A523-462D-90FE-4CF45971FD10}"/>
              </c:ext>
            </c:extLst>
          </c:dPt>
          <c:dPt>
            <c:idx val="56"/>
            <c:marker>
              <c:spPr>
                <a:solidFill>
                  <a:srgbClr val="FF0000"/>
                </a:solidFill>
              </c:spPr>
            </c:marker>
            <c:bubble3D val="0"/>
            <c:extLst>
              <c:ext xmlns:c16="http://schemas.microsoft.com/office/drawing/2014/chart" uri="{C3380CC4-5D6E-409C-BE32-E72D297353CC}">
                <c16:uniqueId val="{00000038-A523-462D-90FE-4CF45971FD10}"/>
              </c:ext>
            </c:extLst>
          </c:dPt>
          <c:dPt>
            <c:idx val="57"/>
            <c:marker>
              <c:spPr>
                <a:solidFill>
                  <a:srgbClr val="FF0000"/>
                </a:solidFill>
              </c:spPr>
            </c:marker>
            <c:bubble3D val="0"/>
            <c:extLst>
              <c:ext xmlns:c16="http://schemas.microsoft.com/office/drawing/2014/chart" uri="{C3380CC4-5D6E-409C-BE32-E72D297353CC}">
                <c16:uniqueId val="{00000039-A523-462D-90FE-4CF45971FD10}"/>
              </c:ext>
            </c:extLst>
          </c:dPt>
          <c:dPt>
            <c:idx val="58"/>
            <c:marker>
              <c:spPr>
                <a:solidFill>
                  <a:srgbClr val="FF0000"/>
                </a:solidFill>
              </c:spPr>
            </c:marker>
            <c:bubble3D val="0"/>
            <c:extLst>
              <c:ext xmlns:c16="http://schemas.microsoft.com/office/drawing/2014/chart" uri="{C3380CC4-5D6E-409C-BE32-E72D297353CC}">
                <c16:uniqueId val="{0000003A-A523-462D-90FE-4CF45971FD10}"/>
              </c:ext>
            </c:extLst>
          </c:dPt>
          <c:dPt>
            <c:idx val="59"/>
            <c:marker>
              <c:spPr>
                <a:solidFill>
                  <a:srgbClr val="FF0000"/>
                </a:solidFill>
              </c:spPr>
            </c:marker>
            <c:bubble3D val="0"/>
            <c:extLst>
              <c:ext xmlns:c16="http://schemas.microsoft.com/office/drawing/2014/chart" uri="{C3380CC4-5D6E-409C-BE32-E72D297353CC}">
                <c16:uniqueId val="{0000003B-A523-462D-90FE-4CF45971FD10}"/>
              </c:ext>
            </c:extLst>
          </c:dPt>
          <c:dPt>
            <c:idx val="60"/>
            <c:marker>
              <c:spPr>
                <a:solidFill>
                  <a:srgbClr val="FF0000"/>
                </a:solidFill>
              </c:spPr>
            </c:marker>
            <c:bubble3D val="0"/>
            <c:extLst>
              <c:ext xmlns:c16="http://schemas.microsoft.com/office/drawing/2014/chart" uri="{C3380CC4-5D6E-409C-BE32-E72D297353CC}">
                <c16:uniqueId val="{0000003C-A523-462D-90FE-4CF45971FD10}"/>
              </c:ext>
            </c:extLst>
          </c:dPt>
          <c:dPt>
            <c:idx val="61"/>
            <c:marker>
              <c:spPr>
                <a:solidFill>
                  <a:srgbClr val="FF0000"/>
                </a:solidFill>
              </c:spPr>
            </c:marker>
            <c:bubble3D val="0"/>
            <c:extLst>
              <c:ext xmlns:c16="http://schemas.microsoft.com/office/drawing/2014/chart" uri="{C3380CC4-5D6E-409C-BE32-E72D297353CC}">
                <c16:uniqueId val="{0000003D-A523-462D-90FE-4CF45971FD10}"/>
              </c:ext>
            </c:extLst>
          </c:dPt>
          <c:dPt>
            <c:idx val="62"/>
            <c:marker>
              <c:spPr>
                <a:solidFill>
                  <a:srgbClr val="FF0000"/>
                </a:solidFill>
              </c:spPr>
            </c:marker>
            <c:bubble3D val="0"/>
            <c:extLst>
              <c:ext xmlns:c16="http://schemas.microsoft.com/office/drawing/2014/chart" uri="{C3380CC4-5D6E-409C-BE32-E72D297353CC}">
                <c16:uniqueId val="{0000003E-A523-462D-90FE-4CF45971FD10}"/>
              </c:ext>
            </c:extLst>
          </c:dPt>
          <c:dPt>
            <c:idx val="63"/>
            <c:marker>
              <c:spPr>
                <a:solidFill>
                  <a:srgbClr val="FF0000"/>
                </a:solidFill>
              </c:spPr>
            </c:marker>
            <c:bubble3D val="0"/>
            <c:extLst>
              <c:ext xmlns:c16="http://schemas.microsoft.com/office/drawing/2014/chart" uri="{C3380CC4-5D6E-409C-BE32-E72D297353CC}">
                <c16:uniqueId val="{0000003F-A523-462D-90FE-4CF45971FD10}"/>
              </c:ext>
            </c:extLst>
          </c:dPt>
          <c:dPt>
            <c:idx val="64"/>
            <c:marker>
              <c:spPr>
                <a:solidFill>
                  <a:srgbClr val="FF0000"/>
                </a:solidFill>
              </c:spPr>
            </c:marker>
            <c:bubble3D val="0"/>
            <c:extLst>
              <c:ext xmlns:c16="http://schemas.microsoft.com/office/drawing/2014/chart" uri="{C3380CC4-5D6E-409C-BE32-E72D297353CC}">
                <c16:uniqueId val="{00000040-A523-462D-90FE-4CF45971FD10}"/>
              </c:ext>
            </c:extLst>
          </c:dPt>
          <c:dPt>
            <c:idx val="65"/>
            <c:marker>
              <c:spPr>
                <a:solidFill>
                  <a:srgbClr val="FF0000"/>
                </a:solidFill>
              </c:spPr>
            </c:marker>
            <c:bubble3D val="0"/>
            <c:extLst>
              <c:ext xmlns:c16="http://schemas.microsoft.com/office/drawing/2014/chart" uri="{C3380CC4-5D6E-409C-BE32-E72D297353CC}">
                <c16:uniqueId val="{00000041-A523-462D-90FE-4CF45971FD10}"/>
              </c:ext>
            </c:extLst>
          </c:dPt>
          <c:dPt>
            <c:idx val="66"/>
            <c:marker>
              <c:spPr>
                <a:solidFill>
                  <a:srgbClr val="FF0000"/>
                </a:solidFill>
              </c:spPr>
            </c:marker>
            <c:bubble3D val="0"/>
            <c:extLst>
              <c:ext xmlns:c16="http://schemas.microsoft.com/office/drawing/2014/chart" uri="{C3380CC4-5D6E-409C-BE32-E72D297353CC}">
                <c16:uniqueId val="{00000042-A523-462D-90FE-4CF45971FD10}"/>
              </c:ext>
            </c:extLst>
          </c:dPt>
          <c:dPt>
            <c:idx val="67"/>
            <c:marker>
              <c:spPr>
                <a:solidFill>
                  <a:srgbClr val="FF0000"/>
                </a:solidFill>
              </c:spPr>
            </c:marker>
            <c:bubble3D val="0"/>
            <c:extLst>
              <c:ext xmlns:c16="http://schemas.microsoft.com/office/drawing/2014/chart" uri="{C3380CC4-5D6E-409C-BE32-E72D297353CC}">
                <c16:uniqueId val="{00000043-A523-462D-90FE-4CF45971FD10}"/>
              </c:ext>
            </c:extLst>
          </c:dPt>
          <c:dPt>
            <c:idx val="68"/>
            <c:bubble3D val="0"/>
            <c:extLst>
              <c:ext xmlns:c16="http://schemas.microsoft.com/office/drawing/2014/chart" uri="{C3380CC4-5D6E-409C-BE32-E72D297353CC}">
                <c16:uniqueId val="{00000044-A523-462D-90FE-4CF45971FD10}"/>
              </c:ext>
            </c:extLst>
          </c:dPt>
          <c:dPt>
            <c:idx val="69"/>
            <c:marker>
              <c:spPr>
                <a:solidFill>
                  <a:srgbClr val="FF0000"/>
                </a:solidFill>
              </c:spPr>
            </c:marker>
            <c:bubble3D val="0"/>
            <c:extLst>
              <c:ext xmlns:c16="http://schemas.microsoft.com/office/drawing/2014/chart" uri="{C3380CC4-5D6E-409C-BE32-E72D297353CC}">
                <c16:uniqueId val="{00000045-A523-462D-90FE-4CF45971FD10}"/>
              </c:ext>
            </c:extLst>
          </c:dPt>
          <c:dPt>
            <c:idx val="70"/>
            <c:marker>
              <c:spPr>
                <a:solidFill>
                  <a:srgbClr val="FF0000"/>
                </a:solidFill>
              </c:spPr>
            </c:marker>
            <c:bubble3D val="0"/>
            <c:extLst>
              <c:ext xmlns:c16="http://schemas.microsoft.com/office/drawing/2014/chart" uri="{C3380CC4-5D6E-409C-BE32-E72D297353CC}">
                <c16:uniqueId val="{00000046-A523-462D-90FE-4CF45971FD10}"/>
              </c:ext>
            </c:extLst>
          </c:dPt>
          <c:dPt>
            <c:idx val="71"/>
            <c:marker>
              <c:spPr>
                <a:solidFill>
                  <a:srgbClr val="FF0000"/>
                </a:solidFill>
              </c:spPr>
            </c:marker>
            <c:bubble3D val="0"/>
            <c:extLst>
              <c:ext xmlns:c16="http://schemas.microsoft.com/office/drawing/2014/chart" uri="{C3380CC4-5D6E-409C-BE32-E72D297353CC}">
                <c16:uniqueId val="{00000047-A523-462D-90FE-4CF45971FD10}"/>
              </c:ext>
            </c:extLst>
          </c:dPt>
          <c:dPt>
            <c:idx val="72"/>
            <c:marker>
              <c:spPr>
                <a:solidFill>
                  <a:srgbClr val="FF0000"/>
                </a:solidFill>
              </c:spPr>
            </c:marker>
            <c:bubble3D val="0"/>
            <c:extLst>
              <c:ext xmlns:c16="http://schemas.microsoft.com/office/drawing/2014/chart" uri="{C3380CC4-5D6E-409C-BE32-E72D297353CC}">
                <c16:uniqueId val="{00000048-A523-462D-90FE-4CF45971FD10}"/>
              </c:ext>
            </c:extLst>
          </c:dPt>
          <c:dPt>
            <c:idx val="73"/>
            <c:marker>
              <c:spPr>
                <a:solidFill>
                  <a:srgbClr val="FF0000"/>
                </a:solidFill>
              </c:spPr>
            </c:marker>
            <c:bubble3D val="0"/>
            <c:extLst>
              <c:ext xmlns:c16="http://schemas.microsoft.com/office/drawing/2014/chart" uri="{C3380CC4-5D6E-409C-BE32-E72D297353CC}">
                <c16:uniqueId val="{00000049-A523-462D-90FE-4CF45971FD10}"/>
              </c:ext>
            </c:extLst>
          </c:dPt>
          <c:dPt>
            <c:idx val="74"/>
            <c:marker>
              <c:spPr>
                <a:solidFill>
                  <a:srgbClr val="FF0000"/>
                </a:solidFill>
              </c:spPr>
            </c:marker>
            <c:bubble3D val="0"/>
            <c:extLst>
              <c:ext xmlns:c16="http://schemas.microsoft.com/office/drawing/2014/chart" uri="{C3380CC4-5D6E-409C-BE32-E72D297353CC}">
                <c16:uniqueId val="{0000004A-A523-462D-90FE-4CF45971FD10}"/>
              </c:ext>
            </c:extLst>
          </c:dPt>
          <c:dPt>
            <c:idx val="75"/>
            <c:marker>
              <c:spPr>
                <a:solidFill>
                  <a:srgbClr val="FF0000"/>
                </a:solidFill>
              </c:spPr>
            </c:marker>
            <c:bubble3D val="0"/>
            <c:extLst>
              <c:ext xmlns:c16="http://schemas.microsoft.com/office/drawing/2014/chart" uri="{C3380CC4-5D6E-409C-BE32-E72D297353CC}">
                <c16:uniqueId val="{0000004B-A523-462D-90FE-4CF45971FD10}"/>
              </c:ext>
            </c:extLst>
          </c:dPt>
          <c:dPt>
            <c:idx val="76"/>
            <c:marker>
              <c:spPr>
                <a:solidFill>
                  <a:srgbClr val="FF0000"/>
                </a:solidFill>
              </c:spPr>
            </c:marker>
            <c:bubble3D val="0"/>
            <c:extLst>
              <c:ext xmlns:c16="http://schemas.microsoft.com/office/drawing/2014/chart" uri="{C3380CC4-5D6E-409C-BE32-E72D297353CC}">
                <c16:uniqueId val="{0000004C-A523-462D-90FE-4CF45971FD10}"/>
              </c:ext>
            </c:extLst>
          </c:dPt>
          <c:dPt>
            <c:idx val="77"/>
            <c:marker>
              <c:spPr>
                <a:solidFill>
                  <a:srgbClr val="FF0000"/>
                </a:solidFill>
              </c:spPr>
            </c:marker>
            <c:bubble3D val="0"/>
            <c:extLst>
              <c:ext xmlns:c16="http://schemas.microsoft.com/office/drawing/2014/chart" uri="{C3380CC4-5D6E-409C-BE32-E72D297353CC}">
                <c16:uniqueId val="{0000004D-A523-462D-90FE-4CF45971FD10}"/>
              </c:ext>
            </c:extLst>
          </c:dPt>
          <c:dPt>
            <c:idx val="78"/>
            <c:marker>
              <c:spPr>
                <a:solidFill>
                  <a:srgbClr val="FF0000"/>
                </a:solidFill>
              </c:spPr>
            </c:marker>
            <c:bubble3D val="0"/>
            <c:extLst>
              <c:ext xmlns:c16="http://schemas.microsoft.com/office/drawing/2014/chart" uri="{C3380CC4-5D6E-409C-BE32-E72D297353CC}">
                <c16:uniqueId val="{0000004E-A523-462D-90FE-4CF45971FD10}"/>
              </c:ext>
            </c:extLst>
          </c:dPt>
          <c:dPt>
            <c:idx val="79"/>
            <c:marker>
              <c:spPr>
                <a:solidFill>
                  <a:srgbClr val="FF0000"/>
                </a:solidFill>
              </c:spPr>
            </c:marker>
            <c:bubble3D val="0"/>
            <c:extLst>
              <c:ext xmlns:c16="http://schemas.microsoft.com/office/drawing/2014/chart" uri="{C3380CC4-5D6E-409C-BE32-E72D297353CC}">
                <c16:uniqueId val="{0000004F-A523-462D-90FE-4CF45971FD10}"/>
              </c:ext>
            </c:extLst>
          </c:dPt>
          <c:dPt>
            <c:idx val="80"/>
            <c:marker>
              <c:spPr>
                <a:solidFill>
                  <a:srgbClr val="FF0000"/>
                </a:solidFill>
              </c:spPr>
            </c:marker>
            <c:bubble3D val="0"/>
            <c:extLst>
              <c:ext xmlns:c16="http://schemas.microsoft.com/office/drawing/2014/chart" uri="{C3380CC4-5D6E-409C-BE32-E72D297353CC}">
                <c16:uniqueId val="{00000050-A523-462D-90FE-4CF45971FD10}"/>
              </c:ext>
            </c:extLst>
          </c:dPt>
          <c:dPt>
            <c:idx val="81"/>
            <c:marker>
              <c:spPr>
                <a:solidFill>
                  <a:srgbClr val="FF0000"/>
                </a:solidFill>
              </c:spPr>
            </c:marker>
            <c:bubble3D val="0"/>
            <c:extLst>
              <c:ext xmlns:c16="http://schemas.microsoft.com/office/drawing/2014/chart" uri="{C3380CC4-5D6E-409C-BE32-E72D297353CC}">
                <c16:uniqueId val="{00000051-A523-462D-90FE-4CF45971FD10}"/>
              </c:ext>
            </c:extLst>
          </c:dPt>
          <c:dPt>
            <c:idx val="82"/>
            <c:bubble3D val="0"/>
            <c:extLst>
              <c:ext xmlns:c16="http://schemas.microsoft.com/office/drawing/2014/chart" uri="{C3380CC4-5D6E-409C-BE32-E72D297353CC}">
                <c16:uniqueId val="{00000052-A523-462D-90FE-4CF45971FD10}"/>
              </c:ext>
            </c:extLst>
          </c:dPt>
          <c:dPt>
            <c:idx val="83"/>
            <c:bubble3D val="0"/>
            <c:extLst>
              <c:ext xmlns:c16="http://schemas.microsoft.com/office/drawing/2014/chart" uri="{C3380CC4-5D6E-409C-BE32-E72D297353CC}">
                <c16:uniqueId val="{00000053-A523-462D-90FE-4CF45971FD10}"/>
              </c:ext>
            </c:extLst>
          </c:dPt>
          <c:dPt>
            <c:idx val="84"/>
            <c:bubble3D val="0"/>
            <c:extLst>
              <c:ext xmlns:c16="http://schemas.microsoft.com/office/drawing/2014/chart" uri="{C3380CC4-5D6E-409C-BE32-E72D297353CC}">
                <c16:uniqueId val="{00000054-A523-462D-90FE-4CF45971FD10}"/>
              </c:ext>
            </c:extLst>
          </c:dPt>
          <c:dPt>
            <c:idx val="85"/>
            <c:bubble3D val="0"/>
            <c:extLst>
              <c:ext xmlns:c16="http://schemas.microsoft.com/office/drawing/2014/chart" uri="{C3380CC4-5D6E-409C-BE32-E72D297353CC}">
                <c16:uniqueId val="{00000055-A523-462D-90FE-4CF45971FD10}"/>
              </c:ext>
            </c:extLst>
          </c:dPt>
          <c:dPt>
            <c:idx val="86"/>
            <c:bubble3D val="0"/>
            <c:extLst>
              <c:ext xmlns:c16="http://schemas.microsoft.com/office/drawing/2014/chart" uri="{C3380CC4-5D6E-409C-BE32-E72D297353CC}">
                <c16:uniqueId val="{00000056-A523-462D-90FE-4CF45971FD10}"/>
              </c:ext>
            </c:extLst>
          </c:dPt>
          <c:dPt>
            <c:idx val="87"/>
            <c:bubble3D val="0"/>
            <c:extLst>
              <c:ext xmlns:c16="http://schemas.microsoft.com/office/drawing/2014/chart" uri="{C3380CC4-5D6E-409C-BE32-E72D297353CC}">
                <c16:uniqueId val="{00000057-A523-462D-90FE-4CF45971FD10}"/>
              </c:ext>
            </c:extLst>
          </c:dPt>
          <c:dPt>
            <c:idx val="88"/>
            <c:bubble3D val="0"/>
            <c:extLst>
              <c:ext xmlns:c16="http://schemas.microsoft.com/office/drawing/2014/chart" uri="{C3380CC4-5D6E-409C-BE32-E72D297353CC}">
                <c16:uniqueId val="{00000058-A523-462D-90FE-4CF45971FD10}"/>
              </c:ext>
            </c:extLst>
          </c:dPt>
          <c:dPt>
            <c:idx val="89"/>
            <c:bubble3D val="0"/>
            <c:extLst>
              <c:ext xmlns:c16="http://schemas.microsoft.com/office/drawing/2014/chart" uri="{C3380CC4-5D6E-409C-BE32-E72D297353CC}">
                <c16:uniqueId val="{00000059-A523-462D-90FE-4CF45971FD10}"/>
              </c:ext>
            </c:extLst>
          </c:dPt>
          <c:dPt>
            <c:idx val="90"/>
            <c:bubble3D val="0"/>
            <c:extLst>
              <c:ext xmlns:c16="http://schemas.microsoft.com/office/drawing/2014/chart" uri="{C3380CC4-5D6E-409C-BE32-E72D297353CC}">
                <c16:uniqueId val="{0000005A-A523-462D-90FE-4CF45971FD10}"/>
              </c:ext>
            </c:extLst>
          </c:dPt>
          <c:dPt>
            <c:idx val="91"/>
            <c:bubble3D val="0"/>
            <c:extLst>
              <c:ext xmlns:c16="http://schemas.microsoft.com/office/drawing/2014/chart" uri="{C3380CC4-5D6E-409C-BE32-E72D297353CC}">
                <c16:uniqueId val="{0000005B-A523-462D-90FE-4CF45971FD10}"/>
              </c:ext>
            </c:extLst>
          </c:dPt>
          <c:dPt>
            <c:idx val="92"/>
            <c:bubble3D val="0"/>
            <c:extLst>
              <c:ext xmlns:c16="http://schemas.microsoft.com/office/drawing/2014/chart" uri="{C3380CC4-5D6E-409C-BE32-E72D297353CC}">
                <c16:uniqueId val="{0000005C-A523-462D-90FE-4CF45971FD10}"/>
              </c:ext>
            </c:extLst>
          </c:dPt>
          <c:dPt>
            <c:idx val="93"/>
            <c:bubble3D val="0"/>
            <c:extLst>
              <c:ext xmlns:c16="http://schemas.microsoft.com/office/drawing/2014/chart" uri="{C3380CC4-5D6E-409C-BE32-E72D297353CC}">
                <c16:uniqueId val="{0000005D-A523-462D-90FE-4CF45971FD10}"/>
              </c:ext>
            </c:extLst>
          </c:dPt>
          <c:dPt>
            <c:idx val="94"/>
            <c:bubble3D val="0"/>
            <c:extLst>
              <c:ext xmlns:c16="http://schemas.microsoft.com/office/drawing/2014/chart" uri="{C3380CC4-5D6E-409C-BE32-E72D297353CC}">
                <c16:uniqueId val="{0000005E-A523-462D-90FE-4CF45971FD10}"/>
              </c:ext>
            </c:extLst>
          </c:dPt>
          <c:dPt>
            <c:idx val="95"/>
            <c:bubble3D val="0"/>
            <c:extLst>
              <c:ext xmlns:c16="http://schemas.microsoft.com/office/drawing/2014/chart" uri="{C3380CC4-5D6E-409C-BE32-E72D297353CC}">
                <c16:uniqueId val="{0000005F-A523-462D-90FE-4CF45971FD10}"/>
              </c:ext>
            </c:extLst>
          </c:dPt>
          <c:dPt>
            <c:idx val="96"/>
            <c:bubble3D val="0"/>
            <c:extLst>
              <c:ext xmlns:c16="http://schemas.microsoft.com/office/drawing/2014/chart" uri="{C3380CC4-5D6E-409C-BE32-E72D297353CC}">
                <c16:uniqueId val="{00000060-A523-462D-90FE-4CF45971FD10}"/>
              </c:ext>
            </c:extLst>
          </c:dPt>
          <c:dPt>
            <c:idx val="97"/>
            <c:bubble3D val="0"/>
            <c:extLst>
              <c:ext xmlns:c16="http://schemas.microsoft.com/office/drawing/2014/chart" uri="{C3380CC4-5D6E-409C-BE32-E72D297353CC}">
                <c16:uniqueId val="{00000061-A523-462D-90FE-4CF45971FD10}"/>
              </c:ext>
            </c:extLst>
          </c:dPt>
          <c:dPt>
            <c:idx val="98"/>
            <c:bubble3D val="0"/>
            <c:extLst>
              <c:ext xmlns:c16="http://schemas.microsoft.com/office/drawing/2014/chart" uri="{C3380CC4-5D6E-409C-BE32-E72D297353CC}">
                <c16:uniqueId val="{00000062-A523-462D-90FE-4CF45971FD10}"/>
              </c:ext>
            </c:extLst>
          </c:dPt>
          <c:dPt>
            <c:idx val="99"/>
            <c:bubble3D val="0"/>
            <c:extLst>
              <c:ext xmlns:c16="http://schemas.microsoft.com/office/drawing/2014/chart" uri="{C3380CC4-5D6E-409C-BE32-E72D297353CC}">
                <c16:uniqueId val="{00000063-A523-462D-90FE-4CF45971FD10}"/>
              </c:ext>
            </c:extLst>
          </c:dPt>
          <c:dPt>
            <c:idx val="100"/>
            <c:bubble3D val="0"/>
            <c:extLst>
              <c:ext xmlns:c16="http://schemas.microsoft.com/office/drawing/2014/chart" uri="{C3380CC4-5D6E-409C-BE32-E72D297353CC}">
                <c16:uniqueId val="{00000064-A523-462D-90FE-4CF45971FD10}"/>
              </c:ext>
            </c:extLst>
          </c:dPt>
          <c:dPt>
            <c:idx val="101"/>
            <c:bubble3D val="0"/>
            <c:extLst>
              <c:ext xmlns:c16="http://schemas.microsoft.com/office/drawing/2014/chart" uri="{C3380CC4-5D6E-409C-BE32-E72D297353CC}">
                <c16:uniqueId val="{00000065-A523-462D-90FE-4CF45971FD10}"/>
              </c:ext>
            </c:extLst>
          </c:dPt>
          <c:dPt>
            <c:idx val="102"/>
            <c:bubble3D val="0"/>
            <c:extLst>
              <c:ext xmlns:c16="http://schemas.microsoft.com/office/drawing/2014/chart" uri="{C3380CC4-5D6E-409C-BE32-E72D297353CC}">
                <c16:uniqueId val="{00000066-A523-462D-90FE-4CF45971FD10}"/>
              </c:ext>
            </c:extLst>
          </c:dPt>
          <c:dPt>
            <c:idx val="103"/>
            <c:bubble3D val="0"/>
            <c:extLst>
              <c:ext xmlns:c16="http://schemas.microsoft.com/office/drawing/2014/chart" uri="{C3380CC4-5D6E-409C-BE32-E72D297353CC}">
                <c16:uniqueId val="{00000067-A523-462D-90FE-4CF45971FD10}"/>
              </c:ext>
            </c:extLst>
          </c:dPt>
          <c:dPt>
            <c:idx val="104"/>
            <c:bubble3D val="0"/>
            <c:extLst>
              <c:ext xmlns:c16="http://schemas.microsoft.com/office/drawing/2014/chart" uri="{C3380CC4-5D6E-409C-BE32-E72D297353CC}">
                <c16:uniqueId val="{00000068-A523-462D-90FE-4CF45971FD10}"/>
              </c:ext>
            </c:extLst>
          </c:dPt>
          <c:dPt>
            <c:idx val="105"/>
            <c:bubble3D val="0"/>
            <c:extLst>
              <c:ext xmlns:c16="http://schemas.microsoft.com/office/drawing/2014/chart" uri="{C3380CC4-5D6E-409C-BE32-E72D297353CC}">
                <c16:uniqueId val="{00000069-A523-462D-90FE-4CF45971FD10}"/>
              </c:ext>
            </c:extLst>
          </c:dPt>
          <c:dPt>
            <c:idx val="106"/>
            <c:bubble3D val="0"/>
            <c:extLst>
              <c:ext xmlns:c16="http://schemas.microsoft.com/office/drawing/2014/chart" uri="{C3380CC4-5D6E-409C-BE32-E72D297353CC}">
                <c16:uniqueId val="{0000006A-A523-462D-90FE-4CF45971FD10}"/>
              </c:ext>
            </c:extLst>
          </c:dPt>
          <c:dPt>
            <c:idx val="107"/>
            <c:bubble3D val="0"/>
            <c:extLst>
              <c:ext xmlns:c16="http://schemas.microsoft.com/office/drawing/2014/chart" uri="{C3380CC4-5D6E-409C-BE32-E72D297353CC}">
                <c16:uniqueId val="{0000006B-A523-462D-90FE-4CF45971FD10}"/>
              </c:ext>
            </c:extLst>
          </c:dPt>
          <c:dPt>
            <c:idx val="108"/>
            <c:bubble3D val="0"/>
            <c:extLst>
              <c:ext xmlns:c16="http://schemas.microsoft.com/office/drawing/2014/chart" uri="{C3380CC4-5D6E-409C-BE32-E72D297353CC}">
                <c16:uniqueId val="{0000006C-A523-462D-90FE-4CF45971FD10}"/>
              </c:ext>
            </c:extLst>
          </c:dPt>
          <c:dPt>
            <c:idx val="109"/>
            <c:bubble3D val="0"/>
            <c:extLst>
              <c:ext xmlns:c16="http://schemas.microsoft.com/office/drawing/2014/chart" uri="{C3380CC4-5D6E-409C-BE32-E72D297353CC}">
                <c16:uniqueId val="{0000006D-A523-462D-90FE-4CF45971FD10}"/>
              </c:ext>
            </c:extLst>
          </c:dPt>
          <c:dPt>
            <c:idx val="110"/>
            <c:bubble3D val="0"/>
            <c:extLst>
              <c:ext xmlns:c16="http://schemas.microsoft.com/office/drawing/2014/chart" uri="{C3380CC4-5D6E-409C-BE32-E72D297353CC}">
                <c16:uniqueId val="{0000006E-A523-462D-90FE-4CF45971FD10}"/>
              </c:ext>
            </c:extLst>
          </c:dPt>
          <c:dPt>
            <c:idx val="113"/>
            <c:bubble3D val="0"/>
            <c:extLst>
              <c:ext xmlns:c16="http://schemas.microsoft.com/office/drawing/2014/chart" uri="{C3380CC4-5D6E-409C-BE32-E72D297353CC}">
                <c16:uniqueId val="{0000006F-A523-462D-90FE-4CF45971FD10}"/>
              </c:ext>
            </c:extLst>
          </c:dPt>
          <c:dPt>
            <c:idx val="114"/>
            <c:bubble3D val="0"/>
            <c:extLst>
              <c:ext xmlns:c16="http://schemas.microsoft.com/office/drawing/2014/chart" uri="{C3380CC4-5D6E-409C-BE32-E72D297353CC}">
                <c16:uniqueId val="{00000070-A523-462D-90FE-4CF45971FD10}"/>
              </c:ext>
            </c:extLst>
          </c:dPt>
          <c:dPt>
            <c:idx val="115"/>
            <c:bubble3D val="0"/>
            <c:extLst>
              <c:ext xmlns:c16="http://schemas.microsoft.com/office/drawing/2014/chart" uri="{C3380CC4-5D6E-409C-BE32-E72D297353CC}">
                <c16:uniqueId val="{00000071-A523-462D-90FE-4CF45971FD10}"/>
              </c:ext>
            </c:extLst>
          </c:dPt>
          <c:dPt>
            <c:idx val="116"/>
            <c:bubble3D val="0"/>
            <c:extLst>
              <c:ext xmlns:c16="http://schemas.microsoft.com/office/drawing/2014/chart" uri="{C3380CC4-5D6E-409C-BE32-E72D297353CC}">
                <c16:uniqueId val="{00000072-A523-462D-90FE-4CF45971FD10}"/>
              </c:ext>
            </c:extLst>
          </c:dPt>
          <c:dPt>
            <c:idx val="117"/>
            <c:bubble3D val="0"/>
            <c:extLst>
              <c:ext xmlns:c16="http://schemas.microsoft.com/office/drawing/2014/chart" uri="{C3380CC4-5D6E-409C-BE32-E72D297353CC}">
                <c16:uniqueId val="{00000073-A523-462D-90FE-4CF45971FD10}"/>
              </c:ext>
            </c:extLst>
          </c:dPt>
          <c:dPt>
            <c:idx val="118"/>
            <c:bubble3D val="0"/>
            <c:extLst>
              <c:ext xmlns:c16="http://schemas.microsoft.com/office/drawing/2014/chart" uri="{C3380CC4-5D6E-409C-BE32-E72D297353CC}">
                <c16:uniqueId val="{00000074-A523-462D-90FE-4CF45971FD10}"/>
              </c:ext>
            </c:extLst>
          </c:dPt>
          <c:dPt>
            <c:idx val="119"/>
            <c:bubble3D val="0"/>
            <c:extLst>
              <c:ext xmlns:c16="http://schemas.microsoft.com/office/drawing/2014/chart" uri="{C3380CC4-5D6E-409C-BE32-E72D297353CC}">
                <c16:uniqueId val="{00000075-A523-462D-90FE-4CF45971FD10}"/>
              </c:ext>
            </c:extLst>
          </c:dPt>
          <c:dPt>
            <c:idx val="120"/>
            <c:bubble3D val="0"/>
            <c:extLst>
              <c:ext xmlns:c16="http://schemas.microsoft.com/office/drawing/2014/chart" uri="{C3380CC4-5D6E-409C-BE32-E72D297353CC}">
                <c16:uniqueId val="{00000076-A523-462D-90FE-4CF45971FD10}"/>
              </c:ext>
            </c:extLst>
          </c:dPt>
          <c:dPt>
            <c:idx val="121"/>
            <c:bubble3D val="0"/>
            <c:extLst>
              <c:ext xmlns:c16="http://schemas.microsoft.com/office/drawing/2014/chart" uri="{C3380CC4-5D6E-409C-BE32-E72D297353CC}">
                <c16:uniqueId val="{00000077-A523-462D-90FE-4CF45971FD10}"/>
              </c:ext>
            </c:extLst>
          </c:dPt>
          <c:dPt>
            <c:idx val="162"/>
            <c:bubble3D val="0"/>
            <c:extLst>
              <c:ext xmlns:c16="http://schemas.microsoft.com/office/drawing/2014/chart" uri="{C3380CC4-5D6E-409C-BE32-E72D297353CC}">
                <c16:uniqueId val="{00000078-A523-462D-90FE-4CF45971FD10}"/>
              </c:ext>
            </c:extLst>
          </c:dPt>
          <c:dPt>
            <c:idx val="163"/>
            <c:bubble3D val="0"/>
            <c:extLst>
              <c:ext xmlns:c16="http://schemas.microsoft.com/office/drawing/2014/chart" uri="{C3380CC4-5D6E-409C-BE32-E72D297353CC}">
                <c16:uniqueId val="{00000079-A523-462D-90FE-4CF45971FD10}"/>
              </c:ext>
            </c:extLst>
          </c:dPt>
          <c:cat>
            <c:strRef>
              <c:f>[0]!horiz</c:f>
              <c:strCache>
                <c:ptCount val="82"/>
                <c:pt idx="0">
                  <c:v>Ebr-19</c:v>
                </c:pt>
                <c:pt idx="1">
                  <c:v>Mai-19</c:v>
                </c:pt>
                <c:pt idx="2">
                  <c:v>Meh-19</c:v>
                </c:pt>
                <c:pt idx="3">
                  <c:v>Gorff-19</c:v>
                </c:pt>
                <c:pt idx="4">
                  <c:v>Awst-19</c:v>
                </c:pt>
                <c:pt idx="5">
                  <c:v>Medi-19</c:v>
                </c:pt>
                <c:pt idx="6">
                  <c:v>Hyd-19</c:v>
                </c:pt>
                <c:pt idx="7">
                  <c:v>Tach-19</c:v>
                </c:pt>
                <c:pt idx="8">
                  <c:v>Rhag-19</c:v>
                </c:pt>
                <c:pt idx="9">
                  <c:v>Ion-20</c:v>
                </c:pt>
                <c:pt idx="10">
                  <c:v>Chwef-20</c:v>
                </c:pt>
                <c:pt idx="11">
                  <c:v>Maw-20</c:v>
                </c:pt>
                <c:pt idx="12">
                  <c:v>Ebr-20</c:v>
                </c:pt>
                <c:pt idx="13">
                  <c:v>Mai-20</c:v>
                </c:pt>
                <c:pt idx="14">
                  <c:v>Meh-20</c:v>
                </c:pt>
                <c:pt idx="15">
                  <c:v>Gorff-20</c:v>
                </c:pt>
                <c:pt idx="16">
                  <c:v>Awst-20</c:v>
                </c:pt>
                <c:pt idx="17">
                  <c:v>Medi-20</c:v>
                </c:pt>
                <c:pt idx="18">
                  <c:v>Hyd-20</c:v>
                </c:pt>
                <c:pt idx="19">
                  <c:v>Tach-20</c:v>
                </c:pt>
                <c:pt idx="20">
                  <c:v>Rhag-20</c:v>
                </c:pt>
                <c:pt idx="21">
                  <c:v>Ion-21</c:v>
                </c:pt>
                <c:pt idx="22">
                  <c:v>Chwef-21</c:v>
                </c:pt>
                <c:pt idx="23">
                  <c:v>Maw-21</c:v>
                </c:pt>
                <c:pt idx="24">
                  <c:v>Ebr-21</c:v>
                </c:pt>
                <c:pt idx="25">
                  <c:v>Mai-21</c:v>
                </c:pt>
                <c:pt idx="26">
                  <c:v>Meh-21</c:v>
                </c:pt>
                <c:pt idx="27">
                  <c:v>Gorff-21</c:v>
                </c:pt>
                <c:pt idx="28">
                  <c:v>Awst-21</c:v>
                </c:pt>
                <c:pt idx="29">
                  <c:v>Medi-21</c:v>
                </c:pt>
                <c:pt idx="30">
                  <c:v>Hyd-21</c:v>
                </c:pt>
                <c:pt idx="31">
                  <c:v>Tach-21</c:v>
                </c:pt>
                <c:pt idx="32">
                  <c:v>Rhag-21</c:v>
                </c:pt>
                <c:pt idx="33">
                  <c:v>Ion-22</c:v>
                </c:pt>
                <c:pt idx="34">
                  <c:v>Chwef-22</c:v>
                </c:pt>
                <c:pt idx="35">
                  <c:v>Maw-22</c:v>
                </c:pt>
                <c:pt idx="36">
                  <c:v>Ebr-22</c:v>
                </c:pt>
                <c:pt idx="37">
                  <c:v>Mai-22</c:v>
                </c:pt>
                <c:pt idx="38">
                  <c:v>Meh-22</c:v>
                </c:pt>
                <c:pt idx="39">
                  <c:v>Gorff-22</c:v>
                </c:pt>
                <c:pt idx="40">
                  <c:v>Awst-22</c:v>
                </c:pt>
                <c:pt idx="41">
                  <c:v>Medi-22</c:v>
                </c:pt>
                <c:pt idx="42">
                  <c:v>Hyd-22</c:v>
                </c:pt>
                <c:pt idx="43">
                  <c:v>Tach-22</c:v>
                </c:pt>
                <c:pt idx="44">
                  <c:v>Rhag-22</c:v>
                </c:pt>
                <c:pt idx="45">
                  <c:v>Ion-23</c:v>
                </c:pt>
                <c:pt idx="46">
                  <c:v>Chwef-23</c:v>
                </c:pt>
                <c:pt idx="47">
                  <c:v>Maw-23</c:v>
                </c:pt>
                <c:pt idx="48">
                  <c:v>Ebr-23</c:v>
                </c:pt>
                <c:pt idx="49">
                  <c:v>Mai-23</c:v>
                </c:pt>
                <c:pt idx="50">
                  <c:v>Meh-23</c:v>
                </c:pt>
                <c:pt idx="51">
                  <c:v>Gorff-23</c:v>
                </c:pt>
                <c:pt idx="52">
                  <c:v>Awst-23</c:v>
                </c:pt>
                <c:pt idx="53">
                  <c:v>Medi-23</c:v>
                </c:pt>
                <c:pt idx="54">
                  <c:v>Hyd-23</c:v>
                </c:pt>
                <c:pt idx="55">
                  <c:v>Tach-23</c:v>
                </c:pt>
                <c:pt idx="56">
                  <c:v>Rhag-23</c:v>
                </c:pt>
                <c:pt idx="57">
                  <c:v>Ion-24</c:v>
                </c:pt>
                <c:pt idx="58">
                  <c:v>Chwef-24</c:v>
                </c:pt>
                <c:pt idx="59">
                  <c:v>Maw-24</c:v>
                </c:pt>
                <c:pt idx="60">
                  <c:v>Ebr-24</c:v>
                </c:pt>
                <c:pt idx="61">
                  <c:v>Mai-24</c:v>
                </c:pt>
                <c:pt idx="62">
                  <c:v>Meh-24</c:v>
                </c:pt>
                <c:pt idx="63">
                  <c:v>Gorff-24</c:v>
                </c:pt>
                <c:pt idx="64">
                  <c:v>Awst-24</c:v>
                </c:pt>
                <c:pt idx="65">
                  <c:v>Medi-24</c:v>
                </c:pt>
                <c:pt idx="66">
                  <c:v>Hyd-24</c:v>
                </c:pt>
                <c:pt idx="67">
                  <c:v>Tach-24</c:v>
                </c:pt>
                <c:pt idx="68">
                  <c:v>Rhag-24</c:v>
                </c:pt>
                <c:pt idx="69">
                  <c:v>Ion-25</c:v>
                </c:pt>
                <c:pt idx="70">
                  <c:v>Chwef-25</c:v>
                </c:pt>
                <c:pt idx="71">
                  <c:v>Maw-25</c:v>
                </c:pt>
                <c:pt idx="72">
                  <c:v>Ebr-25</c:v>
                </c:pt>
                <c:pt idx="73">
                  <c:v>Mai-25</c:v>
                </c:pt>
                <c:pt idx="74">
                  <c:v>Meh-25</c:v>
                </c:pt>
                <c:pt idx="75">
                  <c:v>Gorff-25</c:v>
                </c:pt>
                <c:pt idx="76">
                  <c:v>Awst-25</c:v>
                </c:pt>
                <c:pt idx="77">
                  <c:v>Medi-25</c:v>
                </c:pt>
                <c:pt idx="78">
                  <c:v>Hyd-25</c:v>
                </c:pt>
                <c:pt idx="79">
                  <c:v>Tach-25</c:v>
                </c:pt>
                <c:pt idx="80">
                  <c:v>Rhag-25</c:v>
                </c:pt>
                <c:pt idx="81">
                  <c:v>Ion-26</c:v>
                </c:pt>
              </c:strCache>
            </c:strRef>
          </c:cat>
          <c:val>
            <c:numRef>
              <c:f>[0]!Data</c:f>
              <c:numCache>
                <c:formatCode>0.00%</c:formatCode>
                <c:ptCount val="82"/>
                <c:pt idx="0">
                  <c:v>1.8686401480111008E-2</c:v>
                </c:pt>
                <c:pt idx="1">
                  <c:v>1.5868770616029242E-2</c:v>
                </c:pt>
                <c:pt idx="2">
                  <c:v>1.5599999999999999E-2</c:v>
                </c:pt>
                <c:pt idx="3">
                  <c:v>1.2800000000000001E-2</c:v>
                </c:pt>
                <c:pt idx="4">
                  <c:v>1.49E-2</c:v>
                </c:pt>
                <c:pt idx="5">
                  <c:v>1.5174E-2</c:v>
                </c:pt>
                <c:pt idx="6">
                  <c:v>1.4808999999999999E-2</c:v>
                </c:pt>
                <c:pt idx="7">
                  <c:v>1.5422E-2</c:v>
                </c:pt>
                <c:pt idx="8">
                  <c:v>2.0618999999999998E-2</c:v>
                </c:pt>
                <c:pt idx="9">
                  <c:v>1.7703E-2</c:v>
                </c:pt>
                <c:pt idx="10">
                  <c:v>1.9033999999999999E-2</c:v>
                </c:pt>
                <c:pt idx="11">
                  <c:v>2.1835E-2</c:v>
                </c:pt>
                <c:pt idx="12">
                  <c:v>5.5359999999999999E-2</c:v>
                </c:pt>
                <c:pt idx="13">
                  <c:v>2.6176999999999999E-2</c:v>
                </c:pt>
                <c:pt idx="14">
                  <c:v>1.9546999999999998E-2</c:v>
                </c:pt>
                <c:pt idx="15">
                  <c:v>1.7797E-2</c:v>
                </c:pt>
                <c:pt idx="16">
                  <c:v>1.9768999999999998E-2</c:v>
                </c:pt>
                <c:pt idx="17">
                  <c:v>1.6834999999999999E-2</c:v>
                </c:pt>
                <c:pt idx="18">
                  <c:v>2.1691999999999999E-2</c:v>
                </c:pt>
                <c:pt idx="19">
                  <c:v>3.0169000000000001E-2</c:v>
                </c:pt>
                <c:pt idx="20">
                  <c:v>4.3569999999999998E-2</c:v>
                </c:pt>
                <c:pt idx="21">
                  <c:v>3.4549999999999997E-2</c:v>
                </c:pt>
                <c:pt idx="22">
                  <c:v>2.5211000000000001E-2</c:v>
                </c:pt>
                <c:pt idx="23">
                  <c:v>1.8974000000000001E-2</c:v>
                </c:pt>
                <c:pt idx="24">
                  <c:v>1.6341000000000001E-2</c:v>
                </c:pt>
                <c:pt idx="25">
                  <c:v>2.0885999999999998E-2</c:v>
                </c:pt>
                <c:pt idx="26">
                  <c:v>1.5271E-2</c:v>
                </c:pt>
                <c:pt idx="27">
                  <c:v>1.8988999999999999E-2</c:v>
                </c:pt>
                <c:pt idx="28">
                  <c:v>1.8544999999999999E-2</c:v>
                </c:pt>
                <c:pt idx="29">
                  <c:v>1.8831000000000001E-2</c:v>
                </c:pt>
                <c:pt idx="30">
                  <c:v>2.1378000000000001E-2</c:v>
                </c:pt>
                <c:pt idx="31">
                  <c:v>1.9557000000000001E-2</c:v>
                </c:pt>
                <c:pt idx="32">
                  <c:v>2.0924999999999999E-2</c:v>
                </c:pt>
                <c:pt idx="33">
                  <c:v>2.2582999999999999E-2</c:v>
                </c:pt>
                <c:pt idx="34">
                  <c:v>1.7207E-2</c:v>
                </c:pt>
                <c:pt idx="35">
                  <c:v>1.7736999999999999E-2</c:v>
                </c:pt>
                <c:pt idx="36">
                  <c:v>1.7072E-2</c:v>
                </c:pt>
                <c:pt idx="37">
                  <c:v>1.7496000000000001E-2</c:v>
                </c:pt>
                <c:pt idx="38">
                  <c:v>1.4756E-2</c:v>
                </c:pt>
                <c:pt idx="39">
                  <c:v>1.7342E-2</c:v>
                </c:pt>
                <c:pt idx="40">
                  <c:v>1.9238999999999999E-2</c:v>
                </c:pt>
                <c:pt idx="41">
                  <c:v>1.489E-2</c:v>
                </c:pt>
                <c:pt idx="42">
                  <c:v>1.6586E-2</c:v>
                </c:pt>
                <c:pt idx="43">
                  <c:v>1.5271E-2</c:v>
                </c:pt>
                <c:pt idx="44">
                  <c:v>2.2599999999999999E-2</c:v>
                </c:pt>
                <c:pt idx="45">
                  <c:v>1.8599999999999998E-2</c:v>
                </c:pt>
                <c:pt idx="46">
                  <c:v>1.46E-2</c:v>
                </c:pt>
                <c:pt idx="47">
                  <c:v>1.5599999999999999E-2</c:v>
                </c:pt>
                <c:pt idx="48">
                  <c:v>1.6199999999999999E-2</c:v>
                </c:pt>
                <c:pt idx="49">
                  <c:v>1.4999999999999999E-2</c:v>
                </c:pt>
                <c:pt idx="50">
                  <c:v>1.44E-2</c:v>
                </c:pt>
                <c:pt idx="51">
                  <c:v>1.3299999999999999E-2</c:v>
                </c:pt>
                <c:pt idx="52">
                  <c:v>1.3100000000000001E-2</c:v>
                </c:pt>
                <c:pt idx="53">
                  <c:v>1.55E-2</c:v>
                </c:pt>
                <c:pt idx="54">
                  <c:v>1.3625999999999999E-2</c:v>
                </c:pt>
                <c:pt idx="55">
                  <c:v>1.1427E-2</c:v>
                </c:pt>
                <c:pt idx="56">
                  <c:v>1.7444999999999999E-2</c:v>
                </c:pt>
                <c:pt idx="57">
                  <c:v>1.5847E-2</c:v>
                </c:pt>
                <c:pt idx="58">
                  <c:v>1.5325999999999999E-2</c:v>
                </c:pt>
                <c:pt idx="59">
                  <c:v>1.4756999999999999E-2</c:v>
                </c:pt>
                <c:pt idx="60">
                  <c:v>1.311E-2</c:v>
                </c:pt>
                <c:pt idx="61">
                  <c:v>1.6296000000000001E-2</c:v>
                </c:pt>
                <c:pt idx="62">
                  <c:v>1.3875E-2</c:v>
                </c:pt>
                <c:pt idx="63">
                  <c:v>1.2451E-2</c:v>
                </c:pt>
                <c:pt idx="64">
                  <c:v>1.4501999999999999E-2</c:v>
                </c:pt>
                <c:pt idx="65">
                  <c:v>1.5630999999999999E-2</c:v>
                </c:pt>
                <c:pt idx="66">
                  <c:v>1.2118E-2</c:v>
                </c:pt>
                <c:pt idx="67">
                  <c:v>1.3576E-2</c:v>
                </c:pt>
                <c:pt idx="68">
                  <c:v>1.9147999999999998E-2</c:v>
                </c:pt>
                <c:pt idx="69">
                  <c:v>1.6379999999999999E-2</c:v>
                </c:pt>
                <c:pt idx="70">
                  <c:v>1.4923000000000001E-2</c:v>
                </c:pt>
                <c:pt idx="71">
                  <c:v>1.3566999999999999E-2</c:v>
                </c:pt>
                <c:pt idx="72">
                  <c:v>1.4426E-2</c:v>
                </c:pt>
                <c:pt idx="73">
                  <c:v>1.2947E-2</c:v>
                </c:pt>
                <c:pt idx="74">
                  <c:v>1.1900000000000001E-2</c:v>
                </c:pt>
                <c:pt idx="75">
                  <c:v>1.23E-2</c:v>
                </c:pt>
                <c:pt idx="76">
                  <c:v>1.4125E-2</c:v>
                </c:pt>
                <c:pt idx="77">
                  <c:v>1.1528999999999999E-2</c:v>
                </c:pt>
                <c:pt idx="78">
                  <c:v>1.4840000000000001E-2</c:v>
                </c:pt>
                <c:pt idx="79">
                  <c:v>1.3238E-2</c:v>
                </c:pt>
                <c:pt idx="80">
                  <c:v>1.5291000000000001E-2</c:v>
                </c:pt>
                <c:pt idx="81">
                  <c:v>1.5365E-2</c:v>
                </c:pt>
              </c:numCache>
            </c:numRef>
          </c:val>
          <c:smooth val="0"/>
          <c:extLst>
            <c:ext xmlns:c16="http://schemas.microsoft.com/office/drawing/2014/chart" uri="{C3380CC4-5D6E-409C-BE32-E72D297353CC}">
              <c16:uniqueId val="{0000007A-A523-462D-90FE-4CF45971FD10}"/>
            </c:ext>
          </c:extLst>
        </c:ser>
        <c:ser>
          <c:idx val="4"/>
          <c:order val="1"/>
          <c:tx>
            <c:v>UCL</c:v>
          </c:tx>
          <c:spPr>
            <a:ln w="19050">
              <a:solidFill>
                <a:srgbClr val="C00000"/>
              </a:solidFill>
              <a:prstDash val="solid"/>
              <a:round/>
            </a:ln>
          </c:spPr>
          <c:marker>
            <c:symbol val="none"/>
          </c:marker>
          <c:cat>
            <c:numRef>
              <c:f>[0]!Data</c:f>
              <c:numCache>
                <c:formatCode>0.00%</c:formatCode>
                <c:ptCount val="82"/>
                <c:pt idx="0">
                  <c:v>1.8686401480111008E-2</c:v>
                </c:pt>
                <c:pt idx="1">
                  <c:v>1.5868770616029242E-2</c:v>
                </c:pt>
                <c:pt idx="2">
                  <c:v>1.5599999999999999E-2</c:v>
                </c:pt>
                <c:pt idx="3">
                  <c:v>1.2800000000000001E-2</c:v>
                </c:pt>
                <c:pt idx="4">
                  <c:v>1.49E-2</c:v>
                </c:pt>
                <c:pt idx="5">
                  <c:v>1.5174E-2</c:v>
                </c:pt>
                <c:pt idx="6">
                  <c:v>1.4808999999999999E-2</c:v>
                </c:pt>
                <c:pt idx="7">
                  <c:v>1.5422E-2</c:v>
                </c:pt>
                <c:pt idx="8">
                  <c:v>2.0618999999999998E-2</c:v>
                </c:pt>
                <c:pt idx="9">
                  <c:v>1.7703E-2</c:v>
                </c:pt>
                <c:pt idx="10">
                  <c:v>1.9033999999999999E-2</c:v>
                </c:pt>
                <c:pt idx="11">
                  <c:v>2.1835E-2</c:v>
                </c:pt>
                <c:pt idx="12">
                  <c:v>5.5359999999999999E-2</c:v>
                </c:pt>
                <c:pt idx="13">
                  <c:v>2.6176999999999999E-2</c:v>
                </c:pt>
                <c:pt idx="14">
                  <c:v>1.9546999999999998E-2</c:v>
                </c:pt>
                <c:pt idx="15">
                  <c:v>1.7797E-2</c:v>
                </c:pt>
                <c:pt idx="16">
                  <c:v>1.9768999999999998E-2</c:v>
                </c:pt>
                <c:pt idx="17">
                  <c:v>1.6834999999999999E-2</c:v>
                </c:pt>
                <c:pt idx="18">
                  <c:v>2.1691999999999999E-2</c:v>
                </c:pt>
                <c:pt idx="19">
                  <c:v>3.0169000000000001E-2</c:v>
                </c:pt>
                <c:pt idx="20">
                  <c:v>4.3569999999999998E-2</c:v>
                </c:pt>
                <c:pt idx="21">
                  <c:v>3.4549999999999997E-2</c:v>
                </c:pt>
                <c:pt idx="22">
                  <c:v>2.5211000000000001E-2</c:v>
                </c:pt>
                <c:pt idx="23">
                  <c:v>1.8974000000000001E-2</c:v>
                </c:pt>
                <c:pt idx="24">
                  <c:v>1.6341000000000001E-2</c:v>
                </c:pt>
                <c:pt idx="25">
                  <c:v>2.0885999999999998E-2</c:v>
                </c:pt>
                <c:pt idx="26">
                  <c:v>1.5271E-2</c:v>
                </c:pt>
                <c:pt idx="27">
                  <c:v>1.8988999999999999E-2</c:v>
                </c:pt>
                <c:pt idx="28">
                  <c:v>1.8544999999999999E-2</c:v>
                </c:pt>
                <c:pt idx="29">
                  <c:v>1.8831000000000001E-2</c:v>
                </c:pt>
                <c:pt idx="30">
                  <c:v>2.1378000000000001E-2</c:v>
                </c:pt>
                <c:pt idx="31">
                  <c:v>1.9557000000000001E-2</c:v>
                </c:pt>
                <c:pt idx="32">
                  <c:v>2.0924999999999999E-2</c:v>
                </c:pt>
                <c:pt idx="33">
                  <c:v>2.2582999999999999E-2</c:v>
                </c:pt>
                <c:pt idx="34">
                  <c:v>1.7207E-2</c:v>
                </c:pt>
                <c:pt idx="35">
                  <c:v>1.7736999999999999E-2</c:v>
                </c:pt>
                <c:pt idx="36">
                  <c:v>1.7072E-2</c:v>
                </c:pt>
                <c:pt idx="37">
                  <c:v>1.7496000000000001E-2</c:v>
                </c:pt>
                <c:pt idx="38">
                  <c:v>1.4756E-2</c:v>
                </c:pt>
                <c:pt idx="39">
                  <c:v>1.7342E-2</c:v>
                </c:pt>
                <c:pt idx="40">
                  <c:v>1.9238999999999999E-2</c:v>
                </c:pt>
                <c:pt idx="41">
                  <c:v>1.489E-2</c:v>
                </c:pt>
                <c:pt idx="42">
                  <c:v>1.6586E-2</c:v>
                </c:pt>
                <c:pt idx="43">
                  <c:v>1.5271E-2</c:v>
                </c:pt>
                <c:pt idx="44">
                  <c:v>2.2599999999999999E-2</c:v>
                </c:pt>
                <c:pt idx="45">
                  <c:v>1.8599999999999998E-2</c:v>
                </c:pt>
                <c:pt idx="46">
                  <c:v>1.46E-2</c:v>
                </c:pt>
                <c:pt idx="47">
                  <c:v>1.5599999999999999E-2</c:v>
                </c:pt>
                <c:pt idx="48">
                  <c:v>1.6199999999999999E-2</c:v>
                </c:pt>
                <c:pt idx="49">
                  <c:v>1.4999999999999999E-2</c:v>
                </c:pt>
                <c:pt idx="50">
                  <c:v>1.44E-2</c:v>
                </c:pt>
                <c:pt idx="51">
                  <c:v>1.3299999999999999E-2</c:v>
                </c:pt>
                <c:pt idx="52">
                  <c:v>1.3100000000000001E-2</c:v>
                </c:pt>
                <c:pt idx="53">
                  <c:v>1.55E-2</c:v>
                </c:pt>
                <c:pt idx="54">
                  <c:v>1.3625999999999999E-2</c:v>
                </c:pt>
                <c:pt idx="55">
                  <c:v>1.1427E-2</c:v>
                </c:pt>
                <c:pt idx="56">
                  <c:v>1.7444999999999999E-2</c:v>
                </c:pt>
                <c:pt idx="57">
                  <c:v>1.5847E-2</c:v>
                </c:pt>
                <c:pt idx="58">
                  <c:v>1.5325999999999999E-2</c:v>
                </c:pt>
                <c:pt idx="59">
                  <c:v>1.4756999999999999E-2</c:v>
                </c:pt>
                <c:pt idx="60">
                  <c:v>1.311E-2</c:v>
                </c:pt>
                <c:pt idx="61">
                  <c:v>1.6296000000000001E-2</c:v>
                </c:pt>
                <c:pt idx="62">
                  <c:v>1.3875E-2</c:v>
                </c:pt>
                <c:pt idx="63">
                  <c:v>1.2451E-2</c:v>
                </c:pt>
                <c:pt idx="64">
                  <c:v>1.4501999999999999E-2</c:v>
                </c:pt>
                <c:pt idx="65">
                  <c:v>1.5630999999999999E-2</c:v>
                </c:pt>
                <c:pt idx="66">
                  <c:v>1.2118E-2</c:v>
                </c:pt>
                <c:pt idx="67">
                  <c:v>1.3576E-2</c:v>
                </c:pt>
                <c:pt idx="68">
                  <c:v>1.9147999999999998E-2</c:v>
                </c:pt>
                <c:pt idx="69">
                  <c:v>1.6379999999999999E-2</c:v>
                </c:pt>
                <c:pt idx="70">
                  <c:v>1.4923000000000001E-2</c:v>
                </c:pt>
                <c:pt idx="71">
                  <c:v>1.3566999999999999E-2</c:v>
                </c:pt>
                <c:pt idx="72">
                  <c:v>1.4426E-2</c:v>
                </c:pt>
                <c:pt idx="73">
                  <c:v>1.2947E-2</c:v>
                </c:pt>
                <c:pt idx="74">
                  <c:v>1.1900000000000001E-2</c:v>
                </c:pt>
                <c:pt idx="75">
                  <c:v>1.23E-2</c:v>
                </c:pt>
                <c:pt idx="76">
                  <c:v>1.4125E-2</c:v>
                </c:pt>
                <c:pt idx="77">
                  <c:v>1.1528999999999999E-2</c:v>
                </c:pt>
                <c:pt idx="78">
                  <c:v>1.4840000000000001E-2</c:v>
                </c:pt>
                <c:pt idx="79">
                  <c:v>1.3238E-2</c:v>
                </c:pt>
                <c:pt idx="80">
                  <c:v>1.5291000000000001E-2</c:v>
                </c:pt>
                <c:pt idx="81">
                  <c:v>1.5365E-2</c:v>
                </c:pt>
              </c:numCache>
            </c:numRef>
          </c:cat>
          <c:val>
            <c:numRef>
              <c:f>[0]!UCL</c:f>
              <c:numCache>
                <c:formatCode>General</c:formatCode>
                <c:ptCount val="82"/>
                <c:pt idx="0">
                  <c:v>2.6685939829965248E-2</c:v>
                </c:pt>
                <c:pt idx="1">
                  <c:v>2.6685939829965248E-2</c:v>
                </c:pt>
                <c:pt idx="2">
                  <c:v>2.6685939829965248E-2</c:v>
                </c:pt>
                <c:pt idx="3">
                  <c:v>2.6685939829965248E-2</c:v>
                </c:pt>
                <c:pt idx="4">
                  <c:v>2.6685939829965248E-2</c:v>
                </c:pt>
                <c:pt idx="5">
                  <c:v>2.6685939829965248E-2</c:v>
                </c:pt>
                <c:pt idx="6">
                  <c:v>2.6685939829965248E-2</c:v>
                </c:pt>
                <c:pt idx="7">
                  <c:v>2.6685939829965248E-2</c:v>
                </c:pt>
                <c:pt idx="8">
                  <c:v>2.6685939829965248E-2</c:v>
                </c:pt>
                <c:pt idx="9">
                  <c:v>2.6685939829965248E-2</c:v>
                </c:pt>
                <c:pt idx="10">
                  <c:v>2.6685939829965248E-2</c:v>
                </c:pt>
                <c:pt idx="11">
                  <c:v>2.6685939829965248E-2</c:v>
                </c:pt>
                <c:pt idx="12">
                  <c:v>2.6685939829965248E-2</c:v>
                </c:pt>
                <c:pt idx="13">
                  <c:v>2.6685939829965248E-2</c:v>
                </c:pt>
                <c:pt idx="14">
                  <c:v>2.6685939829965248E-2</c:v>
                </c:pt>
                <c:pt idx="15">
                  <c:v>2.6685939829965248E-2</c:v>
                </c:pt>
                <c:pt idx="16">
                  <c:v>2.6685939829965248E-2</c:v>
                </c:pt>
                <c:pt idx="17">
                  <c:v>2.6685939829965248E-2</c:v>
                </c:pt>
                <c:pt idx="18">
                  <c:v>2.6685939829965248E-2</c:v>
                </c:pt>
                <c:pt idx="19">
                  <c:v>2.6685939829965248E-2</c:v>
                </c:pt>
                <c:pt idx="20">
                  <c:v>2.6685939829965248E-2</c:v>
                </c:pt>
                <c:pt idx="21">
                  <c:v>2.6685939829965248E-2</c:v>
                </c:pt>
                <c:pt idx="22">
                  <c:v>2.6685939829965248E-2</c:v>
                </c:pt>
                <c:pt idx="23">
                  <c:v>2.6685939829965248E-2</c:v>
                </c:pt>
                <c:pt idx="24">
                  <c:v>2.6685939829965248E-2</c:v>
                </c:pt>
                <c:pt idx="25">
                  <c:v>2.6685939829965248E-2</c:v>
                </c:pt>
                <c:pt idx="26">
                  <c:v>2.6685939829965248E-2</c:v>
                </c:pt>
                <c:pt idx="27">
                  <c:v>2.6685939829965248E-2</c:v>
                </c:pt>
                <c:pt idx="28">
                  <c:v>2.6685939829965248E-2</c:v>
                </c:pt>
                <c:pt idx="29">
                  <c:v>2.6685939829965248E-2</c:v>
                </c:pt>
                <c:pt idx="30">
                  <c:v>2.6685939829965248E-2</c:v>
                </c:pt>
                <c:pt idx="31">
                  <c:v>2.6685939829965248E-2</c:v>
                </c:pt>
                <c:pt idx="32">
                  <c:v>2.6685939829965248E-2</c:v>
                </c:pt>
                <c:pt idx="33">
                  <c:v>2.6685939829965248E-2</c:v>
                </c:pt>
                <c:pt idx="34">
                  <c:v>2.6685939829965248E-2</c:v>
                </c:pt>
                <c:pt idx="35">
                  <c:v>2.6685939829965248E-2</c:v>
                </c:pt>
                <c:pt idx="36">
                  <c:v>2.6685939829965248E-2</c:v>
                </c:pt>
                <c:pt idx="37">
                  <c:v>2.6685939829965248E-2</c:v>
                </c:pt>
                <c:pt idx="38">
                  <c:v>2.6685939829965248E-2</c:v>
                </c:pt>
                <c:pt idx="39">
                  <c:v>2.6685939829965248E-2</c:v>
                </c:pt>
                <c:pt idx="40">
                  <c:v>2.6685939829965248E-2</c:v>
                </c:pt>
                <c:pt idx="41">
                  <c:v>2.6685939829965248E-2</c:v>
                </c:pt>
                <c:pt idx="42">
                  <c:v>2.6685939829965248E-2</c:v>
                </c:pt>
                <c:pt idx="43">
                  <c:v>2.6685939829965248E-2</c:v>
                </c:pt>
                <c:pt idx="44">
                  <c:v>2.6685939829965248E-2</c:v>
                </c:pt>
                <c:pt idx="45">
                  <c:v>2.6685939829965248E-2</c:v>
                </c:pt>
                <c:pt idx="46">
                  <c:v>2.6685939829965248E-2</c:v>
                </c:pt>
                <c:pt idx="47">
                  <c:v>2.6685939829965248E-2</c:v>
                </c:pt>
                <c:pt idx="48">
                  <c:v>2.6685939829965248E-2</c:v>
                </c:pt>
                <c:pt idx="49">
                  <c:v>2.6685939829965248E-2</c:v>
                </c:pt>
                <c:pt idx="50">
                  <c:v>2.6685939829965248E-2</c:v>
                </c:pt>
                <c:pt idx="51">
                  <c:v>2.6685939829965248E-2</c:v>
                </c:pt>
                <c:pt idx="52">
                  <c:v>2.6685939829965248E-2</c:v>
                </c:pt>
                <c:pt idx="53">
                  <c:v>2.6685939829965248E-2</c:v>
                </c:pt>
                <c:pt idx="54">
                  <c:v>2.6685939829965248E-2</c:v>
                </c:pt>
                <c:pt idx="55">
                  <c:v>2.6685939829965248E-2</c:v>
                </c:pt>
                <c:pt idx="56">
                  <c:v>2.6685939829965248E-2</c:v>
                </c:pt>
                <c:pt idx="57">
                  <c:v>2.6685939829965248E-2</c:v>
                </c:pt>
                <c:pt idx="58">
                  <c:v>2.6685939829965248E-2</c:v>
                </c:pt>
                <c:pt idx="59">
                  <c:v>2.6685939829965248E-2</c:v>
                </c:pt>
                <c:pt idx="60">
                  <c:v>2.6685939829965248E-2</c:v>
                </c:pt>
                <c:pt idx="61">
                  <c:v>2.6685939829965248E-2</c:v>
                </c:pt>
                <c:pt idx="62">
                  <c:v>2.6685939829965248E-2</c:v>
                </c:pt>
                <c:pt idx="63">
                  <c:v>2.6685939829965248E-2</c:v>
                </c:pt>
                <c:pt idx="64">
                  <c:v>2.6685939829965248E-2</c:v>
                </c:pt>
                <c:pt idx="65">
                  <c:v>2.6685939829965248E-2</c:v>
                </c:pt>
                <c:pt idx="66">
                  <c:v>2.6685939829965248E-2</c:v>
                </c:pt>
                <c:pt idx="67">
                  <c:v>2.6685939829965248E-2</c:v>
                </c:pt>
                <c:pt idx="68">
                  <c:v>2.6685939829965248E-2</c:v>
                </c:pt>
                <c:pt idx="69">
                  <c:v>2.6685939829965248E-2</c:v>
                </c:pt>
                <c:pt idx="70">
                  <c:v>2.6685939829965248E-2</c:v>
                </c:pt>
                <c:pt idx="71">
                  <c:v>2.6685939829965248E-2</c:v>
                </c:pt>
                <c:pt idx="72">
                  <c:v>2.6685939829965248E-2</c:v>
                </c:pt>
                <c:pt idx="73">
                  <c:v>2.6685939829965248E-2</c:v>
                </c:pt>
                <c:pt idx="74">
                  <c:v>2.6685939829965248E-2</c:v>
                </c:pt>
                <c:pt idx="75">
                  <c:v>2.6685939829965248E-2</c:v>
                </c:pt>
                <c:pt idx="76">
                  <c:v>2.6685939829965248E-2</c:v>
                </c:pt>
                <c:pt idx="77">
                  <c:v>2.6685939829965248E-2</c:v>
                </c:pt>
                <c:pt idx="78">
                  <c:v>2.6685939829965248E-2</c:v>
                </c:pt>
                <c:pt idx="79">
                  <c:v>2.6685939829965248E-2</c:v>
                </c:pt>
                <c:pt idx="80">
                  <c:v>2.6685939829965248E-2</c:v>
                </c:pt>
                <c:pt idx="81">
                  <c:v>2.6685939829965248E-2</c:v>
                </c:pt>
              </c:numCache>
            </c:numRef>
          </c:val>
          <c:smooth val="0"/>
          <c:extLst>
            <c:ext xmlns:c16="http://schemas.microsoft.com/office/drawing/2014/chart" uri="{C3380CC4-5D6E-409C-BE32-E72D297353CC}">
              <c16:uniqueId val="{0000007B-A523-462D-90FE-4CF45971FD10}"/>
            </c:ext>
          </c:extLst>
        </c:ser>
        <c:ser>
          <c:idx val="1"/>
          <c:order val="2"/>
          <c:tx>
            <c:strRef>
              <c:f>'I Chart Calc'!$E$1</c:f>
              <c:strCache>
                <c:ptCount val="1"/>
                <c:pt idx="0">
                  <c:v>Mean</c:v>
                </c:pt>
              </c:strCache>
            </c:strRef>
          </c:tx>
          <c:spPr>
            <a:ln>
              <a:solidFill>
                <a:schemeClr val="accent3">
                  <a:lumMod val="75000"/>
                </a:schemeClr>
              </a:solidFill>
              <a:prstDash val="solid"/>
            </a:ln>
          </c:spPr>
          <c:marker>
            <c:symbol val="none"/>
          </c:marker>
          <c:cat>
            <c:numRef>
              <c:f>[0]!Data</c:f>
              <c:numCache>
                <c:formatCode>0.00%</c:formatCode>
                <c:ptCount val="82"/>
                <c:pt idx="0">
                  <c:v>1.8686401480111008E-2</c:v>
                </c:pt>
                <c:pt idx="1">
                  <c:v>1.5868770616029242E-2</c:v>
                </c:pt>
                <c:pt idx="2">
                  <c:v>1.5599999999999999E-2</c:v>
                </c:pt>
                <c:pt idx="3">
                  <c:v>1.2800000000000001E-2</c:v>
                </c:pt>
                <c:pt idx="4">
                  <c:v>1.49E-2</c:v>
                </c:pt>
                <c:pt idx="5">
                  <c:v>1.5174E-2</c:v>
                </c:pt>
                <c:pt idx="6">
                  <c:v>1.4808999999999999E-2</c:v>
                </c:pt>
                <c:pt idx="7">
                  <c:v>1.5422E-2</c:v>
                </c:pt>
                <c:pt idx="8">
                  <c:v>2.0618999999999998E-2</c:v>
                </c:pt>
                <c:pt idx="9">
                  <c:v>1.7703E-2</c:v>
                </c:pt>
                <c:pt idx="10">
                  <c:v>1.9033999999999999E-2</c:v>
                </c:pt>
                <c:pt idx="11">
                  <c:v>2.1835E-2</c:v>
                </c:pt>
                <c:pt idx="12">
                  <c:v>5.5359999999999999E-2</c:v>
                </c:pt>
                <c:pt idx="13">
                  <c:v>2.6176999999999999E-2</c:v>
                </c:pt>
                <c:pt idx="14">
                  <c:v>1.9546999999999998E-2</c:v>
                </c:pt>
                <c:pt idx="15">
                  <c:v>1.7797E-2</c:v>
                </c:pt>
                <c:pt idx="16">
                  <c:v>1.9768999999999998E-2</c:v>
                </c:pt>
                <c:pt idx="17">
                  <c:v>1.6834999999999999E-2</c:v>
                </c:pt>
                <c:pt idx="18">
                  <c:v>2.1691999999999999E-2</c:v>
                </c:pt>
                <c:pt idx="19">
                  <c:v>3.0169000000000001E-2</c:v>
                </c:pt>
                <c:pt idx="20">
                  <c:v>4.3569999999999998E-2</c:v>
                </c:pt>
                <c:pt idx="21">
                  <c:v>3.4549999999999997E-2</c:v>
                </c:pt>
                <c:pt idx="22">
                  <c:v>2.5211000000000001E-2</c:v>
                </c:pt>
                <c:pt idx="23">
                  <c:v>1.8974000000000001E-2</c:v>
                </c:pt>
                <c:pt idx="24">
                  <c:v>1.6341000000000001E-2</c:v>
                </c:pt>
                <c:pt idx="25">
                  <c:v>2.0885999999999998E-2</c:v>
                </c:pt>
                <c:pt idx="26">
                  <c:v>1.5271E-2</c:v>
                </c:pt>
                <c:pt idx="27">
                  <c:v>1.8988999999999999E-2</c:v>
                </c:pt>
                <c:pt idx="28">
                  <c:v>1.8544999999999999E-2</c:v>
                </c:pt>
                <c:pt idx="29">
                  <c:v>1.8831000000000001E-2</c:v>
                </c:pt>
                <c:pt idx="30">
                  <c:v>2.1378000000000001E-2</c:v>
                </c:pt>
                <c:pt idx="31">
                  <c:v>1.9557000000000001E-2</c:v>
                </c:pt>
                <c:pt idx="32">
                  <c:v>2.0924999999999999E-2</c:v>
                </c:pt>
                <c:pt idx="33">
                  <c:v>2.2582999999999999E-2</c:v>
                </c:pt>
                <c:pt idx="34">
                  <c:v>1.7207E-2</c:v>
                </c:pt>
                <c:pt idx="35">
                  <c:v>1.7736999999999999E-2</c:v>
                </c:pt>
                <c:pt idx="36">
                  <c:v>1.7072E-2</c:v>
                </c:pt>
                <c:pt idx="37">
                  <c:v>1.7496000000000001E-2</c:v>
                </c:pt>
                <c:pt idx="38">
                  <c:v>1.4756E-2</c:v>
                </c:pt>
                <c:pt idx="39">
                  <c:v>1.7342E-2</c:v>
                </c:pt>
                <c:pt idx="40">
                  <c:v>1.9238999999999999E-2</c:v>
                </c:pt>
                <c:pt idx="41">
                  <c:v>1.489E-2</c:v>
                </c:pt>
                <c:pt idx="42">
                  <c:v>1.6586E-2</c:v>
                </c:pt>
                <c:pt idx="43">
                  <c:v>1.5271E-2</c:v>
                </c:pt>
                <c:pt idx="44">
                  <c:v>2.2599999999999999E-2</c:v>
                </c:pt>
                <c:pt idx="45">
                  <c:v>1.8599999999999998E-2</c:v>
                </c:pt>
                <c:pt idx="46">
                  <c:v>1.46E-2</c:v>
                </c:pt>
                <c:pt idx="47">
                  <c:v>1.5599999999999999E-2</c:v>
                </c:pt>
                <c:pt idx="48">
                  <c:v>1.6199999999999999E-2</c:v>
                </c:pt>
                <c:pt idx="49">
                  <c:v>1.4999999999999999E-2</c:v>
                </c:pt>
                <c:pt idx="50">
                  <c:v>1.44E-2</c:v>
                </c:pt>
                <c:pt idx="51">
                  <c:v>1.3299999999999999E-2</c:v>
                </c:pt>
                <c:pt idx="52">
                  <c:v>1.3100000000000001E-2</c:v>
                </c:pt>
                <c:pt idx="53">
                  <c:v>1.55E-2</c:v>
                </c:pt>
                <c:pt idx="54">
                  <c:v>1.3625999999999999E-2</c:v>
                </c:pt>
                <c:pt idx="55">
                  <c:v>1.1427E-2</c:v>
                </c:pt>
                <c:pt idx="56">
                  <c:v>1.7444999999999999E-2</c:v>
                </c:pt>
                <c:pt idx="57">
                  <c:v>1.5847E-2</c:v>
                </c:pt>
                <c:pt idx="58">
                  <c:v>1.5325999999999999E-2</c:v>
                </c:pt>
                <c:pt idx="59">
                  <c:v>1.4756999999999999E-2</c:v>
                </c:pt>
                <c:pt idx="60">
                  <c:v>1.311E-2</c:v>
                </c:pt>
                <c:pt idx="61">
                  <c:v>1.6296000000000001E-2</c:v>
                </c:pt>
                <c:pt idx="62">
                  <c:v>1.3875E-2</c:v>
                </c:pt>
                <c:pt idx="63">
                  <c:v>1.2451E-2</c:v>
                </c:pt>
                <c:pt idx="64">
                  <c:v>1.4501999999999999E-2</c:v>
                </c:pt>
                <c:pt idx="65">
                  <c:v>1.5630999999999999E-2</c:v>
                </c:pt>
                <c:pt idx="66">
                  <c:v>1.2118E-2</c:v>
                </c:pt>
                <c:pt idx="67">
                  <c:v>1.3576E-2</c:v>
                </c:pt>
                <c:pt idx="68">
                  <c:v>1.9147999999999998E-2</c:v>
                </c:pt>
                <c:pt idx="69">
                  <c:v>1.6379999999999999E-2</c:v>
                </c:pt>
                <c:pt idx="70">
                  <c:v>1.4923000000000001E-2</c:v>
                </c:pt>
                <c:pt idx="71">
                  <c:v>1.3566999999999999E-2</c:v>
                </c:pt>
                <c:pt idx="72">
                  <c:v>1.4426E-2</c:v>
                </c:pt>
                <c:pt idx="73">
                  <c:v>1.2947E-2</c:v>
                </c:pt>
                <c:pt idx="74">
                  <c:v>1.1900000000000001E-2</c:v>
                </c:pt>
                <c:pt idx="75">
                  <c:v>1.23E-2</c:v>
                </c:pt>
                <c:pt idx="76">
                  <c:v>1.4125E-2</c:v>
                </c:pt>
                <c:pt idx="77">
                  <c:v>1.1528999999999999E-2</c:v>
                </c:pt>
                <c:pt idx="78">
                  <c:v>1.4840000000000001E-2</c:v>
                </c:pt>
                <c:pt idx="79">
                  <c:v>1.3238E-2</c:v>
                </c:pt>
                <c:pt idx="80">
                  <c:v>1.5291000000000001E-2</c:v>
                </c:pt>
                <c:pt idx="81">
                  <c:v>1.5365E-2</c:v>
                </c:pt>
              </c:numCache>
            </c:numRef>
          </c:cat>
          <c:val>
            <c:numRef>
              <c:f>[0]!Mean</c:f>
              <c:numCache>
                <c:formatCode>General</c:formatCode>
                <c:ptCount val="82"/>
                <c:pt idx="0">
                  <c:v>1.7705733806050492E-2</c:v>
                </c:pt>
                <c:pt idx="1">
                  <c:v>1.7705733806050492E-2</c:v>
                </c:pt>
                <c:pt idx="2">
                  <c:v>1.7705733806050492E-2</c:v>
                </c:pt>
                <c:pt idx="3">
                  <c:v>1.7705733806050492E-2</c:v>
                </c:pt>
                <c:pt idx="4">
                  <c:v>1.7705733806050492E-2</c:v>
                </c:pt>
                <c:pt idx="5">
                  <c:v>1.7705733806050492E-2</c:v>
                </c:pt>
                <c:pt idx="6">
                  <c:v>1.7705733806050492E-2</c:v>
                </c:pt>
                <c:pt idx="7">
                  <c:v>1.7705733806050492E-2</c:v>
                </c:pt>
                <c:pt idx="8">
                  <c:v>1.7705733806050492E-2</c:v>
                </c:pt>
                <c:pt idx="9">
                  <c:v>1.7705733806050492E-2</c:v>
                </c:pt>
                <c:pt idx="10">
                  <c:v>1.7705733806050492E-2</c:v>
                </c:pt>
                <c:pt idx="11">
                  <c:v>1.7705733806050492E-2</c:v>
                </c:pt>
                <c:pt idx="12">
                  <c:v>1.7705733806050492E-2</c:v>
                </c:pt>
                <c:pt idx="13">
                  <c:v>1.7705733806050492E-2</c:v>
                </c:pt>
                <c:pt idx="14">
                  <c:v>1.7705733806050492E-2</c:v>
                </c:pt>
                <c:pt idx="15">
                  <c:v>1.7705733806050492E-2</c:v>
                </c:pt>
                <c:pt idx="16">
                  <c:v>1.7705733806050492E-2</c:v>
                </c:pt>
                <c:pt idx="17">
                  <c:v>1.7705733806050492E-2</c:v>
                </c:pt>
                <c:pt idx="18">
                  <c:v>1.7705733806050492E-2</c:v>
                </c:pt>
                <c:pt idx="19">
                  <c:v>1.7705733806050492E-2</c:v>
                </c:pt>
                <c:pt idx="20">
                  <c:v>1.7705733806050492E-2</c:v>
                </c:pt>
                <c:pt idx="21">
                  <c:v>1.7705733806050492E-2</c:v>
                </c:pt>
                <c:pt idx="22">
                  <c:v>1.7705733806050492E-2</c:v>
                </c:pt>
                <c:pt idx="23">
                  <c:v>1.7705733806050492E-2</c:v>
                </c:pt>
                <c:pt idx="24">
                  <c:v>1.7705733806050492E-2</c:v>
                </c:pt>
                <c:pt idx="25">
                  <c:v>1.7705733806050492E-2</c:v>
                </c:pt>
                <c:pt idx="26">
                  <c:v>1.7705733806050492E-2</c:v>
                </c:pt>
                <c:pt idx="27">
                  <c:v>1.7705733806050492E-2</c:v>
                </c:pt>
                <c:pt idx="28">
                  <c:v>1.7705733806050492E-2</c:v>
                </c:pt>
                <c:pt idx="29">
                  <c:v>1.7705733806050492E-2</c:v>
                </c:pt>
                <c:pt idx="30">
                  <c:v>1.7705733806050492E-2</c:v>
                </c:pt>
                <c:pt idx="31">
                  <c:v>1.7705733806050492E-2</c:v>
                </c:pt>
                <c:pt idx="32">
                  <c:v>1.7705733806050492E-2</c:v>
                </c:pt>
                <c:pt idx="33">
                  <c:v>1.7705733806050492E-2</c:v>
                </c:pt>
                <c:pt idx="34">
                  <c:v>1.7705733806050492E-2</c:v>
                </c:pt>
                <c:pt idx="35">
                  <c:v>1.7705733806050492E-2</c:v>
                </c:pt>
                <c:pt idx="36">
                  <c:v>1.7705733806050492E-2</c:v>
                </c:pt>
                <c:pt idx="37">
                  <c:v>1.7705733806050492E-2</c:v>
                </c:pt>
                <c:pt idx="38">
                  <c:v>1.7705733806050492E-2</c:v>
                </c:pt>
                <c:pt idx="39">
                  <c:v>1.7705733806050492E-2</c:v>
                </c:pt>
                <c:pt idx="40">
                  <c:v>1.7705733806050492E-2</c:v>
                </c:pt>
                <c:pt idx="41">
                  <c:v>1.7705733806050492E-2</c:v>
                </c:pt>
                <c:pt idx="42">
                  <c:v>1.7705733806050492E-2</c:v>
                </c:pt>
                <c:pt idx="43">
                  <c:v>1.7705733806050492E-2</c:v>
                </c:pt>
                <c:pt idx="44">
                  <c:v>1.7705733806050492E-2</c:v>
                </c:pt>
                <c:pt idx="45">
                  <c:v>1.7705733806050492E-2</c:v>
                </c:pt>
                <c:pt idx="46">
                  <c:v>1.7705733806050492E-2</c:v>
                </c:pt>
                <c:pt idx="47">
                  <c:v>1.7705733806050492E-2</c:v>
                </c:pt>
                <c:pt idx="48">
                  <c:v>1.7705733806050492E-2</c:v>
                </c:pt>
                <c:pt idx="49">
                  <c:v>1.7705733806050492E-2</c:v>
                </c:pt>
                <c:pt idx="50">
                  <c:v>1.7705733806050492E-2</c:v>
                </c:pt>
                <c:pt idx="51">
                  <c:v>1.7705733806050492E-2</c:v>
                </c:pt>
                <c:pt idx="52">
                  <c:v>1.7705733806050492E-2</c:v>
                </c:pt>
                <c:pt idx="53">
                  <c:v>1.7705733806050492E-2</c:v>
                </c:pt>
                <c:pt idx="54">
                  <c:v>1.7705733806050492E-2</c:v>
                </c:pt>
                <c:pt idx="55">
                  <c:v>1.7705733806050492E-2</c:v>
                </c:pt>
                <c:pt idx="56">
                  <c:v>1.7705733806050492E-2</c:v>
                </c:pt>
                <c:pt idx="57">
                  <c:v>1.7705733806050492E-2</c:v>
                </c:pt>
                <c:pt idx="58">
                  <c:v>1.7705733806050492E-2</c:v>
                </c:pt>
                <c:pt idx="59">
                  <c:v>1.7705733806050492E-2</c:v>
                </c:pt>
                <c:pt idx="60">
                  <c:v>1.7705733806050492E-2</c:v>
                </c:pt>
                <c:pt idx="61">
                  <c:v>1.7705733806050492E-2</c:v>
                </c:pt>
                <c:pt idx="62">
                  <c:v>1.7705733806050492E-2</c:v>
                </c:pt>
                <c:pt idx="63">
                  <c:v>1.7705733806050492E-2</c:v>
                </c:pt>
                <c:pt idx="64">
                  <c:v>1.7705733806050492E-2</c:v>
                </c:pt>
                <c:pt idx="65">
                  <c:v>1.7705733806050492E-2</c:v>
                </c:pt>
                <c:pt idx="66">
                  <c:v>1.7705733806050492E-2</c:v>
                </c:pt>
                <c:pt idx="67">
                  <c:v>1.7705733806050492E-2</c:v>
                </c:pt>
                <c:pt idx="68">
                  <c:v>1.7705733806050492E-2</c:v>
                </c:pt>
                <c:pt idx="69">
                  <c:v>1.7705733806050492E-2</c:v>
                </c:pt>
                <c:pt idx="70">
                  <c:v>1.7705733806050492E-2</c:v>
                </c:pt>
                <c:pt idx="71">
                  <c:v>1.7705733806050492E-2</c:v>
                </c:pt>
                <c:pt idx="72">
                  <c:v>1.7705733806050492E-2</c:v>
                </c:pt>
                <c:pt idx="73">
                  <c:v>1.7705733806050492E-2</c:v>
                </c:pt>
                <c:pt idx="74">
                  <c:v>1.7705733806050492E-2</c:v>
                </c:pt>
                <c:pt idx="75">
                  <c:v>1.7705733806050492E-2</c:v>
                </c:pt>
                <c:pt idx="76">
                  <c:v>1.7705733806050492E-2</c:v>
                </c:pt>
                <c:pt idx="77">
                  <c:v>1.7705733806050492E-2</c:v>
                </c:pt>
                <c:pt idx="78">
                  <c:v>1.7705733806050492E-2</c:v>
                </c:pt>
                <c:pt idx="79">
                  <c:v>1.7705733806050492E-2</c:v>
                </c:pt>
                <c:pt idx="80">
                  <c:v>1.7705733806050492E-2</c:v>
                </c:pt>
                <c:pt idx="81">
                  <c:v>1.7705733806050492E-2</c:v>
                </c:pt>
              </c:numCache>
            </c:numRef>
          </c:val>
          <c:smooth val="0"/>
          <c:extLst>
            <c:ext xmlns:c16="http://schemas.microsoft.com/office/drawing/2014/chart" uri="{C3380CC4-5D6E-409C-BE32-E72D297353CC}">
              <c16:uniqueId val="{0000007C-A523-462D-90FE-4CF45971FD10}"/>
            </c:ext>
          </c:extLst>
        </c:ser>
        <c:ser>
          <c:idx val="5"/>
          <c:order val="3"/>
          <c:tx>
            <c:v>LCL</c:v>
          </c:tx>
          <c:spPr>
            <a:ln w="19050">
              <a:solidFill>
                <a:srgbClr val="C00000"/>
              </a:solidFill>
              <a:prstDash val="solid"/>
            </a:ln>
          </c:spPr>
          <c:marker>
            <c:symbol val="none"/>
          </c:marker>
          <c:cat>
            <c:numRef>
              <c:f>[0]!Data</c:f>
              <c:numCache>
                <c:formatCode>0.00%</c:formatCode>
                <c:ptCount val="82"/>
                <c:pt idx="0">
                  <c:v>1.8686401480111008E-2</c:v>
                </c:pt>
                <c:pt idx="1">
                  <c:v>1.5868770616029242E-2</c:v>
                </c:pt>
                <c:pt idx="2">
                  <c:v>1.5599999999999999E-2</c:v>
                </c:pt>
                <c:pt idx="3">
                  <c:v>1.2800000000000001E-2</c:v>
                </c:pt>
                <c:pt idx="4">
                  <c:v>1.49E-2</c:v>
                </c:pt>
                <c:pt idx="5">
                  <c:v>1.5174E-2</c:v>
                </c:pt>
                <c:pt idx="6">
                  <c:v>1.4808999999999999E-2</c:v>
                </c:pt>
                <c:pt idx="7">
                  <c:v>1.5422E-2</c:v>
                </c:pt>
                <c:pt idx="8">
                  <c:v>2.0618999999999998E-2</c:v>
                </c:pt>
                <c:pt idx="9">
                  <c:v>1.7703E-2</c:v>
                </c:pt>
                <c:pt idx="10">
                  <c:v>1.9033999999999999E-2</c:v>
                </c:pt>
                <c:pt idx="11">
                  <c:v>2.1835E-2</c:v>
                </c:pt>
                <c:pt idx="12">
                  <c:v>5.5359999999999999E-2</c:v>
                </c:pt>
                <c:pt idx="13">
                  <c:v>2.6176999999999999E-2</c:v>
                </c:pt>
                <c:pt idx="14">
                  <c:v>1.9546999999999998E-2</c:v>
                </c:pt>
                <c:pt idx="15">
                  <c:v>1.7797E-2</c:v>
                </c:pt>
                <c:pt idx="16">
                  <c:v>1.9768999999999998E-2</c:v>
                </c:pt>
                <c:pt idx="17">
                  <c:v>1.6834999999999999E-2</c:v>
                </c:pt>
                <c:pt idx="18">
                  <c:v>2.1691999999999999E-2</c:v>
                </c:pt>
                <c:pt idx="19">
                  <c:v>3.0169000000000001E-2</c:v>
                </c:pt>
                <c:pt idx="20">
                  <c:v>4.3569999999999998E-2</c:v>
                </c:pt>
                <c:pt idx="21">
                  <c:v>3.4549999999999997E-2</c:v>
                </c:pt>
                <c:pt idx="22">
                  <c:v>2.5211000000000001E-2</c:v>
                </c:pt>
                <c:pt idx="23">
                  <c:v>1.8974000000000001E-2</c:v>
                </c:pt>
                <c:pt idx="24">
                  <c:v>1.6341000000000001E-2</c:v>
                </c:pt>
                <c:pt idx="25">
                  <c:v>2.0885999999999998E-2</c:v>
                </c:pt>
                <c:pt idx="26">
                  <c:v>1.5271E-2</c:v>
                </c:pt>
                <c:pt idx="27">
                  <c:v>1.8988999999999999E-2</c:v>
                </c:pt>
                <c:pt idx="28">
                  <c:v>1.8544999999999999E-2</c:v>
                </c:pt>
                <c:pt idx="29">
                  <c:v>1.8831000000000001E-2</c:v>
                </c:pt>
                <c:pt idx="30">
                  <c:v>2.1378000000000001E-2</c:v>
                </c:pt>
                <c:pt idx="31">
                  <c:v>1.9557000000000001E-2</c:v>
                </c:pt>
                <c:pt idx="32">
                  <c:v>2.0924999999999999E-2</c:v>
                </c:pt>
                <c:pt idx="33">
                  <c:v>2.2582999999999999E-2</c:v>
                </c:pt>
                <c:pt idx="34">
                  <c:v>1.7207E-2</c:v>
                </c:pt>
                <c:pt idx="35">
                  <c:v>1.7736999999999999E-2</c:v>
                </c:pt>
                <c:pt idx="36">
                  <c:v>1.7072E-2</c:v>
                </c:pt>
                <c:pt idx="37">
                  <c:v>1.7496000000000001E-2</c:v>
                </c:pt>
                <c:pt idx="38">
                  <c:v>1.4756E-2</c:v>
                </c:pt>
                <c:pt idx="39">
                  <c:v>1.7342E-2</c:v>
                </c:pt>
                <c:pt idx="40">
                  <c:v>1.9238999999999999E-2</c:v>
                </c:pt>
                <c:pt idx="41">
                  <c:v>1.489E-2</c:v>
                </c:pt>
                <c:pt idx="42">
                  <c:v>1.6586E-2</c:v>
                </c:pt>
                <c:pt idx="43">
                  <c:v>1.5271E-2</c:v>
                </c:pt>
                <c:pt idx="44">
                  <c:v>2.2599999999999999E-2</c:v>
                </c:pt>
                <c:pt idx="45">
                  <c:v>1.8599999999999998E-2</c:v>
                </c:pt>
                <c:pt idx="46">
                  <c:v>1.46E-2</c:v>
                </c:pt>
                <c:pt idx="47">
                  <c:v>1.5599999999999999E-2</c:v>
                </c:pt>
                <c:pt idx="48">
                  <c:v>1.6199999999999999E-2</c:v>
                </c:pt>
                <c:pt idx="49">
                  <c:v>1.4999999999999999E-2</c:v>
                </c:pt>
                <c:pt idx="50">
                  <c:v>1.44E-2</c:v>
                </c:pt>
                <c:pt idx="51">
                  <c:v>1.3299999999999999E-2</c:v>
                </c:pt>
                <c:pt idx="52">
                  <c:v>1.3100000000000001E-2</c:v>
                </c:pt>
                <c:pt idx="53">
                  <c:v>1.55E-2</c:v>
                </c:pt>
                <c:pt idx="54">
                  <c:v>1.3625999999999999E-2</c:v>
                </c:pt>
                <c:pt idx="55">
                  <c:v>1.1427E-2</c:v>
                </c:pt>
                <c:pt idx="56">
                  <c:v>1.7444999999999999E-2</c:v>
                </c:pt>
                <c:pt idx="57">
                  <c:v>1.5847E-2</c:v>
                </c:pt>
                <c:pt idx="58">
                  <c:v>1.5325999999999999E-2</c:v>
                </c:pt>
                <c:pt idx="59">
                  <c:v>1.4756999999999999E-2</c:v>
                </c:pt>
                <c:pt idx="60">
                  <c:v>1.311E-2</c:v>
                </c:pt>
                <c:pt idx="61">
                  <c:v>1.6296000000000001E-2</c:v>
                </c:pt>
                <c:pt idx="62">
                  <c:v>1.3875E-2</c:v>
                </c:pt>
                <c:pt idx="63">
                  <c:v>1.2451E-2</c:v>
                </c:pt>
                <c:pt idx="64">
                  <c:v>1.4501999999999999E-2</c:v>
                </c:pt>
                <c:pt idx="65">
                  <c:v>1.5630999999999999E-2</c:v>
                </c:pt>
                <c:pt idx="66">
                  <c:v>1.2118E-2</c:v>
                </c:pt>
                <c:pt idx="67">
                  <c:v>1.3576E-2</c:v>
                </c:pt>
                <c:pt idx="68">
                  <c:v>1.9147999999999998E-2</c:v>
                </c:pt>
                <c:pt idx="69">
                  <c:v>1.6379999999999999E-2</c:v>
                </c:pt>
                <c:pt idx="70">
                  <c:v>1.4923000000000001E-2</c:v>
                </c:pt>
                <c:pt idx="71">
                  <c:v>1.3566999999999999E-2</c:v>
                </c:pt>
                <c:pt idx="72">
                  <c:v>1.4426E-2</c:v>
                </c:pt>
                <c:pt idx="73">
                  <c:v>1.2947E-2</c:v>
                </c:pt>
                <c:pt idx="74">
                  <c:v>1.1900000000000001E-2</c:v>
                </c:pt>
                <c:pt idx="75">
                  <c:v>1.23E-2</c:v>
                </c:pt>
                <c:pt idx="76">
                  <c:v>1.4125E-2</c:v>
                </c:pt>
                <c:pt idx="77">
                  <c:v>1.1528999999999999E-2</c:v>
                </c:pt>
                <c:pt idx="78">
                  <c:v>1.4840000000000001E-2</c:v>
                </c:pt>
                <c:pt idx="79">
                  <c:v>1.3238E-2</c:v>
                </c:pt>
                <c:pt idx="80">
                  <c:v>1.5291000000000001E-2</c:v>
                </c:pt>
                <c:pt idx="81">
                  <c:v>1.5365E-2</c:v>
                </c:pt>
              </c:numCache>
            </c:numRef>
          </c:cat>
          <c:val>
            <c:numRef>
              <c:f>[0]!LCL</c:f>
              <c:numCache>
                <c:formatCode>General</c:formatCode>
                <c:ptCount val="82"/>
                <c:pt idx="0">
                  <c:v>8.7255277821357332E-3</c:v>
                </c:pt>
                <c:pt idx="1">
                  <c:v>8.7255277821357332E-3</c:v>
                </c:pt>
                <c:pt idx="2">
                  <c:v>8.7255277821357332E-3</c:v>
                </c:pt>
                <c:pt idx="3">
                  <c:v>8.7255277821357332E-3</c:v>
                </c:pt>
                <c:pt idx="4">
                  <c:v>8.7255277821357332E-3</c:v>
                </c:pt>
                <c:pt idx="5">
                  <c:v>8.7255277821357332E-3</c:v>
                </c:pt>
                <c:pt idx="6">
                  <c:v>8.7255277821357332E-3</c:v>
                </c:pt>
                <c:pt idx="7">
                  <c:v>8.7255277821357332E-3</c:v>
                </c:pt>
                <c:pt idx="8">
                  <c:v>8.7255277821357332E-3</c:v>
                </c:pt>
                <c:pt idx="9">
                  <c:v>8.7255277821357332E-3</c:v>
                </c:pt>
                <c:pt idx="10">
                  <c:v>8.7255277821357332E-3</c:v>
                </c:pt>
                <c:pt idx="11">
                  <c:v>8.7255277821357332E-3</c:v>
                </c:pt>
                <c:pt idx="12">
                  <c:v>8.7255277821357332E-3</c:v>
                </c:pt>
                <c:pt idx="13">
                  <c:v>8.7255277821357332E-3</c:v>
                </c:pt>
                <c:pt idx="14">
                  <c:v>8.7255277821357332E-3</c:v>
                </c:pt>
                <c:pt idx="15">
                  <c:v>8.7255277821357332E-3</c:v>
                </c:pt>
                <c:pt idx="16">
                  <c:v>8.7255277821357332E-3</c:v>
                </c:pt>
                <c:pt idx="17">
                  <c:v>8.7255277821357332E-3</c:v>
                </c:pt>
                <c:pt idx="18">
                  <c:v>8.7255277821357332E-3</c:v>
                </c:pt>
                <c:pt idx="19">
                  <c:v>8.7255277821357332E-3</c:v>
                </c:pt>
                <c:pt idx="20">
                  <c:v>8.7255277821357332E-3</c:v>
                </c:pt>
                <c:pt idx="21">
                  <c:v>8.7255277821357332E-3</c:v>
                </c:pt>
                <c:pt idx="22">
                  <c:v>8.7255277821357332E-3</c:v>
                </c:pt>
                <c:pt idx="23">
                  <c:v>8.7255277821357332E-3</c:v>
                </c:pt>
                <c:pt idx="24">
                  <c:v>8.7255277821357332E-3</c:v>
                </c:pt>
                <c:pt idx="25">
                  <c:v>8.7255277821357332E-3</c:v>
                </c:pt>
                <c:pt idx="26">
                  <c:v>8.7255277821357332E-3</c:v>
                </c:pt>
                <c:pt idx="27">
                  <c:v>8.7255277821357332E-3</c:v>
                </c:pt>
                <c:pt idx="28">
                  <c:v>8.7255277821357332E-3</c:v>
                </c:pt>
                <c:pt idx="29">
                  <c:v>8.7255277821357332E-3</c:v>
                </c:pt>
                <c:pt idx="30">
                  <c:v>8.7255277821357332E-3</c:v>
                </c:pt>
                <c:pt idx="31">
                  <c:v>8.7255277821357332E-3</c:v>
                </c:pt>
                <c:pt idx="32">
                  <c:v>8.7255277821357332E-3</c:v>
                </c:pt>
                <c:pt idx="33">
                  <c:v>8.7255277821357332E-3</c:v>
                </c:pt>
                <c:pt idx="34">
                  <c:v>8.7255277821357332E-3</c:v>
                </c:pt>
                <c:pt idx="35">
                  <c:v>8.7255277821357332E-3</c:v>
                </c:pt>
                <c:pt idx="36">
                  <c:v>8.7255277821357332E-3</c:v>
                </c:pt>
                <c:pt idx="37">
                  <c:v>8.7255277821357332E-3</c:v>
                </c:pt>
                <c:pt idx="38">
                  <c:v>8.7255277821357332E-3</c:v>
                </c:pt>
                <c:pt idx="39">
                  <c:v>8.7255277821357332E-3</c:v>
                </c:pt>
                <c:pt idx="40">
                  <c:v>8.7255277821357332E-3</c:v>
                </c:pt>
                <c:pt idx="41">
                  <c:v>8.7255277821357332E-3</c:v>
                </c:pt>
                <c:pt idx="42">
                  <c:v>8.7255277821357332E-3</c:v>
                </c:pt>
                <c:pt idx="43">
                  <c:v>8.7255277821357332E-3</c:v>
                </c:pt>
                <c:pt idx="44">
                  <c:v>8.7255277821357332E-3</c:v>
                </c:pt>
                <c:pt idx="45">
                  <c:v>8.7255277821357332E-3</c:v>
                </c:pt>
                <c:pt idx="46">
                  <c:v>8.7255277821357332E-3</c:v>
                </c:pt>
                <c:pt idx="47">
                  <c:v>8.7255277821357332E-3</c:v>
                </c:pt>
                <c:pt idx="48">
                  <c:v>8.7255277821357332E-3</c:v>
                </c:pt>
                <c:pt idx="49">
                  <c:v>8.7255277821357332E-3</c:v>
                </c:pt>
                <c:pt idx="50">
                  <c:v>8.7255277821357332E-3</c:v>
                </c:pt>
                <c:pt idx="51">
                  <c:v>8.7255277821357332E-3</c:v>
                </c:pt>
                <c:pt idx="52">
                  <c:v>8.7255277821357332E-3</c:v>
                </c:pt>
                <c:pt idx="53">
                  <c:v>8.7255277821357332E-3</c:v>
                </c:pt>
                <c:pt idx="54">
                  <c:v>8.7255277821357332E-3</c:v>
                </c:pt>
                <c:pt idx="55">
                  <c:v>8.7255277821357332E-3</c:v>
                </c:pt>
                <c:pt idx="56">
                  <c:v>8.7255277821357332E-3</c:v>
                </c:pt>
                <c:pt idx="57">
                  <c:v>8.7255277821357332E-3</c:v>
                </c:pt>
                <c:pt idx="58">
                  <c:v>8.7255277821357332E-3</c:v>
                </c:pt>
                <c:pt idx="59">
                  <c:v>8.7255277821357332E-3</c:v>
                </c:pt>
                <c:pt idx="60">
                  <c:v>8.7255277821357332E-3</c:v>
                </c:pt>
                <c:pt idx="61">
                  <c:v>8.7255277821357332E-3</c:v>
                </c:pt>
                <c:pt idx="62">
                  <c:v>8.7255277821357332E-3</c:v>
                </c:pt>
                <c:pt idx="63">
                  <c:v>8.7255277821357332E-3</c:v>
                </c:pt>
                <c:pt idx="64">
                  <c:v>8.7255277821357332E-3</c:v>
                </c:pt>
                <c:pt idx="65">
                  <c:v>8.7255277821357332E-3</c:v>
                </c:pt>
                <c:pt idx="66">
                  <c:v>8.7255277821357332E-3</c:v>
                </c:pt>
                <c:pt idx="67">
                  <c:v>8.7255277821357332E-3</c:v>
                </c:pt>
                <c:pt idx="68">
                  <c:v>8.7255277821357332E-3</c:v>
                </c:pt>
                <c:pt idx="69">
                  <c:v>8.7255277821357332E-3</c:v>
                </c:pt>
                <c:pt idx="70">
                  <c:v>8.7255277821357332E-3</c:v>
                </c:pt>
                <c:pt idx="71">
                  <c:v>8.7255277821357332E-3</c:v>
                </c:pt>
                <c:pt idx="72">
                  <c:v>8.7255277821357332E-3</c:v>
                </c:pt>
                <c:pt idx="73">
                  <c:v>8.7255277821357332E-3</c:v>
                </c:pt>
                <c:pt idx="74">
                  <c:v>8.7255277821357332E-3</c:v>
                </c:pt>
                <c:pt idx="75">
                  <c:v>8.7255277821357332E-3</c:v>
                </c:pt>
                <c:pt idx="76">
                  <c:v>8.7255277821357332E-3</c:v>
                </c:pt>
                <c:pt idx="77">
                  <c:v>8.7255277821357332E-3</c:v>
                </c:pt>
                <c:pt idx="78">
                  <c:v>8.7255277821357332E-3</c:v>
                </c:pt>
                <c:pt idx="79">
                  <c:v>8.7255277821357332E-3</c:v>
                </c:pt>
                <c:pt idx="80">
                  <c:v>8.7255277821357332E-3</c:v>
                </c:pt>
                <c:pt idx="81">
                  <c:v>8.7255277821357332E-3</c:v>
                </c:pt>
              </c:numCache>
            </c:numRef>
          </c:val>
          <c:smooth val="0"/>
          <c:extLst>
            <c:ext xmlns:c16="http://schemas.microsoft.com/office/drawing/2014/chart" uri="{C3380CC4-5D6E-409C-BE32-E72D297353CC}">
              <c16:uniqueId val="{0000007D-A523-462D-90FE-4CF45971FD10}"/>
            </c:ext>
          </c:extLst>
        </c:ser>
        <c:ser>
          <c:idx val="2"/>
          <c:order val="4"/>
          <c:tx>
            <c:strRef>
              <c:f>'I Chart Calc'!$J$1</c:f>
              <c:strCache>
                <c:ptCount val="1"/>
                <c:pt idx="0">
                  <c:v>Mean_Label</c:v>
                </c:pt>
              </c:strCache>
            </c:strRef>
          </c:tx>
          <c:spPr>
            <a:ln>
              <a:noFill/>
            </a:ln>
          </c:spPr>
          <c:marker>
            <c:symbol val="none"/>
          </c:marker>
          <c:dLbls>
            <c:dLbl>
              <c:idx val="81"/>
              <c:layout>
                <c:manualLayout>
                  <c:x val="0"/>
                  <c:y val="-2.179795093180919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4-A523-462D-90FE-4CF45971FD10}"/>
                </c:ext>
              </c:extLst>
            </c:dLbl>
            <c:spPr>
              <a:noFill/>
              <a:ln w="25400">
                <a:noFill/>
              </a:ln>
            </c:spPr>
            <c:txPr>
              <a:bodyPr/>
              <a:lstStyle/>
              <a:p>
                <a:pPr>
                  <a:defRPr b="1"/>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82"/>
                <c:pt idx="0">
                  <c:v>1.8686401480111008E-2</c:v>
                </c:pt>
                <c:pt idx="1">
                  <c:v>1.5868770616029242E-2</c:v>
                </c:pt>
                <c:pt idx="2">
                  <c:v>1.5599999999999999E-2</c:v>
                </c:pt>
                <c:pt idx="3">
                  <c:v>1.2800000000000001E-2</c:v>
                </c:pt>
                <c:pt idx="4">
                  <c:v>1.49E-2</c:v>
                </c:pt>
                <c:pt idx="5">
                  <c:v>1.5174E-2</c:v>
                </c:pt>
                <c:pt idx="6">
                  <c:v>1.4808999999999999E-2</c:v>
                </c:pt>
                <c:pt idx="7">
                  <c:v>1.5422E-2</c:v>
                </c:pt>
                <c:pt idx="8">
                  <c:v>2.0618999999999998E-2</c:v>
                </c:pt>
                <c:pt idx="9">
                  <c:v>1.7703E-2</c:v>
                </c:pt>
                <c:pt idx="10">
                  <c:v>1.9033999999999999E-2</c:v>
                </c:pt>
                <c:pt idx="11">
                  <c:v>2.1835E-2</c:v>
                </c:pt>
                <c:pt idx="12">
                  <c:v>5.5359999999999999E-2</c:v>
                </c:pt>
                <c:pt idx="13">
                  <c:v>2.6176999999999999E-2</c:v>
                </c:pt>
                <c:pt idx="14">
                  <c:v>1.9546999999999998E-2</c:v>
                </c:pt>
                <c:pt idx="15">
                  <c:v>1.7797E-2</c:v>
                </c:pt>
                <c:pt idx="16">
                  <c:v>1.9768999999999998E-2</c:v>
                </c:pt>
                <c:pt idx="17">
                  <c:v>1.6834999999999999E-2</c:v>
                </c:pt>
                <c:pt idx="18">
                  <c:v>2.1691999999999999E-2</c:v>
                </c:pt>
                <c:pt idx="19">
                  <c:v>3.0169000000000001E-2</c:v>
                </c:pt>
                <c:pt idx="20">
                  <c:v>4.3569999999999998E-2</c:v>
                </c:pt>
                <c:pt idx="21">
                  <c:v>3.4549999999999997E-2</c:v>
                </c:pt>
                <c:pt idx="22">
                  <c:v>2.5211000000000001E-2</c:v>
                </c:pt>
                <c:pt idx="23">
                  <c:v>1.8974000000000001E-2</c:v>
                </c:pt>
                <c:pt idx="24">
                  <c:v>1.6341000000000001E-2</c:v>
                </c:pt>
                <c:pt idx="25">
                  <c:v>2.0885999999999998E-2</c:v>
                </c:pt>
                <c:pt idx="26">
                  <c:v>1.5271E-2</c:v>
                </c:pt>
                <c:pt idx="27">
                  <c:v>1.8988999999999999E-2</c:v>
                </c:pt>
                <c:pt idx="28">
                  <c:v>1.8544999999999999E-2</c:v>
                </c:pt>
                <c:pt idx="29">
                  <c:v>1.8831000000000001E-2</c:v>
                </c:pt>
                <c:pt idx="30">
                  <c:v>2.1378000000000001E-2</c:v>
                </c:pt>
                <c:pt idx="31">
                  <c:v>1.9557000000000001E-2</c:v>
                </c:pt>
                <c:pt idx="32">
                  <c:v>2.0924999999999999E-2</c:v>
                </c:pt>
                <c:pt idx="33">
                  <c:v>2.2582999999999999E-2</c:v>
                </c:pt>
                <c:pt idx="34">
                  <c:v>1.7207E-2</c:v>
                </c:pt>
                <c:pt idx="35">
                  <c:v>1.7736999999999999E-2</c:v>
                </c:pt>
                <c:pt idx="36">
                  <c:v>1.7072E-2</c:v>
                </c:pt>
                <c:pt idx="37">
                  <c:v>1.7496000000000001E-2</c:v>
                </c:pt>
                <c:pt idx="38">
                  <c:v>1.4756E-2</c:v>
                </c:pt>
                <c:pt idx="39">
                  <c:v>1.7342E-2</c:v>
                </c:pt>
                <c:pt idx="40">
                  <c:v>1.9238999999999999E-2</c:v>
                </c:pt>
                <c:pt idx="41">
                  <c:v>1.489E-2</c:v>
                </c:pt>
                <c:pt idx="42">
                  <c:v>1.6586E-2</c:v>
                </c:pt>
                <c:pt idx="43">
                  <c:v>1.5271E-2</c:v>
                </c:pt>
                <c:pt idx="44">
                  <c:v>2.2599999999999999E-2</c:v>
                </c:pt>
                <c:pt idx="45">
                  <c:v>1.8599999999999998E-2</c:v>
                </c:pt>
                <c:pt idx="46">
                  <c:v>1.46E-2</c:v>
                </c:pt>
                <c:pt idx="47">
                  <c:v>1.5599999999999999E-2</c:v>
                </c:pt>
                <c:pt idx="48">
                  <c:v>1.6199999999999999E-2</c:v>
                </c:pt>
                <c:pt idx="49">
                  <c:v>1.4999999999999999E-2</c:v>
                </c:pt>
                <c:pt idx="50">
                  <c:v>1.44E-2</c:v>
                </c:pt>
                <c:pt idx="51">
                  <c:v>1.3299999999999999E-2</c:v>
                </c:pt>
                <c:pt idx="52">
                  <c:v>1.3100000000000001E-2</c:v>
                </c:pt>
                <c:pt idx="53">
                  <c:v>1.55E-2</c:v>
                </c:pt>
                <c:pt idx="54">
                  <c:v>1.3625999999999999E-2</c:v>
                </c:pt>
                <c:pt idx="55">
                  <c:v>1.1427E-2</c:v>
                </c:pt>
                <c:pt idx="56">
                  <c:v>1.7444999999999999E-2</c:v>
                </c:pt>
                <c:pt idx="57">
                  <c:v>1.5847E-2</c:v>
                </c:pt>
                <c:pt idx="58">
                  <c:v>1.5325999999999999E-2</c:v>
                </c:pt>
                <c:pt idx="59">
                  <c:v>1.4756999999999999E-2</c:v>
                </c:pt>
                <c:pt idx="60">
                  <c:v>1.311E-2</c:v>
                </c:pt>
                <c:pt idx="61">
                  <c:v>1.6296000000000001E-2</c:v>
                </c:pt>
                <c:pt idx="62">
                  <c:v>1.3875E-2</c:v>
                </c:pt>
                <c:pt idx="63">
                  <c:v>1.2451E-2</c:v>
                </c:pt>
                <c:pt idx="64">
                  <c:v>1.4501999999999999E-2</c:v>
                </c:pt>
                <c:pt idx="65">
                  <c:v>1.5630999999999999E-2</c:v>
                </c:pt>
                <c:pt idx="66">
                  <c:v>1.2118E-2</c:v>
                </c:pt>
                <c:pt idx="67">
                  <c:v>1.3576E-2</c:v>
                </c:pt>
                <c:pt idx="68">
                  <c:v>1.9147999999999998E-2</c:v>
                </c:pt>
                <c:pt idx="69">
                  <c:v>1.6379999999999999E-2</c:v>
                </c:pt>
                <c:pt idx="70">
                  <c:v>1.4923000000000001E-2</c:v>
                </c:pt>
                <c:pt idx="71">
                  <c:v>1.3566999999999999E-2</c:v>
                </c:pt>
                <c:pt idx="72">
                  <c:v>1.4426E-2</c:v>
                </c:pt>
                <c:pt idx="73">
                  <c:v>1.2947E-2</c:v>
                </c:pt>
                <c:pt idx="74">
                  <c:v>1.1900000000000001E-2</c:v>
                </c:pt>
                <c:pt idx="75">
                  <c:v>1.23E-2</c:v>
                </c:pt>
                <c:pt idx="76">
                  <c:v>1.4125E-2</c:v>
                </c:pt>
                <c:pt idx="77">
                  <c:v>1.1528999999999999E-2</c:v>
                </c:pt>
                <c:pt idx="78">
                  <c:v>1.4840000000000001E-2</c:v>
                </c:pt>
                <c:pt idx="79">
                  <c:v>1.3238E-2</c:v>
                </c:pt>
                <c:pt idx="80">
                  <c:v>1.5291000000000001E-2</c:v>
                </c:pt>
                <c:pt idx="81">
                  <c:v>1.5365E-2</c:v>
                </c:pt>
              </c:numCache>
            </c:numRef>
          </c:cat>
          <c:val>
            <c:numRef>
              <c:f>[0]!Mean_Label</c:f>
              <c:numCache>
                <c:formatCode>0.00%</c:formatCode>
                <c:ptCount val="8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#N/A</c:v>
                </c:pt>
                <c:pt idx="79">
                  <c:v>#N/A</c:v>
                </c:pt>
                <c:pt idx="80">
                  <c:v>#N/A</c:v>
                </c:pt>
                <c:pt idx="81">
                  <c:v>1.77E-2</c:v>
                </c:pt>
              </c:numCache>
            </c:numRef>
          </c:val>
          <c:smooth val="0"/>
          <c:extLst>
            <c:ext xmlns:c16="http://schemas.microsoft.com/office/drawing/2014/chart" uri="{C3380CC4-5D6E-409C-BE32-E72D297353CC}">
              <c16:uniqueId val="{0000007E-A523-462D-90FE-4CF45971FD10}"/>
            </c:ext>
          </c:extLst>
        </c:ser>
        <c:ser>
          <c:idx val="3"/>
          <c:order val="5"/>
          <c:tx>
            <c:strRef>
              <c:f>'I Chart Calc'!$K$1</c:f>
              <c:strCache>
                <c:ptCount val="1"/>
                <c:pt idx="0">
                  <c:v>UCL_Label</c:v>
                </c:pt>
              </c:strCache>
            </c:strRef>
          </c:tx>
          <c:spPr>
            <a:ln>
              <a:noFill/>
            </a:ln>
          </c:spPr>
          <c:marker>
            <c:symbol val="none"/>
          </c:marker>
          <c:dLbls>
            <c:dLbl>
              <c:idx val="81"/>
              <c:layout>
                <c:manualLayout>
                  <c:x val="0"/>
                  <c:y val="-2.179795093180926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3-A523-462D-90FE-4CF45971FD10}"/>
                </c:ext>
              </c:extLst>
            </c:dLbl>
            <c:spPr>
              <a:noFill/>
              <a:ln w="25400">
                <a:noFill/>
              </a:ln>
            </c:spPr>
            <c:txPr>
              <a:bodyPr/>
              <a:lstStyle/>
              <a:p>
                <a:pPr>
                  <a:defRPr b="1"/>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82"/>
                <c:pt idx="0">
                  <c:v>1.8686401480111008E-2</c:v>
                </c:pt>
                <c:pt idx="1">
                  <c:v>1.5868770616029242E-2</c:v>
                </c:pt>
                <c:pt idx="2">
                  <c:v>1.5599999999999999E-2</c:v>
                </c:pt>
                <c:pt idx="3">
                  <c:v>1.2800000000000001E-2</c:v>
                </c:pt>
                <c:pt idx="4">
                  <c:v>1.49E-2</c:v>
                </c:pt>
                <c:pt idx="5">
                  <c:v>1.5174E-2</c:v>
                </c:pt>
                <c:pt idx="6">
                  <c:v>1.4808999999999999E-2</c:v>
                </c:pt>
                <c:pt idx="7">
                  <c:v>1.5422E-2</c:v>
                </c:pt>
                <c:pt idx="8">
                  <c:v>2.0618999999999998E-2</c:v>
                </c:pt>
                <c:pt idx="9">
                  <c:v>1.7703E-2</c:v>
                </c:pt>
                <c:pt idx="10">
                  <c:v>1.9033999999999999E-2</c:v>
                </c:pt>
                <c:pt idx="11">
                  <c:v>2.1835E-2</c:v>
                </c:pt>
                <c:pt idx="12">
                  <c:v>5.5359999999999999E-2</c:v>
                </c:pt>
                <c:pt idx="13">
                  <c:v>2.6176999999999999E-2</c:v>
                </c:pt>
                <c:pt idx="14">
                  <c:v>1.9546999999999998E-2</c:v>
                </c:pt>
                <c:pt idx="15">
                  <c:v>1.7797E-2</c:v>
                </c:pt>
                <c:pt idx="16">
                  <c:v>1.9768999999999998E-2</c:v>
                </c:pt>
                <c:pt idx="17">
                  <c:v>1.6834999999999999E-2</c:v>
                </c:pt>
                <c:pt idx="18">
                  <c:v>2.1691999999999999E-2</c:v>
                </c:pt>
                <c:pt idx="19">
                  <c:v>3.0169000000000001E-2</c:v>
                </c:pt>
                <c:pt idx="20">
                  <c:v>4.3569999999999998E-2</c:v>
                </c:pt>
                <c:pt idx="21">
                  <c:v>3.4549999999999997E-2</c:v>
                </c:pt>
                <c:pt idx="22">
                  <c:v>2.5211000000000001E-2</c:v>
                </c:pt>
                <c:pt idx="23">
                  <c:v>1.8974000000000001E-2</c:v>
                </c:pt>
                <c:pt idx="24">
                  <c:v>1.6341000000000001E-2</c:v>
                </c:pt>
                <c:pt idx="25">
                  <c:v>2.0885999999999998E-2</c:v>
                </c:pt>
                <c:pt idx="26">
                  <c:v>1.5271E-2</c:v>
                </c:pt>
                <c:pt idx="27">
                  <c:v>1.8988999999999999E-2</c:v>
                </c:pt>
                <c:pt idx="28">
                  <c:v>1.8544999999999999E-2</c:v>
                </c:pt>
                <c:pt idx="29">
                  <c:v>1.8831000000000001E-2</c:v>
                </c:pt>
                <c:pt idx="30">
                  <c:v>2.1378000000000001E-2</c:v>
                </c:pt>
                <c:pt idx="31">
                  <c:v>1.9557000000000001E-2</c:v>
                </c:pt>
                <c:pt idx="32">
                  <c:v>2.0924999999999999E-2</c:v>
                </c:pt>
                <c:pt idx="33">
                  <c:v>2.2582999999999999E-2</c:v>
                </c:pt>
                <c:pt idx="34">
                  <c:v>1.7207E-2</c:v>
                </c:pt>
                <c:pt idx="35">
                  <c:v>1.7736999999999999E-2</c:v>
                </c:pt>
                <c:pt idx="36">
                  <c:v>1.7072E-2</c:v>
                </c:pt>
                <c:pt idx="37">
                  <c:v>1.7496000000000001E-2</c:v>
                </c:pt>
                <c:pt idx="38">
                  <c:v>1.4756E-2</c:v>
                </c:pt>
                <c:pt idx="39">
                  <c:v>1.7342E-2</c:v>
                </c:pt>
                <c:pt idx="40">
                  <c:v>1.9238999999999999E-2</c:v>
                </c:pt>
                <c:pt idx="41">
                  <c:v>1.489E-2</c:v>
                </c:pt>
                <c:pt idx="42">
                  <c:v>1.6586E-2</c:v>
                </c:pt>
                <c:pt idx="43">
                  <c:v>1.5271E-2</c:v>
                </c:pt>
                <c:pt idx="44">
                  <c:v>2.2599999999999999E-2</c:v>
                </c:pt>
                <c:pt idx="45">
                  <c:v>1.8599999999999998E-2</c:v>
                </c:pt>
                <c:pt idx="46">
                  <c:v>1.46E-2</c:v>
                </c:pt>
                <c:pt idx="47">
                  <c:v>1.5599999999999999E-2</c:v>
                </c:pt>
                <c:pt idx="48">
                  <c:v>1.6199999999999999E-2</c:v>
                </c:pt>
                <c:pt idx="49">
                  <c:v>1.4999999999999999E-2</c:v>
                </c:pt>
                <c:pt idx="50">
                  <c:v>1.44E-2</c:v>
                </c:pt>
                <c:pt idx="51">
                  <c:v>1.3299999999999999E-2</c:v>
                </c:pt>
                <c:pt idx="52">
                  <c:v>1.3100000000000001E-2</c:v>
                </c:pt>
                <c:pt idx="53">
                  <c:v>1.55E-2</c:v>
                </c:pt>
                <c:pt idx="54">
                  <c:v>1.3625999999999999E-2</c:v>
                </c:pt>
                <c:pt idx="55">
                  <c:v>1.1427E-2</c:v>
                </c:pt>
                <c:pt idx="56">
                  <c:v>1.7444999999999999E-2</c:v>
                </c:pt>
                <c:pt idx="57">
                  <c:v>1.5847E-2</c:v>
                </c:pt>
                <c:pt idx="58">
                  <c:v>1.5325999999999999E-2</c:v>
                </c:pt>
                <c:pt idx="59">
                  <c:v>1.4756999999999999E-2</c:v>
                </c:pt>
                <c:pt idx="60">
                  <c:v>1.311E-2</c:v>
                </c:pt>
                <c:pt idx="61">
                  <c:v>1.6296000000000001E-2</c:v>
                </c:pt>
                <c:pt idx="62">
                  <c:v>1.3875E-2</c:v>
                </c:pt>
                <c:pt idx="63">
                  <c:v>1.2451E-2</c:v>
                </c:pt>
                <c:pt idx="64">
                  <c:v>1.4501999999999999E-2</c:v>
                </c:pt>
                <c:pt idx="65">
                  <c:v>1.5630999999999999E-2</c:v>
                </c:pt>
                <c:pt idx="66">
                  <c:v>1.2118E-2</c:v>
                </c:pt>
                <c:pt idx="67">
                  <c:v>1.3576E-2</c:v>
                </c:pt>
                <c:pt idx="68">
                  <c:v>1.9147999999999998E-2</c:v>
                </c:pt>
                <c:pt idx="69">
                  <c:v>1.6379999999999999E-2</c:v>
                </c:pt>
                <c:pt idx="70">
                  <c:v>1.4923000000000001E-2</c:v>
                </c:pt>
                <c:pt idx="71">
                  <c:v>1.3566999999999999E-2</c:v>
                </c:pt>
                <c:pt idx="72">
                  <c:v>1.4426E-2</c:v>
                </c:pt>
                <c:pt idx="73">
                  <c:v>1.2947E-2</c:v>
                </c:pt>
                <c:pt idx="74">
                  <c:v>1.1900000000000001E-2</c:v>
                </c:pt>
                <c:pt idx="75">
                  <c:v>1.23E-2</c:v>
                </c:pt>
                <c:pt idx="76">
                  <c:v>1.4125E-2</c:v>
                </c:pt>
                <c:pt idx="77">
                  <c:v>1.1528999999999999E-2</c:v>
                </c:pt>
                <c:pt idx="78">
                  <c:v>1.4840000000000001E-2</c:v>
                </c:pt>
                <c:pt idx="79">
                  <c:v>1.3238E-2</c:v>
                </c:pt>
                <c:pt idx="80">
                  <c:v>1.5291000000000001E-2</c:v>
                </c:pt>
                <c:pt idx="81">
                  <c:v>1.5365E-2</c:v>
                </c:pt>
              </c:numCache>
            </c:numRef>
          </c:cat>
          <c:val>
            <c:numRef>
              <c:f>[0]!UCL_Label</c:f>
              <c:numCache>
                <c:formatCode>0.00%</c:formatCode>
                <c:ptCount val="8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#N/A</c:v>
                </c:pt>
                <c:pt idx="79">
                  <c:v>#N/A</c:v>
                </c:pt>
                <c:pt idx="80">
                  <c:v>#N/A</c:v>
                </c:pt>
                <c:pt idx="81">
                  <c:v>2.6700000000000002E-2</c:v>
                </c:pt>
              </c:numCache>
            </c:numRef>
          </c:val>
          <c:smooth val="0"/>
          <c:extLst>
            <c:ext xmlns:c16="http://schemas.microsoft.com/office/drawing/2014/chart" uri="{C3380CC4-5D6E-409C-BE32-E72D297353CC}">
              <c16:uniqueId val="{0000007F-A523-462D-90FE-4CF45971FD10}"/>
            </c:ext>
          </c:extLst>
        </c:ser>
        <c:ser>
          <c:idx val="6"/>
          <c:order val="6"/>
          <c:tx>
            <c:strRef>
              <c:f>'I Chart Calc'!$L$1</c:f>
              <c:strCache>
                <c:ptCount val="1"/>
                <c:pt idx="0">
                  <c:v>LCL_Label</c:v>
                </c:pt>
              </c:strCache>
            </c:strRef>
          </c:tx>
          <c:spPr>
            <a:ln>
              <a:noFill/>
            </a:ln>
          </c:spPr>
          <c:marker>
            <c:symbol val="none"/>
          </c:marker>
          <c:dLbls>
            <c:dLbl>
              <c:idx val="81"/>
              <c:layout>
                <c:manualLayout>
                  <c:x val="0"/>
                  <c:y val="1.513339034735816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2-A523-462D-90FE-4CF45971FD10}"/>
                </c:ext>
              </c:extLst>
            </c:dLbl>
            <c:spPr>
              <a:noFill/>
              <a:ln w="25400">
                <a:noFill/>
              </a:ln>
            </c:spPr>
            <c:txPr>
              <a:bodyPr/>
              <a:lstStyle/>
              <a:p>
                <a:pPr>
                  <a:defRPr b="1"/>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82"/>
                <c:pt idx="0">
                  <c:v>1.8686401480111008E-2</c:v>
                </c:pt>
                <c:pt idx="1">
                  <c:v>1.5868770616029242E-2</c:v>
                </c:pt>
                <c:pt idx="2">
                  <c:v>1.5599999999999999E-2</c:v>
                </c:pt>
                <c:pt idx="3">
                  <c:v>1.2800000000000001E-2</c:v>
                </c:pt>
                <c:pt idx="4">
                  <c:v>1.49E-2</c:v>
                </c:pt>
                <c:pt idx="5">
                  <c:v>1.5174E-2</c:v>
                </c:pt>
                <c:pt idx="6">
                  <c:v>1.4808999999999999E-2</c:v>
                </c:pt>
                <c:pt idx="7">
                  <c:v>1.5422E-2</c:v>
                </c:pt>
                <c:pt idx="8">
                  <c:v>2.0618999999999998E-2</c:v>
                </c:pt>
                <c:pt idx="9">
                  <c:v>1.7703E-2</c:v>
                </c:pt>
                <c:pt idx="10">
                  <c:v>1.9033999999999999E-2</c:v>
                </c:pt>
                <c:pt idx="11">
                  <c:v>2.1835E-2</c:v>
                </c:pt>
                <c:pt idx="12">
                  <c:v>5.5359999999999999E-2</c:v>
                </c:pt>
                <c:pt idx="13">
                  <c:v>2.6176999999999999E-2</c:v>
                </c:pt>
                <c:pt idx="14">
                  <c:v>1.9546999999999998E-2</c:v>
                </c:pt>
                <c:pt idx="15">
                  <c:v>1.7797E-2</c:v>
                </c:pt>
                <c:pt idx="16">
                  <c:v>1.9768999999999998E-2</c:v>
                </c:pt>
                <c:pt idx="17">
                  <c:v>1.6834999999999999E-2</c:v>
                </c:pt>
                <c:pt idx="18">
                  <c:v>2.1691999999999999E-2</c:v>
                </c:pt>
                <c:pt idx="19">
                  <c:v>3.0169000000000001E-2</c:v>
                </c:pt>
                <c:pt idx="20">
                  <c:v>4.3569999999999998E-2</c:v>
                </c:pt>
                <c:pt idx="21">
                  <c:v>3.4549999999999997E-2</c:v>
                </c:pt>
                <c:pt idx="22">
                  <c:v>2.5211000000000001E-2</c:v>
                </c:pt>
                <c:pt idx="23">
                  <c:v>1.8974000000000001E-2</c:v>
                </c:pt>
                <c:pt idx="24">
                  <c:v>1.6341000000000001E-2</c:v>
                </c:pt>
                <c:pt idx="25">
                  <c:v>2.0885999999999998E-2</c:v>
                </c:pt>
                <c:pt idx="26">
                  <c:v>1.5271E-2</c:v>
                </c:pt>
                <c:pt idx="27">
                  <c:v>1.8988999999999999E-2</c:v>
                </c:pt>
                <c:pt idx="28">
                  <c:v>1.8544999999999999E-2</c:v>
                </c:pt>
                <c:pt idx="29">
                  <c:v>1.8831000000000001E-2</c:v>
                </c:pt>
                <c:pt idx="30">
                  <c:v>2.1378000000000001E-2</c:v>
                </c:pt>
                <c:pt idx="31">
                  <c:v>1.9557000000000001E-2</c:v>
                </c:pt>
                <c:pt idx="32">
                  <c:v>2.0924999999999999E-2</c:v>
                </c:pt>
                <c:pt idx="33">
                  <c:v>2.2582999999999999E-2</c:v>
                </c:pt>
                <c:pt idx="34">
                  <c:v>1.7207E-2</c:v>
                </c:pt>
                <c:pt idx="35">
                  <c:v>1.7736999999999999E-2</c:v>
                </c:pt>
                <c:pt idx="36">
                  <c:v>1.7072E-2</c:v>
                </c:pt>
                <c:pt idx="37">
                  <c:v>1.7496000000000001E-2</c:v>
                </c:pt>
                <c:pt idx="38">
                  <c:v>1.4756E-2</c:v>
                </c:pt>
                <c:pt idx="39">
                  <c:v>1.7342E-2</c:v>
                </c:pt>
                <c:pt idx="40">
                  <c:v>1.9238999999999999E-2</c:v>
                </c:pt>
                <c:pt idx="41">
                  <c:v>1.489E-2</c:v>
                </c:pt>
                <c:pt idx="42">
                  <c:v>1.6586E-2</c:v>
                </c:pt>
                <c:pt idx="43">
                  <c:v>1.5271E-2</c:v>
                </c:pt>
                <c:pt idx="44">
                  <c:v>2.2599999999999999E-2</c:v>
                </c:pt>
                <c:pt idx="45">
                  <c:v>1.8599999999999998E-2</c:v>
                </c:pt>
                <c:pt idx="46">
                  <c:v>1.46E-2</c:v>
                </c:pt>
                <c:pt idx="47">
                  <c:v>1.5599999999999999E-2</c:v>
                </c:pt>
                <c:pt idx="48">
                  <c:v>1.6199999999999999E-2</c:v>
                </c:pt>
                <c:pt idx="49">
                  <c:v>1.4999999999999999E-2</c:v>
                </c:pt>
                <c:pt idx="50">
                  <c:v>1.44E-2</c:v>
                </c:pt>
                <c:pt idx="51">
                  <c:v>1.3299999999999999E-2</c:v>
                </c:pt>
                <c:pt idx="52">
                  <c:v>1.3100000000000001E-2</c:v>
                </c:pt>
                <c:pt idx="53">
                  <c:v>1.55E-2</c:v>
                </c:pt>
                <c:pt idx="54">
                  <c:v>1.3625999999999999E-2</c:v>
                </c:pt>
                <c:pt idx="55">
                  <c:v>1.1427E-2</c:v>
                </c:pt>
                <c:pt idx="56">
                  <c:v>1.7444999999999999E-2</c:v>
                </c:pt>
                <c:pt idx="57">
                  <c:v>1.5847E-2</c:v>
                </c:pt>
                <c:pt idx="58">
                  <c:v>1.5325999999999999E-2</c:v>
                </c:pt>
                <c:pt idx="59">
                  <c:v>1.4756999999999999E-2</c:v>
                </c:pt>
                <c:pt idx="60">
                  <c:v>1.311E-2</c:v>
                </c:pt>
                <c:pt idx="61">
                  <c:v>1.6296000000000001E-2</c:v>
                </c:pt>
                <c:pt idx="62">
                  <c:v>1.3875E-2</c:v>
                </c:pt>
                <c:pt idx="63">
                  <c:v>1.2451E-2</c:v>
                </c:pt>
                <c:pt idx="64">
                  <c:v>1.4501999999999999E-2</c:v>
                </c:pt>
                <c:pt idx="65">
                  <c:v>1.5630999999999999E-2</c:v>
                </c:pt>
                <c:pt idx="66">
                  <c:v>1.2118E-2</c:v>
                </c:pt>
                <c:pt idx="67">
                  <c:v>1.3576E-2</c:v>
                </c:pt>
                <c:pt idx="68">
                  <c:v>1.9147999999999998E-2</c:v>
                </c:pt>
                <c:pt idx="69">
                  <c:v>1.6379999999999999E-2</c:v>
                </c:pt>
                <c:pt idx="70">
                  <c:v>1.4923000000000001E-2</c:v>
                </c:pt>
                <c:pt idx="71">
                  <c:v>1.3566999999999999E-2</c:v>
                </c:pt>
                <c:pt idx="72">
                  <c:v>1.4426E-2</c:v>
                </c:pt>
                <c:pt idx="73">
                  <c:v>1.2947E-2</c:v>
                </c:pt>
                <c:pt idx="74">
                  <c:v>1.1900000000000001E-2</c:v>
                </c:pt>
                <c:pt idx="75">
                  <c:v>1.23E-2</c:v>
                </c:pt>
                <c:pt idx="76">
                  <c:v>1.4125E-2</c:v>
                </c:pt>
                <c:pt idx="77">
                  <c:v>1.1528999999999999E-2</c:v>
                </c:pt>
                <c:pt idx="78">
                  <c:v>1.4840000000000001E-2</c:v>
                </c:pt>
                <c:pt idx="79">
                  <c:v>1.3238E-2</c:v>
                </c:pt>
                <c:pt idx="80">
                  <c:v>1.5291000000000001E-2</c:v>
                </c:pt>
                <c:pt idx="81">
                  <c:v>1.5365E-2</c:v>
                </c:pt>
              </c:numCache>
            </c:numRef>
          </c:cat>
          <c:val>
            <c:numRef>
              <c:f>[0]!LCL_Label</c:f>
              <c:numCache>
                <c:formatCode>0.00%</c:formatCode>
                <c:ptCount val="8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#N/A</c:v>
                </c:pt>
                <c:pt idx="79">
                  <c:v>#N/A</c:v>
                </c:pt>
                <c:pt idx="80">
                  <c:v>#N/A</c:v>
                </c:pt>
                <c:pt idx="81">
                  <c:v>8.6999999999999994E-3</c:v>
                </c:pt>
              </c:numCache>
            </c:numRef>
          </c:val>
          <c:smooth val="0"/>
          <c:extLst>
            <c:ext xmlns:c16="http://schemas.microsoft.com/office/drawing/2014/chart" uri="{C3380CC4-5D6E-409C-BE32-E72D297353CC}">
              <c16:uniqueId val="{00000080-A523-462D-90FE-4CF45971FD10}"/>
            </c:ext>
          </c:extLst>
        </c:ser>
        <c:dLbls>
          <c:showLegendKey val="0"/>
          <c:showVal val="0"/>
          <c:showCatName val="0"/>
          <c:showSerName val="0"/>
          <c:showPercent val="0"/>
          <c:showBubbleSize val="0"/>
        </c:dLbls>
        <c:marker val="1"/>
        <c:smooth val="0"/>
        <c:axId val="112707520"/>
        <c:axId val="1"/>
      </c:lineChart>
      <c:dateAx>
        <c:axId val="112707520"/>
        <c:scaling>
          <c:orientation val="minMax"/>
        </c:scaling>
        <c:delete val="0"/>
        <c:axPos val="b"/>
        <c:title>
          <c:tx>
            <c:strRef>
              <c:f>'I Chart Display'!$P$7</c:f>
              <c:strCache>
                <c:ptCount val="1"/>
              </c:strCache>
            </c:strRef>
          </c:tx>
          <c:layout>
            <c:manualLayout>
              <c:xMode val="edge"/>
              <c:yMode val="edge"/>
              <c:x val="0.47518826617261078"/>
              <c:y val="0.9312081444364908"/>
            </c:manualLayout>
          </c:layout>
          <c:overlay val="0"/>
          <c:spPr>
            <a:noFill/>
            <a:ln w="25400">
              <a:noFill/>
            </a:ln>
          </c:spPr>
        </c:title>
        <c:numFmt formatCode="mmm\-yy" sourceLinked="0"/>
        <c:majorTickMark val="out"/>
        <c:minorTickMark val="none"/>
        <c:tickLblPos val="low"/>
        <c:txPr>
          <a:bodyPr rot="-5400000" vert="horz"/>
          <a:lstStyle/>
          <a:p>
            <a:pPr>
              <a:defRPr sz="700"/>
            </a:pPr>
            <a:endParaRPr lang="en-US"/>
          </a:p>
        </c:txPr>
        <c:crossAx val="1"/>
        <c:crosses val="autoZero"/>
        <c:auto val="1"/>
        <c:lblOffset val="100"/>
        <c:baseTimeUnit val="months"/>
        <c:majorUnit val="1"/>
        <c:majorTimeUnit val="months"/>
        <c:minorUnit val="1"/>
        <c:minorTimeUnit val="months"/>
      </c:dateAx>
      <c:valAx>
        <c:axId val="1"/>
        <c:scaling>
          <c:orientation val="minMax"/>
        </c:scaling>
        <c:delete val="0"/>
        <c:axPos val="l"/>
        <c:majorGridlines/>
        <c:title>
          <c:tx>
            <c:strRef>
              <c:f>'I Chart Display'!$P$8</c:f>
              <c:strCache>
                <c:ptCount val="1"/>
              </c:strCache>
            </c:strRef>
          </c:tx>
          <c:overlay val="0"/>
          <c:spPr>
            <a:noFill/>
            <a:ln w="25400">
              <a:noFill/>
            </a:ln>
          </c:spPr>
        </c:title>
        <c:numFmt formatCode="0.00%" sourceLinked="1"/>
        <c:majorTickMark val="out"/>
        <c:minorTickMark val="none"/>
        <c:tickLblPos val="nextTo"/>
        <c:txPr>
          <a:bodyPr rot="0" vert="horz"/>
          <a:lstStyle/>
          <a:p>
            <a:pPr>
              <a:defRPr/>
            </a:pPr>
            <a:endParaRPr lang="en-US"/>
          </a:p>
        </c:txPr>
        <c:crossAx val="112707520"/>
        <c:crosses val="autoZero"/>
        <c:crossBetween val="between"/>
      </c:valAx>
    </c:plotArea>
    <c:plotVisOnly val="1"/>
    <c:dispBlanksAs val="span"/>
    <c:showDLblsOverMax val="0"/>
  </c:chart>
  <c:spPr>
    <a:ln>
      <a:noFill/>
    </a:ln>
  </c:spPr>
  <c:txPr>
    <a:bodyPr/>
    <a:lstStyle/>
    <a:p>
      <a:pPr>
        <a:defRPr sz="9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1"/>
  <mc:AlternateContent xmlns:mc="http://schemas.openxmlformats.org/markup-compatibility/2006">
    <mc:Choice xmlns:c14="http://schemas.microsoft.com/office/drawing/2007/8/2/chart" Requires="c14">
      <c14:style val="102"/>
    </mc:Choice>
    <mc:Fallback>
      <c:style val="2"/>
    </mc:Fallback>
  </mc:AlternateContent>
  <c:chart>
    <c:title>
      <c:tx>
        <c:strRef>
          <c:f>'ChartEngine Working'!$C$19</c:f>
          <c:strCache>
            <c:ptCount val="1"/>
            <c:pt idx="0">
              <c:v>Cyfradd Fras Marwoldeb – BI PBA</c:v>
            </c:pt>
          </c:strCache>
        </c:strRef>
      </c:tx>
      <c:overlay val="0"/>
      <c:spPr>
        <a:noFill/>
        <a:ln w="25400">
          <a:noFill/>
        </a:ln>
      </c:spPr>
      <c:txPr>
        <a:bodyPr/>
        <a:lstStyle/>
        <a:p>
          <a:pPr>
            <a:defRPr b="1"/>
          </a:pPr>
          <a:endParaRPr lang="en-US"/>
        </a:p>
      </c:txPr>
    </c:title>
    <c:autoTitleDeleted val="0"/>
    <c:plotArea>
      <c:layout>
        <c:manualLayout>
          <c:layoutTarget val="inner"/>
          <c:xMode val="edge"/>
          <c:yMode val="edge"/>
          <c:x val="6.3921568627450978E-2"/>
          <c:y val="0.10101010101010101"/>
          <c:w val="0.92137743805733563"/>
          <c:h val="0.77119011709905239"/>
        </c:manualLayout>
      </c:layout>
      <c:lineChart>
        <c:grouping val="standard"/>
        <c:varyColors val="0"/>
        <c:ser>
          <c:idx val="0"/>
          <c:order val="0"/>
          <c:tx>
            <c:v>Data</c:v>
          </c:tx>
          <c:marker>
            <c:spPr>
              <a:solidFill>
                <a:srgbClr val="0000FF"/>
              </a:solidFill>
            </c:spPr>
          </c:marker>
          <c:dPt>
            <c:idx val="0"/>
            <c:marker>
              <c:spPr>
                <a:solidFill>
                  <a:srgbClr val="FF0000"/>
                </a:solidFill>
                <a:ln>
                  <a:solidFill>
                    <a:srgbClr val="0000FF"/>
                  </a:solidFill>
                  <a:prstDash val="solid"/>
                </a:ln>
              </c:spPr>
            </c:marker>
            <c:bubble3D val="0"/>
            <c:extLst>
              <c:ext xmlns:c16="http://schemas.microsoft.com/office/drawing/2014/chart" uri="{C3380CC4-5D6E-409C-BE32-E72D297353CC}">
                <c16:uniqueId val="{00000000-BE40-4475-AF37-198799473CB4}"/>
              </c:ext>
            </c:extLst>
          </c:dPt>
          <c:dPt>
            <c:idx val="1"/>
            <c:marker>
              <c:spPr>
                <a:solidFill>
                  <a:srgbClr val="FF0000"/>
                </a:solidFill>
              </c:spPr>
            </c:marker>
            <c:bubble3D val="0"/>
            <c:extLst>
              <c:ext xmlns:c16="http://schemas.microsoft.com/office/drawing/2014/chart" uri="{C3380CC4-5D6E-409C-BE32-E72D297353CC}">
                <c16:uniqueId val="{00000001-BE40-4475-AF37-198799473CB4}"/>
              </c:ext>
            </c:extLst>
          </c:dPt>
          <c:dPt>
            <c:idx val="2"/>
            <c:marker>
              <c:spPr>
                <a:solidFill>
                  <a:srgbClr val="FF0000"/>
                </a:solidFill>
              </c:spPr>
            </c:marker>
            <c:bubble3D val="0"/>
            <c:extLst>
              <c:ext xmlns:c16="http://schemas.microsoft.com/office/drawing/2014/chart" uri="{C3380CC4-5D6E-409C-BE32-E72D297353CC}">
                <c16:uniqueId val="{00000002-BE40-4475-AF37-198799473CB4}"/>
              </c:ext>
            </c:extLst>
          </c:dPt>
          <c:dPt>
            <c:idx val="3"/>
            <c:marker>
              <c:spPr>
                <a:solidFill>
                  <a:srgbClr val="FF0000"/>
                </a:solidFill>
              </c:spPr>
            </c:marker>
            <c:bubble3D val="0"/>
            <c:extLst>
              <c:ext xmlns:c16="http://schemas.microsoft.com/office/drawing/2014/chart" uri="{C3380CC4-5D6E-409C-BE32-E72D297353CC}">
                <c16:uniqueId val="{00000003-BE40-4475-AF37-198799473CB4}"/>
              </c:ext>
            </c:extLst>
          </c:dPt>
          <c:dPt>
            <c:idx val="4"/>
            <c:marker>
              <c:spPr>
                <a:solidFill>
                  <a:srgbClr val="FF0000"/>
                </a:solidFill>
              </c:spPr>
            </c:marker>
            <c:bubble3D val="0"/>
            <c:extLst>
              <c:ext xmlns:c16="http://schemas.microsoft.com/office/drawing/2014/chart" uri="{C3380CC4-5D6E-409C-BE32-E72D297353CC}">
                <c16:uniqueId val="{00000004-BE40-4475-AF37-198799473CB4}"/>
              </c:ext>
            </c:extLst>
          </c:dPt>
          <c:dPt>
            <c:idx val="5"/>
            <c:marker>
              <c:spPr>
                <a:solidFill>
                  <a:srgbClr val="FF0000"/>
                </a:solidFill>
              </c:spPr>
            </c:marker>
            <c:bubble3D val="0"/>
            <c:extLst>
              <c:ext xmlns:c16="http://schemas.microsoft.com/office/drawing/2014/chart" uri="{C3380CC4-5D6E-409C-BE32-E72D297353CC}">
                <c16:uniqueId val="{00000005-BE40-4475-AF37-198799473CB4}"/>
              </c:ext>
            </c:extLst>
          </c:dPt>
          <c:dPt>
            <c:idx val="6"/>
            <c:marker>
              <c:spPr>
                <a:solidFill>
                  <a:srgbClr val="FF0000"/>
                </a:solidFill>
              </c:spPr>
            </c:marker>
            <c:bubble3D val="0"/>
            <c:extLst>
              <c:ext xmlns:c16="http://schemas.microsoft.com/office/drawing/2014/chart" uri="{C3380CC4-5D6E-409C-BE32-E72D297353CC}">
                <c16:uniqueId val="{00000006-BE40-4475-AF37-198799473CB4}"/>
              </c:ext>
            </c:extLst>
          </c:dPt>
          <c:dPt>
            <c:idx val="7"/>
            <c:marker>
              <c:spPr>
                <a:solidFill>
                  <a:srgbClr val="FF0000"/>
                </a:solidFill>
              </c:spPr>
            </c:marker>
            <c:bubble3D val="0"/>
            <c:extLst>
              <c:ext xmlns:c16="http://schemas.microsoft.com/office/drawing/2014/chart" uri="{C3380CC4-5D6E-409C-BE32-E72D297353CC}">
                <c16:uniqueId val="{00000007-BE40-4475-AF37-198799473CB4}"/>
              </c:ext>
            </c:extLst>
          </c:dPt>
          <c:dPt>
            <c:idx val="8"/>
            <c:marker>
              <c:spPr>
                <a:solidFill>
                  <a:srgbClr val="FF0000"/>
                </a:solidFill>
              </c:spPr>
            </c:marker>
            <c:bubble3D val="0"/>
            <c:extLst>
              <c:ext xmlns:c16="http://schemas.microsoft.com/office/drawing/2014/chart" uri="{C3380CC4-5D6E-409C-BE32-E72D297353CC}">
                <c16:uniqueId val="{00000008-BE40-4475-AF37-198799473CB4}"/>
              </c:ext>
            </c:extLst>
          </c:dPt>
          <c:dPt>
            <c:idx val="9"/>
            <c:marker>
              <c:spPr>
                <a:solidFill>
                  <a:srgbClr val="FF0000"/>
                </a:solidFill>
              </c:spPr>
            </c:marker>
            <c:bubble3D val="0"/>
            <c:extLst>
              <c:ext xmlns:c16="http://schemas.microsoft.com/office/drawing/2014/chart" uri="{C3380CC4-5D6E-409C-BE32-E72D297353CC}">
                <c16:uniqueId val="{00000009-BE40-4475-AF37-198799473CB4}"/>
              </c:ext>
            </c:extLst>
          </c:dPt>
          <c:dPt>
            <c:idx val="10"/>
            <c:marker>
              <c:spPr>
                <a:solidFill>
                  <a:srgbClr val="FF0000"/>
                </a:solidFill>
              </c:spPr>
            </c:marker>
            <c:bubble3D val="0"/>
            <c:extLst>
              <c:ext xmlns:c16="http://schemas.microsoft.com/office/drawing/2014/chart" uri="{C3380CC4-5D6E-409C-BE32-E72D297353CC}">
                <c16:uniqueId val="{0000000A-BE40-4475-AF37-198799473CB4}"/>
              </c:ext>
            </c:extLst>
          </c:dPt>
          <c:dPt>
            <c:idx val="11"/>
            <c:marker>
              <c:spPr>
                <a:solidFill>
                  <a:srgbClr val="FF0000"/>
                </a:solidFill>
              </c:spPr>
            </c:marker>
            <c:bubble3D val="0"/>
            <c:extLst>
              <c:ext xmlns:c16="http://schemas.microsoft.com/office/drawing/2014/chart" uri="{C3380CC4-5D6E-409C-BE32-E72D297353CC}">
                <c16:uniqueId val="{0000000B-BE40-4475-AF37-198799473CB4}"/>
              </c:ext>
            </c:extLst>
          </c:dPt>
          <c:dPt>
            <c:idx val="12"/>
            <c:marker>
              <c:spPr>
                <a:solidFill>
                  <a:srgbClr val="FF0000"/>
                </a:solidFill>
              </c:spPr>
            </c:marker>
            <c:bubble3D val="0"/>
            <c:extLst>
              <c:ext xmlns:c16="http://schemas.microsoft.com/office/drawing/2014/chart" uri="{C3380CC4-5D6E-409C-BE32-E72D297353CC}">
                <c16:uniqueId val="{0000000C-BE40-4475-AF37-198799473CB4}"/>
              </c:ext>
            </c:extLst>
          </c:dPt>
          <c:dPt>
            <c:idx val="13"/>
            <c:marker>
              <c:spPr>
                <a:solidFill>
                  <a:srgbClr val="FF0000"/>
                </a:solidFill>
              </c:spPr>
            </c:marker>
            <c:bubble3D val="0"/>
            <c:extLst>
              <c:ext xmlns:c16="http://schemas.microsoft.com/office/drawing/2014/chart" uri="{C3380CC4-5D6E-409C-BE32-E72D297353CC}">
                <c16:uniqueId val="{0000000D-BE40-4475-AF37-198799473CB4}"/>
              </c:ext>
            </c:extLst>
          </c:dPt>
          <c:dPt>
            <c:idx val="14"/>
            <c:marker>
              <c:spPr>
                <a:solidFill>
                  <a:srgbClr val="FF0000"/>
                </a:solidFill>
              </c:spPr>
            </c:marker>
            <c:bubble3D val="0"/>
            <c:extLst>
              <c:ext xmlns:c16="http://schemas.microsoft.com/office/drawing/2014/chart" uri="{C3380CC4-5D6E-409C-BE32-E72D297353CC}">
                <c16:uniqueId val="{0000000E-BE40-4475-AF37-198799473CB4}"/>
              </c:ext>
            </c:extLst>
          </c:dPt>
          <c:dPt>
            <c:idx val="15"/>
            <c:marker>
              <c:spPr>
                <a:solidFill>
                  <a:srgbClr val="FF0000"/>
                </a:solidFill>
              </c:spPr>
            </c:marker>
            <c:bubble3D val="0"/>
            <c:extLst>
              <c:ext xmlns:c16="http://schemas.microsoft.com/office/drawing/2014/chart" uri="{C3380CC4-5D6E-409C-BE32-E72D297353CC}">
                <c16:uniqueId val="{0000000F-BE40-4475-AF37-198799473CB4}"/>
              </c:ext>
            </c:extLst>
          </c:dPt>
          <c:dPt>
            <c:idx val="16"/>
            <c:marker>
              <c:spPr>
                <a:solidFill>
                  <a:srgbClr val="FF0000"/>
                </a:solidFill>
              </c:spPr>
            </c:marker>
            <c:bubble3D val="0"/>
            <c:extLst>
              <c:ext xmlns:c16="http://schemas.microsoft.com/office/drawing/2014/chart" uri="{C3380CC4-5D6E-409C-BE32-E72D297353CC}">
                <c16:uniqueId val="{00000010-BE40-4475-AF37-198799473CB4}"/>
              </c:ext>
            </c:extLst>
          </c:dPt>
          <c:dPt>
            <c:idx val="17"/>
            <c:marker>
              <c:spPr>
                <a:solidFill>
                  <a:srgbClr val="FF0000"/>
                </a:solidFill>
              </c:spPr>
            </c:marker>
            <c:bubble3D val="0"/>
            <c:extLst>
              <c:ext xmlns:c16="http://schemas.microsoft.com/office/drawing/2014/chart" uri="{C3380CC4-5D6E-409C-BE32-E72D297353CC}">
                <c16:uniqueId val="{00000011-BE40-4475-AF37-198799473CB4}"/>
              </c:ext>
            </c:extLst>
          </c:dPt>
          <c:dPt>
            <c:idx val="18"/>
            <c:marker>
              <c:spPr>
                <a:solidFill>
                  <a:srgbClr val="FF0000"/>
                </a:solidFill>
              </c:spPr>
            </c:marker>
            <c:bubble3D val="0"/>
            <c:extLst>
              <c:ext xmlns:c16="http://schemas.microsoft.com/office/drawing/2014/chart" uri="{C3380CC4-5D6E-409C-BE32-E72D297353CC}">
                <c16:uniqueId val="{00000012-BE40-4475-AF37-198799473CB4}"/>
              </c:ext>
            </c:extLst>
          </c:dPt>
          <c:dPt>
            <c:idx val="19"/>
            <c:marker>
              <c:spPr>
                <a:solidFill>
                  <a:srgbClr val="FF0000"/>
                </a:solidFill>
              </c:spPr>
            </c:marker>
            <c:bubble3D val="0"/>
            <c:extLst>
              <c:ext xmlns:c16="http://schemas.microsoft.com/office/drawing/2014/chart" uri="{C3380CC4-5D6E-409C-BE32-E72D297353CC}">
                <c16:uniqueId val="{00000013-BE40-4475-AF37-198799473CB4}"/>
              </c:ext>
            </c:extLst>
          </c:dPt>
          <c:dPt>
            <c:idx val="20"/>
            <c:marker>
              <c:spPr>
                <a:solidFill>
                  <a:srgbClr val="FF0000"/>
                </a:solidFill>
              </c:spPr>
            </c:marker>
            <c:bubble3D val="0"/>
            <c:extLst>
              <c:ext xmlns:c16="http://schemas.microsoft.com/office/drawing/2014/chart" uri="{C3380CC4-5D6E-409C-BE32-E72D297353CC}">
                <c16:uniqueId val="{00000014-BE40-4475-AF37-198799473CB4}"/>
              </c:ext>
            </c:extLst>
          </c:dPt>
          <c:dPt>
            <c:idx val="21"/>
            <c:marker>
              <c:spPr>
                <a:solidFill>
                  <a:srgbClr val="FF0000"/>
                </a:solidFill>
              </c:spPr>
            </c:marker>
            <c:bubble3D val="0"/>
            <c:extLst>
              <c:ext xmlns:c16="http://schemas.microsoft.com/office/drawing/2014/chart" uri="{C3380CC4-5D6E-409C-BE32-E72D297353CC}">
                <c16:uniqueId val="{00000015-BE40-4475-AF37-198799473CB4}"/>
              </c:ext>
            </c:extLst>
          </c:dPt>
          <c:dPt>
            <c:idx val="22"/>
            <c:marker>
              <c:spPr>
                <a:solidFill>
                  <a:srgbClr val="FF0000"/>
                </a:solidFill>
              </c:spPr>
            </c:marker>
            <c:bubble3D val="0"/>
            <c:extLst>
              <c:ext xmlns:c16="http://schemas.microsoft.com/office/drawing/2014/chart" uri="{C3380CC4-5D6E-409C-BE32-E72D297353CC}">
                <c16:uniqueId val="{00000016-BE40-4475-AF37-198799473CB4}"/>
              </c:ext>
            </c:extLst>
          </c:dPt>
          <c:dPt>
            <c:idx val="23"/>
            <c:marker>
              <c:spPr>
                <a:solidFill>
                  <a:srgbClr val="FF0000"/>
                </a:solidFill>
              </c:spPr>
            </c:marker>
            <c:bubble3D val="0"/>
            <c:extLst>
              <c:ext xmlns:c16="http://schemas.microsoft.com/office/drawing/2014/chart" uri="{C3380CC4-5D6E-409C-BE32-E72D297353CC}">
                <c16:uniqueId val="{00000017-BE40-4475-AF37-198799473CB4}"/>
              </c:ext>
            </c:extLst>
          </c:dPt>
          <c:dPt>
            <c:idx val="24"/>
            <c:marker>
              <c:spPr>
                <a:solidFill>
                  <a:srgbClr val="FF0000"/>
                </a:solidFill>
              </c:spPr>
            </c:marker>
            <c:bubble3D val="0"/>
            <c:extLst>
              <c:ext xmlns:c16="http://schemas.microsoft.com/office/drawing/2014/chart" uri="{C3380CC4-5D6E-409C-BE32-E72D297353CC}">
                <c16:uniqueId val="{00000018-BE40-4475-AF37-198799473CB4}"/>
              </c:ext>
            </c:extLst>
          </c:dPt>
          <c:dPt>
            <c:idx val="25"/>
            <c:marker>
              <c:spPr>
                <a:solidFill>
                  <a:srgbClr val="FF0000"/>
                </a:solidFill>
              </c:spPr>
            </c:marker>
            <c:bubble3D val="0"/>
            <c:extLst>
              <c:ext xmlns:c16="http://schemas.microsoft.com/office/drawing/2014/chart" uri="{C3380CC4-5D6E-409C-BE32-E72D297353CC}">
                <c16:uniqueId val="{00000019-BE40-4475-AF37-198799473CB4}"/>
              </c:ext>
            </c:extLst>
          </c:dPt>
          <c:dPt>
            <c:idx val="26"/>
            <c:marker>
              <c:spPr>
                <a:solidFill>
                  <a:srgbClr val="FF0000"/>
                </a:solidFill>
              </c:spPr>
            </c:marker>
            <c:bubble3D val="0"/>
            <c:extLst>
              <c:ext xmlns:c16="http://schemas.microsoft.com/office/drawing/2014/chart" uri="{C3380CC4-5D6E-409C-BE32-E72D297353CC}">
                <c16:uniqueId val="{0000001A-BE40-4475-AF37-198799473CB4}"/>
              </c:ext>
            </c:extLst>
          </c:dPt>
          <c:dPt>
            <c:idx val="27"/>
            <c:marker>
              <c:spPr>
                <a:solidFill>
                  <a:srgbClr val="FF0000"/>
                </a:solidFill>
              </c:spPr>
            </c:marker>
            <c:bubble3D val="0"/>
            <c:extLst>
              <c:ext xmlns:c16="http://schemas.microsoft.com/office/drawing/2014/chart" uri="{C3380CC4-5D6E-409C-BE32-E72D297353CC}">
                <c16:uniqueId val="{0000001B-BE40-4475-AF37-198799473CB4}"/>
              </c:ext>
            </c:extLst>
          </c:dPt>
          <c:dPt>
            <c:idx val="28"/>
            <c:marker>
              <c:spPr>
                <a:solidFill>
                  <a:srgbClr val="FF0000"/>
                </a:solidFill>
              </c:spPr>
            </c:marker>
            <c:bubble3D val="0"/>
            <c:extLst>
              <c:ext xmlns:c16="http://schemas.microsoft.com/office/drawing/2014/chart" uri="{C3380CC4-5D6E-409C-BE32-E72D297353CC}">
                <c16:uniqueId val="{0000001C-BE40-4475-AF37-198799473CB4}"/>
              </c:ext>
            </c:extLst>
          </c:dPt>
          <c:dPt>
            <c:idx val="29"/>
            <c:marker>
              <c:spPr>
                <a:solidFill>
                  <a:srgbClr val="FF0000"/>
                </a:solidFill>
              </c:spPr>
            </c:marker>
            <c:bubble3D val="0"/>
            <c:extLst>
              <c:ext xmlns:c16="http://schemas.microsoft.com/office/drawing/2014/chart" uri="{C3380CC4-5D6E-409C-BE32-E72D297353CC}">
                <c16:uniqueId val="{0000001D-BE40-4475-AF37-198799473CB4}"/>
              </c:ext>
            </c:extLst>
          </c:dPt>
          <c:dPt>
            <c:idx val="30"/>
            <c:marker>
              <c:spPr>
                <a:solidFill>
                  <a:srgbClr val="FF0000"/>
                </a:solidFill>
              </c:spPr>
            </c:marker>
            <c:bubble3D val="0"/>
            <c:extLst>
              <c:ext xmlns:c16="http://schemas.microsoft.com/office/drawing/2014/chart" uri="{C3380CC4-5D6E-409C-BE32-E72D297353CC}">
                <c16:uniqueId val="{0000001E-BE40-4475-AF37-198799473CB4}"/>
              </c:ext>
            </c:extLst>
          </c:dPt>
          <c:dPt>
            <c:idx val="31"/>
            <c:marker>
              <c:spPr>
                <a:solidFill>
                  <a:srgbClr val="FF0000"/>
                </a:solidFill>
              </c:spPr>
            </c:marker>
            <c:bubble3D val="0"/>
            <c:extLst>
              <c:ext xmlns:c16="http://schemas.microsoft.com/office/drawing/2014/chart" uri="{C3380CC4-5D6E-409C-BE32-E72D297353CC}">
                <c16:uniqueId val="{0000001F-BE40-4475-AF37-198799473CB4}"/>
              </c:ext>
            </c:extLst>
          </c:dPt>
          <c:dPt>
            <c:idx val="32"/>
            <c:marker>
              <c:spPr>
                <a:solidFill>
                  <a:srgbClr val="FF0000"/>
                </a:solidFill>
              </c:spPr>
            </c:marker>
            <c:bubble3D val="0"/>
            <c:extLst>
              <c:ext xmlns:c16="http://schemas.microsoft.com/office/drawing/2014/chart" uri="{C3380CC4-5D6E-409C-BE32-E72D297353CC}">
                <c16:uniqueId val="{00000020-BE40-4475-AF37-198799473CB4}"/>
              </c:ext>
            </c:extLst>
          </c:dPt>
          <c:dPt>
            <c:idx val="33"/>
            <c:marker>
              <c:spPr>
                <a:solidFill>
                  <a:srgbClr val="FF0000"/>
                </a:solidFill>
              </c:spPr>
            </c:marker>
            <c:bubble3D val="0"/>
            <c:extLst>
              <c:ext xmlns:c16="http://schemas.microsoft.com/office/drawing/2014/chart" uri="{C3380CC4-5D6E-409C-BE32-E72D297353CC}">
                <c16:uniqueId val="{00000021-BE40-4475-AF37-198799473CB4}"/>
              </c:ext>
            </c:extLst>
          </c:dPt>
          <c:dPt>
            <c:idx val="34"/>
            <c:marker>
              <c:spPr>
                <a:solidFill>
                  <a:srgbClr val="FF0000"/>
                </a:solidFill>
              </c:spPr>
            </c:marker>
            <c:bubble3D val="0"/>
            <c:extLst>
              <c:ext xmlns:c16="http://schemas.microsoft.com/office/drawing/2014/chart" uri="{C3380CC4-5D6E-409C-BE32-E72D297353CC}">
                <c16:uniqueId val="{00000022-BE40-4475-AF37-198799473CB4}"/>
              </c:ext>
            </c:extLst>
          </c:dPt>
          <c:dPt>
            <c:idx val="35"/>
            <c:marker>
              <c:spPr>
                <a:solidFill>
                  <a:srgbClr val="FF0000"/>
                </a:solidFill>
              </c:spPr>
            </c:marker>
            <c:bubble3D val="0"/>
            <c:extLst>
              <c:ext xmlns:c16="http://schemas.microsoft.com/office/drawing/2014/chart" uri="{C3380CC4-5D6E-409C-BE32-E72D297353CC}">
                <c16:uniqueId val="{00000023-BE40-4475-AF37-198799473CB4}"/>
              </c:ext>
            </c:extLst>
          </c:dPt>
          <c:dPt>
            <c:idx val="36"/>
            <c:marker>
              <c:spPr>
                <a:solidFill>
                  <a:srgbClr val="FF0000"/>
                </a:solidFill>
              </c:spPr>
            </c:marker>
            <c:bubble3D val="0"/>
            <c:extLst>
              <c:ext xmlns:c16="http://schemas.microsoft.com/office/drawing/2014/chart" uri="{C3380CC4-5D6E-409C-BE32-E72D297353CC}">
                <c16:uniqueId val="{00000024-BE40-4475-AF37-198799473CB4}"/>
              </c:ext>
            </c:extLst>
          </c:dPt>
          <c:dPt>
            <c:idx val="37"/>
            <c:marker>
              <c:spPr>
                <a:solidFill>
                  <a:srgbClr val="FF0000"/>
                </a:solidFill>
              </c:spPr>
            </c:marker>
            <c:bubble3D val="0"/>
            <c:extLst>
              <c:ext xmlns:c16="http://schemas.microsoft.com/office/drawing/2014/chart" uri="{C3380CC4-5D6E-409C-BE32-E72D297353CC}">
                <c16:uniqueId val="{00000025-BE40-4475-AF37-198799473CB4}"/>
              </c:ext>
            </c:extLst>
          </c:dPt>
          <c:dPt>
            <c:idx val="38"/>
            <c:marker>
              <c:spPr>
                <a:solidFill>
                  <a:srgbClr val="FF0000"/>
                </a:solidFill>
              </c:spPr>
            </c:marker>
            <c:bubble3D val="0"/>
            <c:extLst>
              <c:ext xmlns:c16="http://schemas.microsoft.com/office/drawing/2014/chart" uri="{C3380CC4-5D6E-409C-BE32-E72D297353CC}">
                <c16:uniqueId val="{00000026-BE40-4475-AF37-198799473CB4}"/>
              </c:ext>
            </c:extLst>
          </c:dPt>
          <c:dPt>
            <c:idx val="39"/>
            <c:marker>
              <c:spPr>
                <a:solidFill>
                  <a:srgbClr val="FF0000"/>
                </a:solidFill>
              </c:spPr>
            </c:marker>
            <c:bubble3D val="0"/>
            <c:extLst>
              <c:ext xmlns:c16="http://schemas.microsoft.com/office/drawing/2014/chart" uri="{C3380CC4-5D6E-409C-BE32-E72D297353CC}">
                <c16:uniqueId val="{00000027-BE40-4475-AF37-198799473CB4}"/>
              </c:ext>
            </c:extLst>
          </c:dPt>
          <c:dPt>
            <c:idx val="40"/>
            <c:marker>
              <c:spPr>
                <a:solidFill>
                  <a:srgbClr val="FF0000"/>
                </a:solidFill>
              </c:spPr>
            </c:marker>
            <c:bubble3D val="0"/>
            <c:extLst>
              <c:ext xmlns:c16="http://schemas.microsoft.com/office/drawing/2014/chart" uri="{C3380CC4-5D6E-409C-BE32-E72D297353CC}">
                <c16:uniqueId val="{00000028-BE40-4475-AF37-198799473CB4}"/>
              </c:ext>
            </c:extLst>
          </c:dPt>
          <c:dPt>
            <c:idx val="41"/>
            <c:marker>
              <c:spPr>
                <a:solidFill>
                  <a:srgbClr val="FF0000"/>
                </a:solidFill>
              </c:spPr>
            </c:marker>
            <c:bubble3D val="0"/>
            <c:extLst>
              <c:ext xmlns:c16="http://schemas.microsoft.com/office/drawing/2014/chart" uri="{C3380CC4-5D6E-409C-BE32-E72D297353CC}">
                <c16:uniqueId val="{00000029-BE40-4475-AF37-198799473CB4}"/>
              </c:ext>
            </c:extLst>
          </c:dPt>
          <c:dPt>
            <c:idx val="42"/>
            <c:marker>
              <c:spPr>
                <a:solidFill>
                  <a:srgbClr val="FF0000"/>
                </a:solidFill>
              </c:spPr>
            </c:marker>
            <c:bubble3D val="0"/>
            <c:extLst>
              <c:ext xmlns:c16="http://schemas.microsoft.com/office/drawing/2014/chart" uri="{C3380CC4-5D6E-409C-BE32-E72D297353CC}">
                <c16:uniqueId val="{0000002A-BE40-4475-AF37-198799473CB4}"/>
              </c:ext>
            </c:extLst>
          </c:dPt>
          <c:dPt>
            <c:idx val="43"/>
            <c:bubble3D val="0"/>
            <c:extLst>
              <c:ext xmlns:c16="http://schemas.microsoft.com/office/drawing/2014/chart" uri="{C3380CC4-5D6E-409C-BE32-E72D297353CC}">
                <c16:uniqueId val="{0000002B-BE40-4475-AF37-198799473CB4}"/>
              </c:ext>
            </c:extLst>
          </c:dPt>
          <c:dPt>
            <c:idx val="44"/>
            <c:bubble3D val="0"/>
            <c:extLst>
              <c:ext xmlns:c16="http://schemas.microsoft.com/office/drawing/2014/chart" uri="{C3380CC4-5D6E-409C-BE32-E72D297353CC}">
                <c16:uniqueId val="{0000002C-BE40-4475-AF37-198799473CB4}"/>
              </c:ext>
            </c:extLst>
          </c:dPt>
          <c:dPt>
            <c:idx val="45"/>
            <c:marker>
              <c:spPr>
                <a:solidFill>
                  <a:srgbClr val="FF0000"/>
                </a:solidFill>
              </c:spPr>
            </c:marker>
            <c:bubble3D val="0"/>
            <c:extLst>
              <c:ext xmlns:c16="http://schemas.microsoft.com/office/drawing/2014/chart" uri="{C3380CC4-5D6E-409C-BE32-E72D297353CC}">
                <c16:uniqueId val="{0000002D-BE40-4475-AF37-198799473CB4}"/>
              </c:ext>
            </c:extLst>
          </c:dPt>
          <c:dPt>
            <c:idx val="46"/>
            <c:marker>
              <c:spPr>
                <a:solidFill>
                  <a:srgbClr val="FF0000"/>
                </a:solidFill>
              </c:spPr>
            </c:marker>
            <c:bubble3D val="0"/>
            <c:extLst>
              <c:ext xmlns:c16="http://schemas.microsoft.com/office/drawing/2014/chart" uri="{C3380CC4-5D6E-409C-BE32-E72D297353CC}">
                <c16:uniqueId val="{0000002E-BE40-4475-AF37-198799473CB4}"/>
              </c:ext>
            </c:extLst>
          </c:dPt>
          <c:dPt>
            <c:idx val="47"/>
            <c:marker>
              <c:spPr>
                <a:solidFill>
                  <a:srgbClr val="FF0000"/>
                </a:solidFill>
              </c:spPr>
            </c:marker>
            <c:bubble3D val="0"/>
            <c:extLst>
              <c:ext xmlns:c16="http://schemas.microsoft.com/office/drawing/2014/chart" uri="{C3380CC4-5D6E-409C-BE32-E72D297353CC}">
                <c16:uniqueId val="{0000002F-BE40-4475-AF37-198799473CB4}"/>
              </c:ext>
            </c:extLst>
          </c:dPt>
          <c:dPt>
            <c:idx val="48"/>
            <c:marker>
              <c:spPr>
                <a:solidFill>
                  <a:srgbClr val="FF0000"/>
                </a:solidFill>
              </c:spPr>
            </c:marker>
            <c:bubble3D val="0"/>
            <c:extLst>
              <c:ext xmlns:c16="http://schemas.microsoft.com/office/drawing/2014/chart" uri="{C3380CC4-5D6E-409C-BE32-E72D297353CC}">
                <c16:uniqueId val="{00000030-BE40-4475-AF37-198799473CB4}"/>
              </c:ext>
            </c:extLst>
          </c:dPt>
          <c:dPt>
            <c:idx val="49"/>
            <c:marker>
              <c:spPr>
                <a:solidFill>
                  <a:srgbClr val="FF0000"/>
                </a:solidFill>
              </c:spPr>
            </c:marker>
            <c:bubble3D val="0"/>
            <c:extLst>
              <c:ext xmlns:c16="http://schemas.microsoft.com/office/drawing/2014/chart" uri="{C3380CC4-5D6E-409C-BE32-E72D297353CC}">
                <c16:uniqueId val="{00000031-BE40-4475-AF37-198799473CB4}"/>
              </c:ext>
            </c:extLst>
          </c:dPt>
          <c:dPt>
            <c:idx val="50"/>
            <c:marker>
              <c:spPr>
                <a:solidFill>
                  <a:srgbClr val="FF0000"/>
                </a:solidFill>
              </c:spPr>
            </c:marker>
            <c:bubble3D val="0"/>
            <c:extLst>
              <c:ext xmlns:c16="http://schemas.microsoft.com/office/drawing/2014/chart" uri="{C3380CC4-5D6E-409C-BE32-E72D297353CC}">
                <c16:uniqueId val="{00000032-BE40-4475-AF37-198799473CB4}"/>
              </c:ext>
            </c:extLst>
          </c:dPt>
          <c:dPt>
            <c:idx val="51"/>
            <c:marker>
              <c:spPr>
                <a:solidFill>
                  <a:srgbClr val="FF0000"/>
                </a:solidFill>
              </c:spPr>
            </c:marker>
            <c:bubble3D val="0"/>
            <c:extLst>
              <c:ext xmlns:c16="http://schemas.microsoft.com/office/drawing/2014/chart" uri="{C3380CC4-5D6E-409C-BE32-E72D297353CC}">
                <c16:uniqueId val="{00000033-BE40-4475-AF37-198799473CB4}"/>
              </c:ext>
            </c:extLst>
          </c:dPt>
          <c:dPt>
            <c:idx val="52"/>
            <c:marker>
              <c:spPr>
                <a:solidFill>
                  <a:srgbClr val="FF0000"/>
                </a:solidFill>
              </c:spPr>
            </c:marker>
            <c:bubble3D val="0"/>
            <c:extLst>
              <c:ext xmlns:c16="http://schemas.microsoft.com/office/drawing/2014/chart" uri="{C3380CC4-5D6E-409C-BE32-E72D297353CC}">
                <c16:uniqueId val="{00000034-BE40-4475-AF37-198799473CB4}"/>
              </c:ext>
            </c:extLst>
          </c:dPt>
          <c:dPt>
            <c:idx val="53"/>
            <c:marker>
              <c:spPr>
                <a:solidFill>
                  <a:srgbClr val="FF0000"/>
                </a:solidFill>
              </c:spPr>
            </c:marker>
            <c:bubble3D val="0"/>
            <c:extLst>
              <c:ext xmlns:c16="http://schemas.microsoft.com/office/drawing/2014/chart" uri="{C3380CC4-5D6E-409C-BE32-E72D297353CC}">
                <c16:uniqueId val="{00000035-BE40-4475-AF37-198799473CB4}"/>
              </c:ext>
            </c:extLst>
          </c:dPt>
          <c:dPt>
            <c:idx val="54"/>
            <c:marker>
              <c:spPr>
                <a:solidFill>
                  <a:srgbClr val="FF0000"/>
                </a:solidFill>
              </c:spPr>
            </c:marker>
            <c:bubble3D val="0"/>
            <c:extLst>
              <c:ext xmlns:c16="http://schemas.microsoft.com/office/drawing/2014/chart" uri="{C3380CC4-5D6E-409C-BE32-E72D297353CC}">
                <c16:uniqueId val="{00000036-BE40-4475-AF37-198799473CB4}"/>
              </c:ext>
            </c:extLst>
          </c:dPt>
          <c:dPt>
            <c:idx val="55"/>
            <c:marker>
              <c:spPr>
                <a:solidFill>
                  <a:srgbClr val="FF0000"/>
                </a:solidFill>
              </c:spPr>
            </c:marker>
            <c:bubble3D val="0"/>
            <c:extLst>
              <c:ext xmlns:c16="http://schemas.microsoft.com/office/drawing/2014/chart" uri="{C3380CC4-5D6E-409C-BE32-E72D297353CC}">
                <c16:uniqueId val="{00000037-BE40-4475-AF37-198799473CB4}"/>
              </c:ext>
            </c:extLst>
          </c:dPt>
          <c:dPt>
            <c:idx val="56"/>
            <c:marker>
              <c:spPr>
                <a:solidFill>
                  <a:srgbClr val="FF0000"/>
                </a:solidFill>
              </c:spPr>
            </c:marker>
            <c:bubble3D val="0"/>
            <c:extLst>
              <c:ext xmlns:c16="http://schemas.microsoft.com/office/drawing/2014/chart" uri="{C3380CC4-5D6E-409C-BE32-E72D297353CC}">
                <c16:uniqueId val="{00000038-BE40-4475-AF37-198799473CB4}"/>
              </c:ext>
            </c:extLst>
          </c:dPt>
          <c:dPt>
            <c:idx val="57"/>
            <c:marker>
              <c:spPr>
                <a:solidFill>
                  <a:srgbClr val="FF0000"/>
                </a:solidFill>
              </c:spPr>
            </c:marker>
            <c:bubble3D val="0"/>
            <c:extLst>
              <c:ext xmlns:c16="http://schemas.microsoft.com/office/drawing/2014/chart" uri="{C3380CC4-5D6E-409C-BE32-E72D297353CC}">
                <c16:uniqueId val="{00000039-BE40-4475-AF37-198799473CB4}"/>
              </c:ext>
            </c:extLst>
          </c:dPt>
          <c:dPt>
            <c:idx val="58"/>
            <c:marker>
              <c:spPr>
                <a:solidFill>
                  <a:srgbClr val="FF0000"/>
                </a:solidFill>
              </c:spPr>
            </c:marker>
            <c:bubble3D val="0"/>
            <c:extLst>
              <c:ext xmlns:c16="http://schemas.microsoft.com/office/drawing/2014/chart" uri="{C3380CC4-5D6E-409C-BE32-E72D297353CC}">
                <c16:uniqueId val="{0000003A-BE40-4475-AF37-198799473CB4}"/>
              </c:ext>
            </c:extLst>
          </c:dPt>
          <c:dPt>
            <c:idx val="59"/>
            <c:marker>
              <c:spPr>
                <a:solidFill>
                  <a:srgbClr val="FF0000"/>
                </a:solidFill>
              </c:spPr>
            </c:marker>
            <c:bubble3D val="0"/>
            <c:extLst>
              <c:ext xmlns:c16="http://schemas.microsoft.com/office/drawing/2014/chart" uri="{C3380CC4-5D6E-409C-BE32-E72D297353CC}">
                <c16:uniqueId val="{0000003B-BE40-4475-AF37-198799473CB4}"/>
              </c:ext>
            </c:extLst>
          </c:dPt>
          <c:dPt>
            <c:idx val="60"/>
            <c:marker>
              <c:spPr>
                <a:solidFill>
                  <a:srgbClr val="FF0000"/>
                </a:solidFill>
              </c:spPr>
            </c:marker>
            <c:bubble3D val="0"/>
            <c:extLst>
              <c:ext xmlns:c16="http://schemas.microsoft.com/office/drawing/2014/chart" uri="{C3380CC4-5D6E-409C-BE32-E72D297353CC}">
                <c16:uniqueId val="{0000003C-BE40-4475-AF37-198799473CB4}"/>
              </c:ext>
            </c:extLst>
          </c:dPt>
          <c:dPt>
            <c:idx val="61"/>
            <c:marker>
              <c:spPr>
                <a:solidFill>
                  <a:srgbClr val="FF0000"/>
                </a:solidFill>
              </c:spPr>
            </c:marker>
            <c:bubble3D val="0"/>
            <c:extLst>
              <c:ext xmlns:c16="http://schemas.microsoft.com/office/drawing/2014/chart" uri="{C3380CC4-5D6E-409C-BE32-E72D297353CC}">
                <c16:uniqueId val="{0000003D-BE40-4475-AF37-198799473CB4}"/>
              </c:ext>
            </c:extLst>
          </c:dPt>
          <c:dPt>
            <c:idx val="62"/>
            <c:marker>
              <c:spPr>
                <a:solidFill>
                  <a:srgbClr val="FF0000"/>
                </a:solidFill>
              </c:spPr>
            </c:marker>
            <c:bubble3D val="0"/>
            <c:extLst>
              <c:ext xmlns:c16="http://schemas.microsoft.com/office/drawing/2014/chart" uri="{C3380CC4-5D6E-409C-BE32-E72D297353CC}">
                <c16:uniqueId val="{0000003E-BE40-4475-AF37-198799473CB4}"/>
              </c:ext>
            </c:extLst>
          </c:dPt>
          <c:dPt>
            <c:idx val="63"/>
            <c:marker>
              <c:spPr>
                <a:solidFill>
                  <a:srgbClr val="FF0000"/>
                </a:solidFill>
              </c:spPr>
            </c:marker>
            <c:bubble3D val="0"/>
            <c:extLst>
              <c:ext xmlns:c16="http://schemas.microsoft.com/office/drawing/2014/chart" uri="{C3380CC4-5D6E-409C-BE32-E72D297353CC}">
                <c16:uniqueId val="{0000003F-BE40-4475-AF37-198799473CB4}"/>
              </c:ext>
            </c:extLst>
          </c:dPt>
          <c:dPt>
            <c:idx val="64"/>
            <c:marker>
              <c:spPr>
                <a:solidFill>
                  <a:srgbClr val="FF0000"/>
                </a:solidFill>
              </c:spPr>
            </c:marker>
            <c:bubble3D val="0"/>
            <c:extLst>
              <c:ext xmlns:c16="http://schemas.microsoft.com/office/drawing/2014/chart" uri="{C3380CC4-5D6E-409C-BE32-E72D297353CC}">
                <c16:uniqueId val="{00000040-BE40-4475-AF37-198799473CB4}"/>
              </c:ext>
            </c:extLst>
          </c:dPt>
          <c:dPt>
            <c:idx val="65"/>
            <c:marker>
              <c:spPr>
                <a:solidFill>
                  <a:srgbClr val="FF0000"/>
                </a:solidFill>
              </c:spPr>
            </c:marker>
            <c:bubble3D val="0"/>
            <c:extLst>
              <c:ext xmlns:c16="http://schemas.microsoft.com/office/drawing/2014/chart" uri="{C3380CC4-5D6E-409C-BE32-E72D297353CC}">
                <c16:uniqueId val="{00000041-BE40-4475-AF37-198799473CB4}"/>
              </c:ext>
            </c:extLst>
          </c:dPt>
          <c:dPt>
            <c:idx val="66"/>
            <c:marker>
              <c:spPr>
                <a:solidFill>
                  <a:srgbClr val="FF0000"/>
                </a:solidFill>
              </c:spPr>
            </c:marker>
            <c:bubble3D val="0"/>
            <c:extLst>
              <c:ext xmlns:c16="http://schemas.microsoft.com/office/drawing/2014/chart" uri="{C3380CC4-5D6E-409C-BE32-E72D297353CC}">
                <c16:uniqueId val="{00000042-BE40-4475-AF37-198799473CB4}"/>
              </c:ext>
            </c:extLst>
          </c:dPt>
          <c:dPt>
            <c:idx val="67"/>
            <c:marker>
              <c:spPr>
                <a:solidFill>
                  <a:srgbClr val="FF0000"/>
                </a:solidFill>
              </c:spPr>
            </c:marker>
            <c:bubble3D val="0"/>
            <c:extLst>
              <c:ext xmlns:c16="http://schemas.microsoft.com/office/drawing/2014/chart" uri="{C3380CC4-5D6E-409C-BE32-E72D297353CC}">
                <c16:uniqueId val="{00000043-BE40-4475-AF37-198799473CB4}"/>
              </c:ext>
            </c:extLst>
          </c:dPt>
          <c:dPt>
            <c:idx val="68"/>
            <c:marker>
              <c:spPr>
                <a:solidFill>
                  <a:srgbClr val="FF0000"/>
                </a:solidFill>
              </c:spPr>
            </c:marker>
            <c:bubble3D val="0"/>
            <c:extLst>
              <c:ext xmlns:c16="http://schemas.microsoft.com/office/drawing/2014/chart" uri="{C3380CC4-5D6E-409C-BE32-E72D297353CC}">
                <c16:uniqueId val="{00000044-BE40-4475-AF37-198799473CB4}"/>
              </c:ext>
            </c:extLst>
          </c:dPt>
          <c:dPt>
            <c:idx val="69"/>
            <c:marker>
              <c:spPr>
                <a:solidFill>
                  <a:srgbClr val="FF0000"/>
                </a:solidFill>
              </c:spPr>
            </c:marker>
            <c:bubble3D val="0"/>
            <c:extLst>
              <c:ext xmlns:c16="http://schemas.microsoft.com/office/drawing/2014/chart" uri="{C3380CC4-5D6E-409C-BE32-E72D297353CC}">
                <c16:uniqueId val="{00000045-BE40-4475-AF37-198799473CB4}"/>
              </c:ext>
            </c:extLst>
          </c:dPt>
          <c:dPt>
            <c:idx val="70"/>
            <c:marker>
              <c:spPr>
                <a:solidFill>
                  <a:srgbClr val="FF0000"/>
                </a:solidFill>
              </c:spPr>
            </c:marker>
            <c:bubble3D val="0"/>
            <c:extLst>
              <c:ext xmlns:c16="http://schemas.microsoft.com/office/drawing/2014/chart" uri="{C3380CC4-5D6E-409C-BE32-E72D297353CC}">
                <c16:uniqueId val="{00000046-BE40-4475-AF37-198799473CB4}"/>
              </c:ext>
            </c:extLst>
          </c:dPt>
          <c:dPt>
            <c:idx val="71"/>
            <c:marker>
              <c:spPr>
                <a:solidFill>
                  <a:srgbClr val="FF0000"/>
                </a:solidFill>
              </c:spPr>
            </c:marker>
            <c:bubble3D val="0"/>
            <c:extLst>
              <c:ext xmlns:c16="http://schemas.microsoft.com/office/drawing/2014/chart" uri="{C3380CC4-5D6E-409C-BE32-E72D297353CC}">
                <c16:uniqueId val="{00000047-BE40-4475-AF37-198799473CB4}"/>
              </c:ext>
            </c:extLst>
          </c:dPt>
          <c:dPt>
            <c:idx val="72"/>
            <c:marker>
              <c:spPr>
                <a:solidFill>
                  <a:srgbClr val="FF0000"/>
                </a:solidFill>
              </c:spPr>
            </c:marker>
            <c:bubble3D val="0"/>
            <c:extLst>
              <c:ext xmlns:c16="http://schemas.microsoft.com/office/drawing/2014/chart" uri="{C3380CC4-5D6E-409C-BE32-E72D297353CC}">
                <c16:uniqueId val="{00000048-BE40-4475-AF37-198799473CB4}"/>
              </c:ext>
            </c:extLst>
          </c:dPt>
          <c:dPt>
            <c:idx val="73"/>
            <c:marker>
              <c:spPr>
                <a:solidFill>
                  <a:srgbClr val="FF0000"/>
                </a:solidFill>
              </c:spPr>
            </c:marker>
            <c:bubble3D val="0"/>
            <c:extLst>
              <c:ext xmlns:c16="http://schemas.microsoft.com/office/drawing/2014/chart" uri="{C3380CC4-5D6E-409C-BE32-E72D297353CC}">
                <c16:uniqueId val="{00000049-BE40-4475-AF37-198799473CB4}"/>
              </c:ext>
            </c:extLst>
          </c:dPt>
          <c:dPt>
            <c:idx val="74"/>
            <c:marker>
              <c:spPr>
                <a:solidFill>
                  <a:srgbClr val="FF0000"/>
                </a:solidFill>
              </c:spPr>
            </c:marker>
            <c:bubble3D val="0"/>
            <c:extLst>
              <c:ext xmlns:c16="http://schemas.microsoft.com/office/drawing/2014/chart" uri="{C3380CC4-5D6E-409C-BE32-E72D297353CC}">
                <c16:uniqueId val="{0000004A-BE40-4475-AF37-198799473CB4}"/>
              </c:ext>
            </c:extLst>
          </c:dPt>
          <c:dPt>
            <c:idx val="75"/>
            <c:marker>
              <c:spPr>
                <a:solidFill>
                  <a:srgbClr val="FF0000"/>
                </a:solidFill>
              </c:spPr>
            </c:marker>
            <c:bubble3D val="0"/>
            <c:extLst>
              <c:ext xmlns:c16="http://schemas.microsoft.com/office/drawing/2014/chart" uri="{C3380CC4-5D6E-409C-BE32-E72D297353CC}">
                <c16:uniqueId val="{0000004B-BE40-4475-AF37-198799473CB4}"/>
              </c:ext>
            </c:extLst>
          </c:dPt>
          <c:dPt>
            <c:idx val="76"/>
            <c:marker>
              <c:spPr>
                <a:solidFill>
                  <a:srgbClr val="FF0000"/>
                </a:solidFill>
              </c:spPr>
            </c:marker>
            <c:bubble3D val="0"/>
            <c:extLst>
              <c:ext xmlns:c16="http://schemas.microsoft.com/office/drawing/2014/chart" uri="{C3380CC4-5D6E-409C-BE32-E72D297353CC}">
                <c16:uniqueId val="{0000004C-BE40-4475-AF37-198799473CB4}"/>
              </c:ext>
            </c:extLst>
          </c:dPt>
          <c:dPt>
            <c:idx val="77"/>
            <c:marker>
              <c:spPr>
                <a:solidFill>
                  <a:srgbClr val="FF0000"/>
                </a:solidFill>
              </c:spPr>
            </c:marker>
            <c:bubble3D val="0"/>
            <c:extLst>
              <c:ext xmlns:c16="http://schemas.microsoft.com/office/drawing/2014/chart" uri="{C3380CC4-5D6E-409C-BE32-E72D297353CC}">
                <c16:uniqueId val="{0000004D-BE40-4475-AF37-198799473CB4}"/>
              </c:ext>
            </c:extLst>
          </c:dPt>
          <c:dPt>
            <c:idx val="78"/>
            <c:marker>
              <c:spPr>
                <a:solidFill>
                  <a:srgbClr val="FF0000"/>
                </a:solidFill>
              </c:spPr>
            </c:marker>
            <c:bubble3D val="0"/>
            <c:extLst>
              <c:ext xmlns:c16="http://schemas.microsoft.com/office/drawing/2014/chart" uri="{C3380CC4-5D6E-409C-BE32-E72D297353CC}">
                <c16:uniqueId val="{0000004E-BE40-4475-AF37-198799473CB4}"/>
              </c:ext>
            </c:extLst>
          </c:dPt>
          <c:dPt>
            <c:idx val="79"/>
            <c:marker>
              <c:spPr>
                <a:solidFill>
                  <a:srgbClr val="FF0000"/>
                </a:solidFill>
              </c:spPr>
            </c:marker>
            <c:bubble3D val="0"/>
            <c:extLst>
              <c:ext xmlns:c16="http://schemas.microsoft.com/office/drawing/2014/chart" uri="{C3380CC4-5D6E-409C-BE32-E72D297353CC}">
                <c16:uniqueId val="{0000004F-BE40-4475-AF37-198799473CB4}"/>
              </c:ext>
            </c:extLst>
          </c:dPt>
          <c:dPt>
            <c:idx val="80"/>
            <c:marker>
              <c:spPr>
                <a:solidFill>
                  <a:srgbClr val="FF0000"/>
                </a:solidFill>
              </c:spPr>
            </c:marker>
            <c:bubble3D val="0"/>
            <c:extLst>
              <c:ext xmlns:c16="http://schemas.microsoft.com/office/drawing/2014/chart" uri="{C3380CC4-5D6E-409C-BE32-E72D297353CC}">
                <c16:uniqueId val="{00000050-BE40-4475-AF37-198799473CB4}"/>
              </c:ext>
            </c:extLst>
          </c:dPt>
          <c:dPt>
            <c:idx val="81"/>
            <c:marker>
              <c:spPr>
                <a:solidFill>
                  <a:srgbClr val="FF0000"/>
                </a:solidFill>
              </c:spPr>
            </c:marker>
            <c:bubble3D val="0"/>
            <c:extLst>
              <c:ext xmlns:c16="http://schemas.microsoft.com/office/drawing/2014/chart" uri="{C3380CC4-5D6E-409C-BE32-E72D297353CC}">
                <c16:uniqueId val="{00000051-BE40-4475-AF37-198799473CB4}"/>
              </c:ext>
            </c:extLst>
          </c:dPt>
          <c:dPt>
            <c:idx val="82"/>
            <c:bubble3D val="0"/>
            <c:extLst>
              <c:ext xmlns:c16="http://schemas.microsoft.com/office/drawing/2014/chart" uri="{C3380CC4-5D6E-409C-BE32-E72D297353CC}">
                <c16:uniqueId val="{00000052-BE40-4475-AF37-198799473CB4}"/>
              </c:ext>
            </c:extLst>
          </c:dPt>
          <c:dPt>
            <c:idx val="83"/>
            <c:bubble3D val="0"/>
            <c:extLst>
              <c:ext xmlns:c16="http://schemas.microsoft.com/office/drawing/2014/chart" uri="{C3380CC4-5D6E-409C-BE32-E72D297353CC}">
                <c16:uniqueId val="{00000053-BE40-4475-AF37-198799473CB4}"/>
              </c:ext>
            </c:extLst>
          </c:dPt>
          <c:dPt>
            <c:idx val="84"/>
            <c:bubble3D val="0"/>
            <c:extLst>
              <c:ext xmlns:c16="http://schemas.microsoft.com/office/drawing/2014/chart" uri="{C3380CC4-5D6E-409C-BE32-E72D297353CC}">
                <c16:uniqueId val="{00000054-BE40-4475-AF37-198799473CB4}"/>
              </c:ext>
            </c:extLst>
          </c:dPt>
          <c:dPt>
            <c:idx val="85"/>
            <c:bubble3D val="0"/>
            <c:extLst>
              <c:ext xmlns:c16="http://schemas.microsoft.com/office/drawing/2014/chart" uri="{C3380CC4-5D6E-409C-BE32-E72D297353CC}">
                <c16:uniqueId val="{00000055-BE40-4475-AF37-198799473CB4}"/>
              </c:ext>
            </c:extLst>
          </c:dPt>
          <c:dPt>
            <c:idx val="86"/>
            <c:bubble3D val="0"/>
            <c:extLst>
              <c:ext xmlns:c16="http://schemas.microsoft.com/office/drawing/2014/chart" uri="{C3380CC4-5D6E-409C-BE32-E72D297353CC}">
                <c16:uniqueId val="{00000056-BE40-4475-AF37-198799473CB4}"/>
              </c:ext>
            </c:extLst>
          </c:dPt>
          <c:dPt>
            <c:idx val="87"/>
            <c:bubble3D val="0"/>
            <c:extLst>
              <c:ext xmlns:c16="http://schemas.microsoft.com/office/drawing/2014/chart" uri="{C3380CC4-5D6E-409C-BE32-E72D297353CC}">
                <c16:uniqueId val="{00000057-BE40-4475-AF37-198799473CB4}"/>
              </c:ext>
            </c:extLst>
          </c:dPt>
          <c:dPt>
            <c:idx val="88"/>
            <c:bubble3D val="0"/>
            <c:extLst>
              <c:ext xmlns:c16="http://schemas.microsoft.com/office/drawing/2014/chart" uri="{C3380CC4-5D6E-409C-BE32-E72D297353CC}">
                <c16:uniqueId val="{00000058-BE40-4475-AF37-198799473CB4}"/>
              </c:ext>
            </c:extLst>
          </c:dPt>
          <c:dPt>
            <c:idx val="89"/>
            <c:bubble3D val="0"/>
            <c:extLst>
              <c:ext xmlns:c16="http://schemas.microsoft.com/office/drawing/2014/chart" uri="{C3380CC4-5D6E-409C-BE32-E72D297353CC}">
                <c16:uniqueId val="{00000059-BE40-4475-AF37-198799473CB4}"/>
              </c:ext>
            </c:extLst>
          </c:dPt>
          <c:dPt>
            <c:idx val="90"/>
            <c:bubble3D val="0"/>
            <c:extLst>
              <c:ext xmlns:c16="http://schemas.microsoft.com/office/drawing/2014/chart" uri="{C3380CC4-5D6E-409C-BE32-E72D297353CC}">
                <c16:uniqueId val="{0000005A-BE40-4475-AF37-198799473CB4}"/>
              </c:ext>
            </c:extLst>
          </c:dPt>
          <c:dPt>
            <c:idx val="91"/>
            <c:bubble3D val="0"/>
            <c:extLst>
              <c:ext xmlns:c16="http://schemas.microsoft.com/office/drawing/2014/chart" uri="{C3380CC4-5D6E-409C-BE32-E72D297353CC}">
                <c16:uniqueId val="{0000005B-BE40-4475-AF37-198799473CB4}"/>
              </c:ext>
            </c:extLst>
          </c:dPt>
          <c:dPt>
            <c:idx val="92"/>
            <c:bubble3D val="0"/>
            <c:extLst>
              <c:ext xmlns:c16="http://schemas.microsoft.com/office/drawing/2014/chart" uri="{C3380CC4-5D6E-409C-BE32-E72D297353CC}">
                <c16:uniqueId val="{0000005C-BE40-4475-AF37-198799473CB4}"/>
              </c:ext>
            </c:extLst>
          </c:dPt>
          <c:dPt>
            <c:idx val="93"/>
            <c:bubble3D val="0"/>
            <c:extLst>
              <c:ext xmlns:c16="http://schemas.microsoft.com/office/drawing/2014/chart" uri="{C3380CC4-5D6E-409C-BE32-E72D297353CC}">
                <c16:uniqueId val="{0000005D-BE40-4475-AF37-198799473CB4}"/>
              </c:ext>
            </c:extLst>
          </c:dPt>
          <c:dPt>
            <c:idx val="94"/>
            <c:bubble3D val="0"/>
            <c:extLst>
              <c:ext xmlns:c16="http://schemas.microsoft.com/office/drawing/2014/chart" uri="{C3380CC4-5D6E-409C-BE32-E72D297353CC}">
                <c16:uniqueId val="{0000005E-BE40-4475-AF37-198799473CB4}"/>
              </c:ext>
            </c:extLst>
          </c:dPt>
          <c:dPt>
            <c:idx val="95"/>
            <c:bubble3D val="0"/>
            <c:extLst>
              <c:ext xmlns:c16="http://schemas.microsoft.com/office/drawing/2014/chart" uri="{C3380CC4-5D6E-409C-BE32-E72D297353CC}">
                <c16:uniqueId val="{0000005F-BE40-4475-AF37-198799473CB4}"/>
              </c:ext>
            </c:extLst>
          </c:dPt>
          <c:dPt>
            <c:idx val="96"/>
            <c:bubble3D val="0"/>
            <c:extLst>
              <c:ext xmlns:c16="http://schemas.microsoft.com/office/drawing/2014/chart" uri="{C3380CC4-5D6E-409C-BE32-E72D297353CC}">
                <c16:uniqueId val="{00000060-BE40-4475-AF37-198799473CB4}"/>
              </c:ext>
            </c:extLst>
          </c:dPt>
          <c:dPt>
            <c:idx val="97"/>
            <c:bubble3D val="0"/>
            <c:extLst>
              <c:ext xmlns:c16="http://schemas.microsoft.com/office/drawing/2014/chart" uri="{C3380CC4-5D6E-409C-BE32-E72D297353CC}">
                <c16:uniqueId val="{00000061-BE40-4475-AF37-198799473CB4}"/>
              </c:ext>
            </c:extLst>
          </c:dPt>
          <c:dPt>
            <c:idx val="98"/>
            <c:bubble3D val="0"/>
            <c:extLst>
              <c:ext xmlns:c16="http://schemas.microsoft.com/office/drawing/2014/chart" uri="{C3380CC4-5D6E-409C-BE32-E72D297353CC}">
                <c16:uniqueId val="{00000062-BE40-4475-AF37-198799473CB4}"/>
              </c:ext>
            </c:extLst>
          </c:dPt>
          <c:dPt>
            <c:idx val="99"/>
            <c:bubble3D val="0"/>
            <c:extLst>
              <c:ext xmlns:c16="http://schemas.microsoft.com/office/drawing/2014/chart" uri="{C3380CC4-5D6E-409C-BE32-E72D297353CC}">
                <c16:uniqueId val="{00000063-BE40-4475-AF37-198799473CB4}"/>
              </c:ext>
            </c:extLst>
          </c:dPt>
          <c:dPt>
            <c:idx val="100"/>
            <c:bubble3D val="0"/>
            <c:extLst>
              <c:ext xmlns:c16="http://schemas.microsoft.com/office/drawing/2014/chart" uri="{C3380CC4-5D6E-409C-BE32-E72D297353CC}">
                <c16:uniqueId val="{00000064-BE40-4475-AF37-198799473CB4}"/>
              </c:ext>
            </c:extLst>
          </c:dPt>
          <c:dPt>
            <c:idx val="101"/>
            <c:bubble3D val="0"/>
            <c:extLst>
              <c:ext xmlns:c16="http://schemas.microsoft.com/office/drawing/2014/chart" uri="{C3380CC4-5D6E-409C-BE32-E72D297353CC}">
                <c16:uniqueId val="{00000065-BE40-4475-AF37-198799473CB4}"/>
              </c:ext>
            </c:extLst>
          </c:dPt>
          <c:dPt>
            <c:idx val="102"/>
            <c:bubble3D val="0"/>
            <c:extLst>
              <c:ext xmlns:c16="http://schemas.microsoft.com/office/drawing/2014/chart" uri="{C3380CC4-5D6E-409C-BE32-E72D297353CC}">
                <c16:uniqueId val="{00000066-BE40-4475-AF37-198799473CB4}"/>
              </c:ext>
            </c:extLst>
          </c:dPt>
          <c:dPt>
            <c:idx val="103"/>
            <c:bubble3D val="0"/>
            <c:extLst>
              <c:ext xmlns:c16="http://schemas.microsoft.com/office/drawing/2014/chart" uri="{C3380CC4-5D6E-409C-BE32-E72D297353CC}">
                <c16:uniqueId val="{00000067-BE40-4475-AF37-198799473CB4}"/>
              </c:ext>
            </c:extLst>
          </c:dPt>
          <c:dPt>
            <c:idx val="104"/>
            <c:bubble3D val="0"/>
            <c:extLst>
              <c:ext xmlns:c16="http://schemas.microsoft.com/office/drawing/2014/chart" uri="{C3380CC4-5D6E-409C-BE32-E72D297353CC}">
                <c16:uniqueId val="{00000068-BE40-4475-AF37-198799473CB4}"/>
              </c:ext>
            </c:extLst>
          </c:dPt>
          <c:dPt>
            <c:idx val="105"/>
            <c:bubble3D val="0"/>
            <c:extLst>
              <c:ext xmlns:c16="http://schemas.microsoft.com/office/drawing/2014/chart" uri="{C3380CC4-5D6E-409C-BE32-E72D297353CC}">
                <c16:uniqueId val="{00000069-BE40-4475-AF37-198799473CB4}"/>
              </c:ext>
            </c:extLst>
          </c:dPt>
          <c:dPt>
            <c:idx val="106"/>
            <c:bubble3D val="0"/>
            <c:extLst>
              <c:ext xmlns:c16="http://schemas.microsoft.com/office/drawing/2014/chart" uri="{C3380CC4-5D6E-409C-BE32-E72D297353CC}">
                <c16:uniqueId val="{0000006A-BE40-4475-AF37-198799473CB4}"/>
              </c:ext>
            </c:extLst>
          </c:dPt>
          <c:dPt>
            <c:idx val="107"/>
            <c:bubble3D val="0"/>
            <c:extLst>
              <c:ext xmlns:c16="http://schemas.microsoft.com/office/drawing/2014/chart" uri="{C3380CC4-5D6E-409C-BE32-E72D297353CC}">
                <c16:uniqueId val="{0000006B-BE40-4475-AF37-198799473CB4}"/>
              </c:ext>
            </c:extLst>
          </c:dPt>
          <c:dPt>
            <c:idx val="108"/>
            <c:bubble3D val="0"/>
            <c:extLst>
              <c:ext xmlns:c16="http://schemas.microsoft.com/office/drawing/2014/chart" uri="{C3380CC4-5D6E-409C-BE32-E72D297353CC}">
                <c16:uniqueId val="{0000006C-BE40-4475-AF37-198799473CB4}"/>
              </c:ext>
            </c:extLst>
          </c:dPt>
          <c:dPt>
            <c:idx val="109"/>
            <c:bubble3D val="0"/>
            <c:extLst>
              <c:ext xmlns:c16="http://schemas.microsoft.com/office/drawing/2014/chart" uri="{C3380CC4-5D6E-409C-BE32-E72D297353CC}">
                <c16:uniqueId val="{0000006D-BE40-4475-AF37-198799473CB4}"/>
              </c:ext>
            </c:extLst>
          </c:dPt>
          <c:dPt>
            <c:idx val="110"/>
            <c:bubble3D val="0"/>
            <c:extLst>
              <c:ext xmlns:c16="http://schemas.microsoft.com/office/drawing/2014/chart" uri="{C3380CC4-5D6E-409C-BE32-E72D297353CC}">
                <c16:uniqueId val="{0000006E-BE40-4475-AF37-198799473CB4}"/>
              </c:ext>
            </c:extLst>
          </c:dPt>
          <c:dPt>
            <c:idx val="113"/>
            <c:bubble3D val="0"/>
            <c:extLst>
              <c:ext xmlns:c16="http://schemas.microsoft.com/office/drawing/2014/chart" uri="{C3380CC4-5D6E-409C-BE32-E72D297353CC}">
                <c16:uniqueId val="{0000006F-BE40-4475-AF37-198799473CB4}"/>
              </c:ext>
            </c:extLst>
          </c:dPt>
          <c:dPt>
            <c:idx val="114"/>
            <c:bubble3D val="0"/>
            <c:extLst>
              <c:ext xmlns:c16="http://schemas.microsoft.com/office/drawing/2014/chart" uri="{C3380CC4-5D6E-409C-BE32-E72D297353CC}">
                <c16:uniqueId val="{00000070-BE40-4475-AF37-198799473CB4}"/>
              </c:ext>
            </c:extLst>
          </c:dPt>
          <c:dPt>
            <c:idx val="115"/>
            <c:bubble3D val="0"/>
            <c:extLst>
              <c:ext xmlns:c16="http://schemas.microsoft.com/office/drawing/2014/chart" uri="{C3380CC4-5D6E-409C-BE32-E72D297353CC}">
                <c16:uniqueId val="{00000071-BE40-4475-AF37-198799473CB4}"/>
              </c:ext>
            </c:extLst>
          </c:dPt>
          <c:dPt>
            <c:idx val="116"/>
            <c:bubble3D val="0"/>
            <c:extLst>
              <c:ext xmlns:c16="http://schemas.microsoft.com/office/drawing/2014/chart" uri="{C3380CC4-5D6E-409C-BE32-E72D297353CC}">
                <c16:uniqueId val="{00000072-BE40-4475-AF37-198799473CB4}"/>
              </c:ext>
            </c:extLst>
          </c:dPt>
          <c:dPt>
            <c:idx val="117"/>
            <c:bubble3D val="0"/>
            <c:extLst>
              <c:ext xmlns:c16="http://schemas.microsoft.com/office/drawing/2014/chart" uri="{C3380CC4-5D6E-409C-BE32-E72D297353CC}">
                <c16:uniqueId val="{00000073-BE40-4475-AF37-198799473CB4}"/>
              </c:ext>
            </c:extLst>
          </c:dPt>
          <c:dPt>
            <c:idx val="118"/>
            <c:bubble3D val="0"/>
            <c:extLst>
              <c:ext xmlns:c16="http://schemas.microsoft.com/office/drawing/2014/chart" uri="{C3380CC4-5D6E-409C-BE32-E72D297353CC}">
                <c16:uniqueId val="{00000074-BE40-4475-AF37-198799473CB4}"/>
              </c:ext>
            </c:extLst>
          </c:dPt>
          <c:dPt>
            <c:idx val="119"/>
            <c:bubble3D val="0"/>
            <c:extLst>
              <c:ext xmlns:c16="http://schemas.microsoft.com/office/drawing/2014/chart" uri="{C3380CC4-5D6E-409C-BE32-E72D297353CC}">
                <c16:uniqueId val="{00000075-BE40-4475-AF37-198799473CB4}"/>
              </c:ext>
            </c:extLst>
          </c:dPt>
          <c:dPt>
            <c:idx val="120"/>
            <c:bubble3D val="0"/>
            <c:extLst>
              <c:ext xmlns:c16="http://schemas.microsoft.com/office/drawing/2014/chart" uri="{C3380CC4-5D6E-409C-BE32-E72D297353CC}">
                <c16:uniqueId val="{00000076-BE40-4475-AF37-198799473CB4}"/>
              </c:ext>
            </c:extLst>
          </c:dPt>
          <c:dPt>
            <c:idx val="121"/>
            <c:bubble3D val="0"/>
            <c:extLst>
              <c:ext xmlns:c16="http://schemas.microsoft.com/office/drawing/2014/chart" uri="{C3380CC4-5D6E-409C-BE32-E72D297353CC}">
                <c16:uniqueId val="{00000077-BE40-4475-AF37-198799473CB4}"/>
              </c:ext>
            </c:extLst>
          </c:dPt>
          <c:dPt>
            <c:idx val="162"/>
            <c:bubble3D val="0"/>
            <c:extLst>
              <c:ext xmlns:c16="http://schemas.microsoft.com/office/drawing/2014/chart" uri="{C3380CC4-5D6E-409C-BE32-E72D297353CC}">
                <c16:uniqueId val="{00000078-BE40-4475-AF37-198799473CB4}"/>
              </c:ext>
            </c:extLst>
          </c:dPt>
          <c:dPt>
            <c:idx val="163"/>
            <c:bubble3D val="0"/>
            <c:extLst>
              <c:ext xmlns:c16="http://schemas.microsoft.com/office/drawing/2014/chart" uri="{C3380CC4-5D6E-409C-BE32-E72D297353CC}">
                <c16:uniqueId val="{00000079-BE40-4475-AF37-198799473CB4}"/>
              </c:ext>
            </c:extLst>
          </c:dPt>
          <c:cat>
            <c:strRef>
              <c:f>[0]!horiz</c:f>
              <c:strCache>
                <c:ptCount val="82"/>
                <c:pt idx="0">
                  <c:v>Ebr-19</c:v>
                </c:pt>
                <c:pt idx="1">
                  <c:v>Mai-19</c:v>
                </c:pt>
                <c:pt idx="2">
                  <c:v>Meh-19</c:v>
                </c:pt>
                <c:pt idx="3">
                  <c:v>Gorff-19</c:v>
                </c:pt>
                <c:pt idx="4">
                  <c:v>Awst-19</c:v>
                </c:pt>
                <c:pt idx="5">
                  <c:v>Medi-19</c:v>
                </c:pt>
                <c:pt idx="6">
                  <c:v>Hyd-19</c:v>
                </c:pt>
                <c:pt idx="7">
                  <c:v>Tach-19</c:v>
                </c:pt>
                <c:pt idx="8">
                  <c:v>Rhag-19</c:v>
                </c:pt>
                <c:pt idx="9">
                  <c:v>Ion-20</c:v>
                </c:pt>
                <c:pt idx="10">
                  <c:v>Chwef-20</c:v>
                </c:pt>
                <c:pt idx="11">
                  <c:v>Maw-20</c:v>
                </c:pt>
                <c:pt idx="12">
                  <c:v>Ebr-20</c:v>
                </c:pt>
                <c:pt idx="13">
                  <c:v>Mai-20</c:v>
                </c:pt>
                <c:pt idx="14">
                  <c:v>Meh-20</c:v>
                </c:pt>
                <c:pt idx="15">
                  <c:v>Gorff-20</c:v>
                </c:pt>
                <c:pt idx="16">
                  <c:v>Awst-20</c:v>
                </c:pt>
                <c:pt idx="17">
                  <c:v>Medi-20</c:v>
                </c:pt>
                <c:pt idx="18">
                  <c:v>Hyd-20</c:v>
                </c:pt>
                <c:pt idx="19">
                  <c:v>Tach-20</c:v>
                </c:pt>
                <c:pt idx="20">
                  <c:v>Rhag-20</c:v>
                </c:pt>
                <c:pt idx="21">
                  <c:v>Ion-21</c:v>
                </c:pt>
                <c:pt idx="22">
                  <c:v>Chwef-21</c:v>
                </c:pt>
                <c:pt idx="23">
                  <c:v>Maw-21</c:v>
                </c:pt>
                <c:pt idx="24">
                  <c:v>Ebr-21</c:v>
                </c:pt>
                <c:pt idx="25">
                  <c:v>Mai-21</c:v>
                </c:pt>
                <c:pt idx="26">
                  <c:v>Meh-21</c:v>
                </c:pt>
                <c:pt idx="27">
                  <c:v>Gorff-21</c:v>
                </c:pt>
                <c:pt idx="28">
                  <c:v>Awst-21</c:v>
                </c:pt>
                <c:pt idx="29">
                  <c:v>Medi-21</c:v>
                </c:pt>
                <c:pt idx="30">
                  <c:v>Hyd-21</c:v>
                </c:pt>
                <c:pt idx="31">
                  <c:v>Tach-21</c:v>
                </c:pt>
                <c:pt idx="32">
                  <c:v>Rhag-21</c:v>
                </c:pt>
                <c:pt idx="33">
                  <c:v>Ion-22</c:v>
                </c:pt>
                <c:pt idx="34">
                  <c:v>Chwef-22</c:v>
                </c:pt>
                <c:pt idx="35">
                  <c:v>Maw-22</c:v>
                </c:pt>
                <c:pt idx="36">
                  <c:v>Ebr-22</c:v>
                </c:pt>
                <c:pt idx="37">
                  <c:v>Mai-22</c:v>
                </c:pt>
                <c:pt idx="38">
                  <c:v>Meh-22</c:v>
                </c:pt>
                <c:pt idx="39">
                  <c:v>Gorff-22</c:v>
                </c:pt>
                <c:pt idx="40">
                  <c:v>Awst-22</c:v>
                </c:pt>
                <c:pt idx="41">
                  <c:v>Medi-22</c:v>
                </c:pt>
                <c:pt idx="42">
                  <c:v>Hyd-22</c:v>
                </c:pt>
                <c:pt idx="43">
                  <c:v>Tach-22</c:v>
                </c:pt>
                <c:pt idx="44">
                  <c:v>Rhag-22</c:v>
                </c:pt>
                <c:pt idx="45">
                  <c:v>Ion-23</c:v>
                </c:pt>
                <c:pt idx="46">
                  <c:v>Chwef-23</c:v>
                </c:pt>
                <c:pt idx="47">
                  <c:v>Maw-23</c:v>
                </c:pt>
                <c:pt idx="48">
                  <c:v>Ebr-23</c:v>
                </c:pt>
                <c:pt idx="49">
                  <c:v>Mai-23</c:v>
                </c:pt>
                <c:pt idx="50">
                  <c:v>Meh-23</c:v>
                </c:pt>
                <c:pt idx="51">
                  <c:v>Gorff-23</c:v>
                </c:pt>
                <c:pt idx="52">
                  <c:v>Awst-23</c:v>
                </c:pt>
                <c:pt idx="53">
                  <c:v>Medi-23</c:v>
                </c:pt>
                <c:pt idx="54">
                  <c:v>Hyd-23</c:v>
                </c:pt>
                <c:pt idx="55">
                  <c:v>Tach-23</c:v>
                </c:pt>
                <c:pt idx="56">
                  <c:v>Rhag-23</c:v>
                </c:pt>
                <c:pt idx="57">
                  <c:v>Ion-24</c:v>
                </c:pt>
                <c:pt idx="58">
                  <c:v>Chwef-24</c:v>
                </c:pt>
                <c:pt idx="59">
                  <c:v>Maw-24</c:v>
                </c:pt>
                <c:pt idx="60">
                  <c:v>Ebr-24</c:v>
                </c:pt>
                <c:pt idx="61">
                  <c:v>Mai-24</c:v>
                </c:pt>
                <c:pt idx="62">
                  <c:v>Meh-24</c:v>
                </c:pt>
                <c:pt idx="63">
                  <c:v>Gorff-24</c:v>
                </c:pt>
                <c:pt idx="64">
                  <c:v>Awst-24</c:v>
                </c:pt>
                <c:pt idx="65">
                  <c:v>Medi-24</c:v>
                </c:pt>
                <c:pt idx="66">
                  <c:v>Hyd-24</c:v>
                </c:pt>
                <c:pt idx="67">
                  <c:v>Tach-24</c:v>
                </c:pt>
                <c:pt idx="68">
                  <c:v>Rhag-24</c:v>
                </c:pt>
                <c:pt idx="69">
                  <c:v>Ion-25</c:v>
                </c:pt>
                <c:pt idx="70">
                  <c:v>Chwef-25</c:v>
                </c:pt>
                <c:pt idx="71">
                  <c:v>Maw-25</c:v>
                </c:pt>
                <c:pt idx="72">
                  <c:v>Ebr-25</c:v>
                </c:pt>
                <c:pt idx="73">
                  <c:v>Mai-25</c:v>
                </c:pt>
                <c:pt idx="74">
                  <c:v>Meh-25</c:v>
                </c:pt>
                <c:pt idx="75">
                  <c:v>Gorff-25</c:v>
                </c:pt>
                <c:pt idx="76">
                  <c:v>Awst-25</c:v>
                </c:pt>
                <c:pt idx="77">
                  <c:v>Medi-25</c:v>
                </c:pt>
                <c:pt idx="78">
                  <c:v>Hyd-25</c:v>
                </c:pt>
                <c:pt idx="79">
                  <c:v>Tach-25</c:v>
                </c:pt>
                <c:pt idx="80">
                  <c:v>Rhag-25</c:v>
                </c:pt>
                <c:pt idx="81">
                  <c:v>Ion-26</c:v>
                </c:pt>
              </c:strCache>
            </c:strRef>
          </c:cat>
          <c:val>
            <c:numRef>
              <c:f>[0]!Data</c:f>
              <c:numCache>
                <c:formatCode>0.00%</c:formatCode>
                <c:ptCount val="82"/>
                <c:pt idx="0">
                  <c:v>1.5849096211661157E-2</c:v>
                </c:pt>
                <c:pt idx="1">
                  <c:v>1.5898215306828785E-2</c:v>
                </c:pt>
                <c:pt idx="2">
                  <c:v>1.5941657751593414E-2</c:v>
                </c:pt>
                <c:pt idx="3">
                  <c:v>1.6E-2</c:v>
                </c:pt>
                <c:pt idx="4">
                  <c:v>1.6E-2</c:v>
                </c:pt>
                <c:pt idx="5">
                  <c:v>1.5900000000000001E-2</c:v>
                </c:pt>
                <c:pt idx="6">
                  <c:v>1.5951E-2</c:v>
                </c:pt>
                <c:pt idx="7">
                  <c:v>1.6042000000000001E-2</c:v>
                </c:pt>
                <c:pt idx="8">
                  <c:v>1.6420000000000001E-2</c:v>
                </c:pt>
                <c:pt idx="9">
                  <c:v>1.6364E-2</c:v>
                </c:pt>
                <c:pt idx="10">
                  <c:v>1.6476999999999999E-2</c:v>
                </c:pt>
                <c:pt idx="11">
                  <c:v>1.6743000000000001E-2</c:v>
                </c:pt>
                <c:pt idx="12">
                  <c:v>1.8144E-2</c:v>
                </c:pt>
                <c:pt idx="13">
                  <c:v>1.8754E-2</c:v>
                </c:pt>
                <c:pt idx="14">
                  <c:v>1.9106000000000001E-2</c:v>
                </c:pt>
                <c:pt idx="15">
                  <c:v>1.9687E-2</c:v>
                </c:pt>
                <c:pt idx="16">
                  <c:v>2.0171999999999999E-2</c:v>
                </c:pt>
                <c:pt idx="17">
                  <c:v>2.0434000000000001E-2</c:v>
                </c:pt>
                <c:pt idx="18">
                  <c:v>2.1184999999999999E-2</c:v>
                </c:pt>
                <c:pt idx="19">
                  <c:v>2.2484000000000001E-2</c:v>
                </c:pt>
                <c:pt idx="20">
                  <c:v>2.426E-2</c:v>
                </c:pt>
                <c:pt idx="21">
                  <c:v>2.5899999999999999E-2</c:v>
                </c:pt>
                <c:pt idx="22">
                  <c:v>2.6700000000000002E-2</c:v>
                </c:pt>
                <c:pt idx="23">
                  <c:v>2.64E-2</c:v>
                </c:pt>
                <c:pt idx="24">
                  <c:v>2.3807999999999999E-2</c:v>
                </c:pt>
                <c:pt idx="25">
                  <c:v>2.3383999999999999E-2</c:v>
                </c:pt>
                <c:pt idx="26">
                  <c:v>2.2856000000000001E-2</c:v>
                </c:pt>
                <c:pt idx="27">
                  <c:v>2.2880000000000001E-2</c:v>
                </c:pt>
                <c:pt idx="28">
                  <c:v>2.2721000000000002E-2</c:v>
                </c:pt>
                <c:pt idx="29">
                  <c:v>2.2815999999999999E-2</c:v>
                </c:pt>
                <c:pt idx="30">
                  <c:v>2.2793000000000001E-2</c:v>
                </c:pt>
                <c:pt idx="31">
                  <c:v>2.198E-2</c:v>
                </c:pt>
                <c:pt idx="32">
                  <c:v>2.0464E-2</c:v>
                </c:pt>
                <c:pt idx="33">
                  <c:v>1.9709000000000001E-2</c:v>
                </c:pt>
                <c:pt idx="34">
                  <c:v>1.9144999999999999E-2</c:v>
                </c:pt>
                <c:pt idx="35">
                  <c:v>1.9028E-2</c:v>
                </c:pt>
                <c:pt idx="36">
                  <c:v>1.9040999999999999E-2</c:v>
                </c:pt>
                <c:pt idx="37">
                  <c:v>1.8755000000000001E-2</c:v>
                </c:pt>
                <c:pt idx="38">
                  <c:v>1.8717999999999999E-2</c:v>
                </c:pt>
                <c:pt idx="39">
                  <c:v>1.857E-2</c:v>
                </c:pt>
                <c:pt idx="40">
                  <c:v>1.8626E-2</c:v>
                </c:pt>
                <c:pt idx="41">
                  <c:v>1.8273999999999999E-2</c:v>
                </c:pt>
                <c:pt idx="42">
                  <c:v>1.7883E-2</c:v>
                </c:pt>
                <c:pt idx="43">
                  <c:v>1.7506000000000001E-2</c:v>
                </c:pt>
                <c:pt idx="44">
                  <c:v>1.7682E-2</c:v>
                </c:pt>
                <c:pt idx="45">
                  <c:v>1.7367E-2</c:v>
                </c:pt>
                <c:pt idx="46">
                  <c:v>1.7167000000000002E-2</c:v>
                </c:pt>
                <c:pt idx="47">
                  <c:v>1.6996000000000001E-2</c:v>
                </c:pt>
                <c:pt idx="48">
                  <c:v>1.6917999999999999E-2</c:v>
                </c:pt>
                <c:pt idx="49">
                  <c:v>1.6695000000000002E-2</c:v>
                </c:pt>
                <c:pt idx="50">
                  <c:v>1.6636000000000001E-2</c:v>
                </c:pt>
                <c:pt idx="51">
                  <c:v>1.6317999999999999E-2</c:v>
                </c:pt>
                <c:pt idx="52">
                  <c:v>1.5793999999999999E-2</c:v>
                </c:pt>
                <c:pt idx="53">
                  <c:v>1.5852000000000002E-2</c:v>
                </c:pt>
                <c:pt idx="54">
                  <c:v>1.5597E-2</c:v>
                </c:pt>
                <c:pt idx="55">
                  <c:v>1.5242E-2</c:v>
                </c:pt>
                <c:pt idx="56">
                  <c:v>1.4874E-2</c:v>
                </c:pt>
                <c:pt idx="57">
                  <c:v>1.4655E-2</c:v>
                </c:pt>
                <c:pt idx="58">
                  <c:v>1.4714E-2</c:v>
                </c:pt>
                <c:pt idx="59">
                  <c:v>1.464E-2</c:v>
                </c:pt>
                <c:pt idx="60">
                  <c:v>1.4383999999999999E-2</c:v>
                </c:pt>
                <c:pt idx="61">
                  <c:v>1.4487999999999999E-2</c:v>
                </c:pt>
                <c:pt idx="62">
                  <c:v>1.4449E-2</c:v>
                </c:pt>
                <c:pt idx="63">
                  <c:v>1.4356000000000001E-2</c:v>
                </c:pt>
                <c:pt idx="64">
                  <c:v>1.4461E-2</c:v>
                </c:pt>
                <c:pt idx="65">
                  <c:v>1.4473E-2</c:v>
                </c:pt>
                <c:pt idx="66">
                  <c:v>1.4335000000000001E-2</c:v>
                </c:pt>
                <c:pt idx="67">
                  <c:v>1.4463999999999999E-2</c:v>
                </c:pt>
                <c:pt idx="68">
                  <c:v>1.4604000000000001E-2</c:v>
                </c:pt>
                <c:pt idx="69">
                  <c:v>1.46E-2</c:v>
                </c:pt>
                <c:pt idx="70">
                  <c:v>1.4614E-2</c:v>
                </c:pt>
                <c:pt idx="71">
                  <c:v>1.4518E-2</c:v>
                </c:pt>
                <c:pt idx="72">
                  <c:v>1.4645999999999999E-2</c:v>
                </c:pt>
                <c:pt idx="73">
                  <c:v>1.43E-2</c:v>
                </c:pt>
                <c:pt idx="74">
                  <c:v>1.4204E-2</c:v>
                </c:pt>
                <c:pt idx="75">
                  <c:v>1.4197E-2</c:v>
                </c:pt>
                <c:pt idx="76">
                  <c:v>1.4125E-2</c:v>
                </c:pt>
                <c:pt idx="77">
                  <c:v>1.3792E-2</c:v>
                </c:pt>
                <c:pt idx="78">
                  <c:v>1.4049000000000001E-2</c:v>
                </c:pt>
                <c:pt idx="79">
                  <c:v>1.4031999999999999E-2</c:v>
                </c:pt>
                <c:pt idx="80">
                  <c:v>1.3748E-2</c:v>
                </c:pt>
                <c:pt idx="81">
                  <c:v>1.3674E-2</c:v>
                </c:pt>
              </c:numCache>
            </c:numRef>
          </c:val>
          <c:smooth val="0"/>
          <c:extLst>
            <c:ext xmlns:c16="http://schemas.microsoft.com/office/drawing/2014/chart" uri="{C3380CC4-5D6E-409C-BE32-E72D297353CC}">
              <c16:uniqueId val="{0000007A-BE40-4475-AF37-198799473CB4}"/>
            </c:ext>
          </c:extLst>
        </c:ser>
        <c:ser>
          <c:idx val="4"/>
          <c:order val="1"/>
          <c:tx>
            <c:v>UCL</c:v>
          </c:tx>
          <c:spPr>
            <a:ln w="19050">
              <a:solidFill>
                <a:srgbClr val="C00000"/>
              </a:solidFill>
              <a:prstDash val="solid"/>
              <a:round/>
            </a:ln>
          </c:spPr>
          <c:marker>
            <c:symbol val="none"/>
          </c:marker>
          <c:cat>
            <c:numRef>
              <c:f>[0]!Data</c:f>
              <c:numCache>
                <c:formatCode>0.00%</c:formatCode>
                <c:ptCount val="82"/>
                <c:pt idx="0">
                  <c:v>1.5849096211661157E-2</c:v>
                </c:pt>
                <c:pt idx="1">
                  <c:v>1.5898215306828785E-2</c:v>
                </c:pt>
                <c:pt idx="2">
                  <c:v>1.5941657751593414E-2</c:v>
                </c:pt>
                <c:pt idx="3">
                  <c:v>1.6E-2</c:v>
                </c:pt>
                <c:pt idx="4">
                  <c:v>1.6E-2</c:v>
                </c:pt>
                <c:pt idx="5">
                  <c:v>1.5900000000000001E-2</c:v>
                </c:pt>
                <c:pt idx="6">
                  <c:v>1.5951E-2</c:v>
                </c:pt>
                <c:pt idx="7">
                  <c:v>1.6042000000000001E-2</c:v>
                </c:pt>
                <c:pt idx="8">
                  <c:v>1.6420000000000001E-2</c:v>
                </c:pt>
                <c:pt idx="9">
                  <c:v>1.6364E-2</c:v>
                </c:pt>
                <c:pt idx="10">
                  <c:v>1.6476999999999999E-2</c:v>
                </c:pt>
                <c:pt idx="11">
                  <c:v>1.6743000000000001E-2</c:v>
                </c:pt>
                <c:pt idx="12">
                  <c:v>1.8144E-2</c:v>
                </c:pt>
                <c:pt idx="13">
                  <c:v>1.8754E-2</c:v>
                </c:pt>
                <c:pt idx="14">
                  <c:v>1.9106000000000001E-2</c:v>
                </c:pt>
                <c:pt idx="15">
                  <c:v>1.9687E-2</c:v>
                </c:pt>
                <c:pt idx="16">
                  <c:v>2.0171999999999999E-2</c:v>
                </c:pt>
                <c:pt idx="17">
                  <c:v>2.0434000000000001E-2</c:v>
                </c:pt>
                <c:pt idx="18">
                  <c:v>2.1184999999999999E-2</c:v>
                </c:pt>
                <c:pt idx="19">
                  <c:v>2.2484000000000001E-2</c:v>
                </c:pt>
                <c:pt idx="20">
                  <c:v>2.426E-2</c:v>
                </c:pt>
                <c:pt idx="21">
                  <c:v>2.5899999999999999E-2</c:v>
                </c:pt>
                <c:pt idx="22">
                  <c:v>2.6700000000000002E-2</c:v>
                </c:pt>
                <c:pt idx="23">
                  <c:v>2.64E-2</c:v>
                </c:pt>
                <c:pt idx="24">
                  <c:v>2.3807999999999999E-2</c:v>
                </c:pt>
                <c:pt idx="25">
                  <c:v>2.3383999999999999E-2</c:v>
                </c:pt>
                <c:pt idx="26">
                  <c:v>2.2856000000000001E-2</c:v>
                </c:pt>
                <c:pt idx="27">
                  <c:v>2.2880000000000001E-2</c:v>
                </c:pt>
                <c:pt idx="28">
                  <c:v>2.2721000000000002E-2</c:v>
                </c:pt>
                <c:pt idx="29">
                  <c:v>2.2815999999999999E-2</c:v>
                </c:pt>
                <c:pt idx="30">
                  <c:v>2.2793000000000001E-2</c:v>
                </c:pt>
                <c:pt idx="31">
                  <c:v>2.198E-2</c:v>
                </c:pt>
                <c:pt idx="32">
                  <c:v>2.0464E-2</c:v>
                </c:pt>
                <c:pt idx="33">
                  <c:v>1.9709000000000001E-2</c:v>
                </c:pt>
                <c:pt idx="34">
                  <c:v>1.9144999999999999E-2</c:v>
                </c:pt>
                <c:pt idx="35">
                  <c:v>1.9028E-2</c:v>
                </c:pt>
                <c:pt idx="36">
                  <c:v>1.9040999999999999E-2</c:v>
                </c:pt>
                <c:pt idx="37">
                  <c:v>1.8755000000000001E-2</c:v>
                </c:pt>
                <c:pt idx="38">
                  <c:v>1.8717999999999999E-2</c:v>
                </c:pt>
                <c:pt idx="39">
                  <c:v>1.857E-2</c:v>
                </c:pt>
                <c:pt idx="40">
                  <c:v>1.8626E-2</c:v>
                </c:pt>
                <c:pt idx="41">
                  <c:v>1.8273999999999999E-2</c:v>
                </c:pt>
                <c:pt idx="42">
                  <c:v>1.7883E-2</c:v>
                </c:pt>
                <c:pt idx="43">
                  <c:v>1.7506000000000001E-2</c:v>
                </c:pt>
                <c:pt idx="44">
                  <c:v>1.7682E-2</c:v>
                </c:pt>
                <c:pt idx="45">
                  <c:v>1.7367E-2</c:v>
                </c:pt>
                <c:pt idx="46">
                  <c:v>1.7167000000000002E-2</c:v>
                </c:pt>
                <c:pt idx="47">
                  <c:v>1.6996000000000001E-2</c:v>
                </c:pt>
                <c:pt idx="48">
                  <c:v>1.6917999999999999E-2</c:v>
                </c:pt>
                <c:pt idx="49">
                  <c:v>1.6695000000000002E-2</c:v>
                </c:pt>
                <c:pt idx="50">
                  <c:v>1.6636000000000001E-2</c:v>
                </c:pt>
                <c:pt idx="51">
                  <c:v>1.6317999999999999E-2</c:v>
                </c:pt>
                <c:pt idx="52">
                  <c:v>1.5793999999999999E-2</c:v>
                </c:pt>
                <c:pt idx="53">
                  <c:v>1.5852000000000002E-2</c:v>
                </c:pt>
                <c:pt idx="54">
                  <c:v>1.5597E-2</c:v>
                </c:pt>
                <c:pt idx="55">
                  <c:v>1.5242E-2</c:v>
                </c:pt>
                <c:pt idx="56">
                  <c:v>1.4874E-2</c:v>
                </c:pt>
                <c:pt idx="57">
                  <c:v>1.4655E-2</c:v>
                </c:pt>
                <c:pt idx="58">
                  <c:v>1.4714E-2</c:v>
                </c:pt>
                <c:pt idx="59">
                  <c:v>1.464E-2</c:v>
                </c:pt>
                <c:pt idx="60">
                  <c:v>1.4383999999999999E-2</c:v>
                </c:pt>
                <c:pt idx="61">
                  <c:v>1.4487999999999999E-2</c:v>
                </c:pt>
                <c:pt idx="62">
                  <c:v>1.4449E-2</c:v>
                </c:pt>
                <c:pt idx="63">
                  <c:v>1.4356000000000001E-2</c:v>
                </c:pt>
                <c:pt idx="64">
                  <c:v>1.4461E-2</c:v>
                </c:pt>
                <c:pt idx="65">
                  <c:v>1.4473E-2</c:v>
                </c:pt>
                <c:pt idx="66">
                  <c:v>1.4335000000000001E-2</c:v>
                </c:pt>
                <c:pt idx="67">
                  <c:v>1.4463999999999999E-2</c:v>
                </c:pt>
                <c:pt idx="68">
                  <c:v>1.4604000000000001E-2</c:v>
                </c:pt>
                <c:pt idx="69">
                  <c:v>1.46E-2</c:v>
                </c:pt>
                <c:pt idx="70">
                  <c:v>1.4614E-2</c:v>
                </c:pt>
                <c:pt idx="71">
                  <c:v>1.4518E-2</c:v>
                </c:pt>
                <c:pt idx="72">
                  <c:v>1.4645999999999999E-2</c:v>
                </c:pt>
                <c:pt idx="73">
                  <c:v>1.43E-2</c:v>
                </c:pt>
                <c:pt idx="74">
                  <c:v>1.4204E-2</c:v>
                </c:pt>
                <c:pt idx="75">
                  <c:v>1.4197E-2</c:v>
                </c:pt>
                <c:pt idx="76">
                  <c:v>1.4125E-2</c:v>
                </c:pt>
                <c:pt idx="77">
                  <c:v>1.3792E-2</c:v>
                </c:pt>
                <c:pt idx="78">
                  <c:v>1.4049000000000001E-2</c:v>
                </c:pt>
                <c:pt idx="79">
                  <c:v>1.4031999999999999E-2</c:v>
                </c:pt>
                <c:pt idx="80">
                  <c:v>1.3748E-2</c:v>
                </c:pt>
                <c:pt idx="81">
                  <c:v>1.3674E-2</c:v>
                </c:pt>
              </c:numCache>
            </c:numRef>
          </c:cat>
          <c:val>
            <c:numRef>
              <c:f>[0]!UCL</c:f>
              <c:numCache>
                <c:formatCode>General</c:formatCode>
                <c:ptCount val="82"/>
                <c:pt idx="0">
                  <c:v>1.8413953478649388E-2</c:v>
                </c:pt>
                <c:pt idx="1">
                  <c:v>1.8413953478649388E-2</c:v>
                </c:pt>
                <c:pt idx="2">
                  <c:v>1.8413953478649388E-2</c:v>
                </c:pt>
                <c:pt idx="3">
                  <c:v>1.8413953478649388E-2</c:v>
                </c:pt>
                <c:pt idx="4">
                  <c:v>1.8413953478649388E-2</c:v>
                </c:pt>
                <c:pt idx="5">
                  <c:v>1.8413953478649388E-2</c:v>
                </c:pt>
                <c:pt idx="6">
                  <c:v>1.8413953478649388E-2</c:v>
                </c:pt>
                <c:pt idx="7">
                  <c:v>1.8413953478649388E-2</c:v>
                </c:pt>
                <c:pt idx="8">
                  <c:v>1.8413953478649388E-2</c:v>
                </c:pt>
                <c:pt idx="9">
                  <c:v>1.8413953478649388E-2</c:v>
                </c:pt>
                <c:pt idx="10">
                  <c:v>1.8413953478649388E-2</c:v>
                </c:pt>
                <c:pt idx="11">
                  <c:v>1.8413953478649388E-2</c:v>
                </c:pt>
                <c:pt idx="12">
                  <c:v>1.8413953478649388E-2</c:v>
                </c:pt>
                <c:pt idx="13">
                  <c:v>1.8413953478649388E-2</c:v>
                </c:pt>
                <c:pt idx="14">
                  <c:v>1.8413953478649388E-2</c:v>
                </c:pt>
                <c:pt idx="15">
                  <c:v>1.8413953478649388E-2</c:v>
                </c:pt>
                <c:pt idx="16">
                  <c:v>1.8413953478649388E-2</c:v>
                </c:pt>
                <c:pt idx="17">
                  <c:v>1.8413953478649388E-2</c:v>
                </c:pt>
                <c:pt idx="18">
                  <c:v>1.8413953478649388E-2</c:v>
                </c:pt>
                <c:pt idx="19">
                  <c:v>1.8413953478649388E-2</c:v>
                </c:pt>
                <c:pt idx="20">
                  <c:v>1.8413953478649388E-2</c:v>
                </c:pt>
                <c:pt idx="21">
                  <c:v>1.8413953478649388E-2</c:v>
                </c:pt>
                <c:pt idx="22">
                  <c:v>1.8413953478649388E-2</c:v>
                </c:pt>
                <c:pt idx="23">
                  <c:v>1.8413953478649388E-2</c:v>
                </c:pt>
                <c:pt idx="24">
                  <c:v>1.8413953478649388E-2</c:v>
                </c:pt>
                <c:pt idx="25">
                  <c:v>1.8413953478649388E-2</c:v>
                </c:pt>
                <c:pt idx="26">
                  <c:v>1.8413953478649388E-2</c:v>
                </c:pt>
                <c:pt idx="27">
                  <c:v>1.8413953478649388E-2</c:v>
                </c:pt>
                <c:pt idx="28">
                  <c:v>1.8413953478649388E-2</c:v>
                </c:pt>
                <c:pt idx="29">
                  <c:v>1.8413953478649388E-2</c:v>
                </c:pt>
                <c:pt idx="30">
                  <c:v>1.8413953478649388E-2</c:v>
                </c:pt>
                <c:pt idx="31">
                  <c:v>1.8413953478649388E-2</c:v>
                </c:pt>
                <c:pt idx="32">
                  <c:v>1.8413953478649388E-2</c:v>
                </c:pt>
                <c:pt idx="33">
                  <c:v>1.8413953478649388E-2</c:v>
                </c:pt>
                <c:pt idx="34">
                  <c:v>1.8413953478649388E-2</c:v>
                </c:pt>
                <c:pt idx="35">
                  <c:v>1.8413953478649388E-2</c:v>
                </c:pt>
                <c:pt idx="36">
                  <c:v>1.8413953478649388E-2</c:v>
                </c:pt>
                <c:pt idx="37">
                  <c:v>1.8413953478649388E-2</c:v>
                </c:pt>
                <c:pt idx="38">
                  <c:v>1.8413953478649388E-2</c:v>
                </c:pt>
                <c:pt idx="39">
                  <c:v>1.8413953478649388E-2</c:v>
                </c:pt>
                <c:pt idx="40">
                  <c:v>1.8413953478649388E-2</c:v>
                </c:pt>
                <c:pt idx="41">
                  <c:v>1.8413953478649388E-2</c:v>
                </c:pt>
                <c:pt idx="42">
                  <c:v>1.8413953478649388E-2</c:v>
                </c:pt>
                <c:pt idx="43">
                  <c:v>1.8413953478649388E-2</c:v>
                </c:pt>
                <c:pt idx="44">
                  <c:v>1.8413953478649388E-2</c:v>
                </c:pt>
                <c:pt idx="45">
                  <c:v>1.8413953478649388E-2</c:v>
                </c:pt>
                <c:pt idx="46">
                  <c:v>1.8413953478649388E-2</c:v>
                </c:pt>
                <c:pt idx="47">
                  <c:v>1.8413953478649388E-2</c:v>
                </c:pt>
                <c:pt idx="48">
                  <c:v>1.8413953478649388E-2</c:v>
                </c:pt>
                <c:pt idx="49">
                  <c:v>1.8413953478649388E-2</c:v>
                </c:pt>
                <c:pt idx="50">
                  <c:v>1.8413953478649388E-2</c:v>
                </c:pt>
                <c:pt idx="51">
                  <c:v>1.8413953478649388E-2</c:v>
                </c:pt>
                <c:pt idx="52">
                  <c:v>1.8413953478649388E-2</c:v>
                </c:pt>
                <c:pt idx="53">
                  <c:v>1.8413953478649388E-2</c:v>
                </c:pt>
                <c:pt idx="54">
                  <c:v>1.8413953478649388E-2</c:v>
                </c:pt>
                <c:pt idx="55">
                  <c:v>1.8413953478649388E-2</c:v>
                </c:pt>
                <c:pt idx="56">
                  <c:v>1.8413953478649388E-2</c:v>
                </c:pt>
                <c:pt idx="57">
                  <c:v>1.8413953478649388E-2</c:v>
                </c:pt>
                <c:pt idx="58">
                  <c:v>1.8413953478649388E-2</c:v>
                </c:pt>
                <c:pt idx="59">
                  <c:v>1.8413953478649388E-2</c:v>
                </c:pt>
                <c:pt idx="60">
                  <c:v>1.8413953478649388E-2</c:v>
                </c:pt>
                <c:pt idx="61">
                  <c:v>1.8413953478649388E-2</c:v>
                </c:pt>
                <c:pt idx="62">
                  <c:v>1.8413953478649388E-2</c:v>
                </c:pt>
                <c:pt idx="63">
                  <c:v>1.8413953478649388E-2</c:v>
                </c:pt>
                <c:pt idx="64">
                  <c:v>1.8413953478649388E-2</c:v>
                </c:pt>
                <c:pt idx="65">
                  <c:v>1.8413953478649388E-2</c:v>
                </c:pt>
                <c:pt idx="66">
                  <c:v>1.8413953478649388E-2</c:v>
                </c:pt>
                <c:pt idx="67">
                  <c:v>1.8413953478649388E-2</c:v>
                </c:pt>
                <c:pt idx="68">
                  <c:v>1.8413953478649388E-2</c:v>
                </c:pt>
                <c:pt idx="69">
                  <c:v>1.8413953478649388E-2</c:v>
                </c:pt>
                <c:pt idx="70">
                  <c:v>1.8413953478649388E-2</c:v>
                </c:pt>
                <c:pt idx="71">
                  <c:v>1.8413953478649388E-2</c:v>
                </c:pt>
                <c:pt idx="72">
                  <c:v>1.8413953478649388E-2</c:v>
                </c:pt>
                <c:pt idx="73">
                  <c:v>1.8413953478649388E-2</c:v>
                </c:pt>
                <c:pt idx="74">
                  <c:v>1.8413953478649388E-2</c:v>
                </c:pt>
                <c:pt idx="75">
                  <c:v>1.8413953478649388E-2</c:v>
                </c:pt>
                <c:pt idx="76">
                  <c:v>1.8413953478649388E-2</c:v>
                </c:pt>
                <c:pt idx="77">
                  <c:v>1.8413953478649388E-2</c:v>
                </c:pt>
                <c:pt idx="78">
                  <c:v>1.8413953478649388E-2</c:v>
                </c:pt>
                <c:pt idx="79">
                  <c:v>1.8413953478649388E-2</c:v>
                </c:pt>
                <c:pt idx="80">
                  <c:v>1.8413953478649388E-2</c:v>
                </c:pt>
                <c:pt idx="81">
                  <c:v>1.8413953478649388E-2</c:v>
                </c:pt>
              </c:numCache>
            </c:numRef>
          </c:val>
          <c:smooth val="0"/>
          <c:extLst>
            <c:ext xmlns:c16="http://schemas.microsoft.com/office/drawing/2014/chart" uri="{C3380CC4-5D6E-409C-BE32-E72D297353CC}">
              <c16:uniqueId val="{0000007B-BE40-4475-AF37-198799473CB4}"/>
            </c:ext>
          </c:extLst>
        </c:ser>
        <c:ser>
          <c:idx val="1"/>
          <c:order val="2"/>
          <c:tx>
            <c:strRef>
              <c:f>'I Chart Calc'!$E$1</c:f>
              <c:strCache>
                <c:ptCount val="1"/>
                <c:pt idx="0">
                  <c:v>Mean</c:v>
                </c:pt>
              </c:strCache>
            </c:strRef>
          </c:tx>
          <c:spPr>
            <a:ln>
              <a:solidFill>
                <a:schemeClr val="accent3">
                  <a:lumMod val="75000"/>
                </a:schemeClr>
              </a:solidFill>
              <a:prstDash val="solid"/>
            </a:ln>
          </c:spPr>
          <c:marker>
            <c:symbol val="none"/>
          </c:marker>
          <c:cat>
            <c:numRef>
              <c:f>[0]!Data</c:f>
              <c:numCache>
                <c:formatCode>0.00%</c:formatCode>
                <c:ptCount val="82"/>
                <c:pt idx="0">
                  <c:v>1.5849096211661157E-2</c:v>
                </c:pt>
                <c:pt idx="1">
                  <c:v>1.5898215306828785E-2</c:v>
                </c:pt>
                <c:pt idx="2">
                  <c:v>1.5941657751593414E-2</c:v>
                </c:pt>
                <c:pt idx="3">
                  <c:v>1.6E-2</c:v>
                </c:pt>
                <c:pt idx="4">
                  <c:v>1.6E-2</c:v>
                </c:pt>
                <c:pt idx="5">
                  <c:v>1.5900000000000001E-2</c:v>
                </c:pt>
                <c:pt idx="6">
                  <c:v>1.5951E-2</c:v>
                </c:pt>
                <c:pt idx="7">
                  <c:v>1.6042000000000001E-2</c:v>
                </c:pt>
                <c:pt idx="8">
                  <c:v>1.6420000000000001E-2</c:v>
                </c:pt>
                <c:pt idx="9">
                  <c:v>1.6364E-2</c:v>
                </c:pt>
                <c:pt idx="10">
                  <c:v>1.6476999999999999E-2</c:v>
                </c:pt>
                <c:pt idx="11">
                  <c:v>1.6743000000000001E-2</c:v>
                </c:pt>
                <c:pt idx="12">
                  <c:v>1.8144E-2</c:v>
                </c:pt>
                <c:pt idx="13">
                  <c:v>1.8754E-2</c:v>
                </c:pt>
                <c:pt idx="14">
                  <c:v>1.9106000000000001E-2</c:v>
                </c:pt>
                <c:pt idx="15">
                  <c:v>1.9687E-2</c:v>
                </c:pt>
                <c:pt idx="16">
                  <c:v>2.0171999999999999E-2</c:v>
                </c:pt>
                <c:pt idx="17">
                  <c:v>2.0434000000000001E-2</c:v>
                </c:pt>
                <c:pt idx="18">
                  <c:v>2.1184999999999999E-2</c:v>
                </c:pt>
                <c:pt idx="19">
                  <c:v>2.2484000000000001E-2</c:v>
                </c:pt>
                <c:pt idx="20">
                  <c:v>2.426E-2</c:v>
                </c:pt>
                <c:pt idx="21">
                  <c:v>2.5899999999999999E-2</c:v>
                </c:pt>
                <c:pt idx="22">
                  <c:v>2.6700000000000002E-2</c:v>
                </c:pt>
                <c:pt idx="23">
                  <c:v>2.64E-2</c:v>
                </c:pt>
                <c:pt idx="24">
                  <c:v>2.3807999999999999E-2</c:v>
                </c:pt>
                <c:pt idx="25">
                  <c:v>2.3383999999999999E-2</c:v>
                </c:pt>
                <c:pt idx="26">
                  <c:v>2.2856000000000001E-2</c:v>
                </c:pt>
                <c:pt idx="27">
                  <c:v>2.2880000000000001E-2</c:v>
                </c:pt>
                <c:pt idx="28">
                  <c:v>2.2721000000000002E-2</c:v>
                </c:pt>
                <c:pt idx="29">
                  <c:v>2.2815999999999999E-2</c:v>
                </c:pt>
                <c:pt idx="30">
                  <c:v>2.2793000000000001E-2</c:v>
                </c:pt>
                <c:pt idx="31">
                  <c:v>2.198E-2</c:v>
                </c:pt>
                <c:pt idx="32">
                  <c:v>2.0464E-2</c:v>
                </c:pt>
                <c:pt idx="33">
                  <c:v>1.9709000000000001E-2</c:v>
                </c:pt>
                <c:pt idx="34">
                  <c:v>1.9144999999999999E-2</c:v>
                </c:pt>
                <c:pt idx="35">
                  <c:v>1.9028E-2</c:v>
                </c:pt>
                <c:pt idx="36">
                  <c:v>1.9040999999999999E-2</c:v>
                </c:pt>
                <c:pt idx="37">
                  <c:v>1.8755000000000001E-2</c:v>
                </c:pt>
                <c:pt idx="38">
                  <c:v>1.8717999999999999E-2</c:v>
                </c:pt>
                <c:pt idx="39">
                  <c:v>1.857E-2</c:v>
                </c:pt>
                <c:pt idx="40">
                  <c:v>1.8626E-2</c:v>
                </c:pt>
                <c:pt idx="41">
                  <c:v>1.8273999999999999E-2</c:v>
                </c:pt>
                <c:pt idx="42">
                  <c:v>1.7883E-2</c:v>
                </c:pt>
                <c:pt idx="43">
                  <c:v>1.7506000000000001E-2</c:v>
                </c:pt>
                <c:pt idx="44">
                  <c:v>1.7682E-2</c:v>
                </c:pt>
                <c:pt idx="45">
                  <c:v>1.7367E-2</c:v>
                </c:pt>
                <c:pt idx="46">
                  <c:v>1.7167000000000002E-2</c:v>
                </c:pt>
                <c:pt idx="47">
                  <c:v>1.6996000000000001E-2</c:v>
                </c:pt>
                <c:pt idx="48">
                  <c:v>1.6917999999999999E-2</c:v>
                </c:pt>
                <c:pt idx="49">
                  <c:v>1.6695000000000002E-2</c:v>
                </c:pt>
                <c:pt idx="50">
                  <c:v>1.6636000000000001E-2</c:v>
                </c:pt>
                <c:pt idx="51">
                  <c:v>1.6317999999999999E-2</c:v>
                </c:pt>
                <c:pt idx="52">
                  <c:v>1.5793999999999999E-2</c:v>
                </c:pt>
                <c:pt idx="53">
                  <c:v>1.5852000000000002E-2</c:v>
                </c:pt>
                <c:pt idx="54">
                  <c:v>1.5597E-2</c:v>
                </c:pt>
                <c:pt idx="55">
                  <c:v>1.5242E-2</c:v>
                </c:pt>
                <c:pt idx="56">
                  <c:v>1.4874E-2</c:v>
                </c:pt>
                <c:pt idx="57">
                  <c:v>1.4655E-2</c:v>
                </c:pt>
                <c:pt idx="58">
                  <c:v>1.4714E-2</c:v>
                </c:pt>
                <c:pt idx="59">
                  <c:v>1.464E-2</c:v>
                </c:pt>
                <c:pt idx="60">
                  <c:v>1.4383999999999999E-2</c:v>
                </c:pt>
                <c:pt idx="61">
                  <c:v>1.4487999999999999E-2</c:v>
                </c:pt>
                <c:pt idx="62">
                  <c:v>1.4449E-2</c:v>
                </c:pt>
                <c:pt idx="63">
                  <c:v>1.4356000000000001E-2</c:v>
                </c:pt>
                <c:pt idx="64">
                  <c:v>1.4461E-2</c:v>
                </c:pt>
                <c:pt idx="65">
                  <c:v>1.4473E-2</c:v>
                </c:pt>
                <c:pt idx="66">
                  <c:v>1.4335000000000001E-2</c:v>
                </c:pt>
                <c:pt idx="67">
                  <c:v>1.4463999999999999E-2</c:v>
                </c:pt>
                <c:pt idx="68">
                  <c:v>1.4604000000000001E-2</c:v>
                </c:pt>
                <c:pt idx="69">
                  <c:v>1.46E-2</c:v>
                </c:pt>
                <c:pt idx="70">
                  <c:v>1.4614E-2</c:v>
                </c:pt>
                <c:pt idx="71">
                  <c:v>1.4518E-2</c:v>
                </c:pt>
                <c:pt idx="72">
                  <c:v>1.4645999999999999E-2</c:v>
                </c:pt>
                <c:pt idx="73">
                  <c:v>1.43E-2</c:v>
                </c:pt>
                <c:pt idx="74">
                  <c:v>1.4204E-2</c:v>
                </c:pt>
                <c:pt idx="75">
                  <c:v>1.4197E-2</c:v>
                </c:pt>
                <c:pt idx="76">
                  <c:v>1.4125E-2</c:v>
                </c:pt>
                <c:pt idx="77">
                  <c:v>1.3792E-2</c:v>
                </c:pt>
                <c:pt idx="78">
                  <c:v>1.4049000000000001E-2</c:v>
                </c:pt>
                <c:pt idx="79">
                  <c:v>1.4031999999999999E-2</c:v>
                </c:pt>
                <c:pt idx="80">
                  <c:v>1.3748E-2</c:v>
                </c:pt>
                <c:pt idx="81">
                  <c:v>1.3674E-2</c:v>
                </c:pt>
              </c:numCache>
            </c:numRef>
          </c:cat>
          <c:val>
            <c:numRef>
              <c:f>[0]!Mean</c:f>
              <c:numCache>
                <c:formatCode>General</c:formatCode>
                <c:ptCount val="82"/>
                <c:pt idx="0">
                  <c:v>1.7529621576464434E-2</c:v>
                </c:pt>
                <c:pt idx="1">
                  <c:v>1.7529621576464434E-2</c:v>
                </c:pt>
                <c:pt idx="2">
                  <c:v>1.7529621576464434E-2</c:v>
                </c:pt>
                <c:pt idx="3">
                  <c:v>1.7529621576464434E-2</c:v>
                </c:pt>
                <c:pt idx="4">
                  <c:v>1.7529621576464434E-2</c:v>
                </c:pt>
                <c:pt idx="5">
                  <c:v>1.7529621576464434E-2</c:v>
                </c:pt>
                <c:pt idx="6">
                  <c:v>1.7529621576464434E-2</c:v>
                </c:pt>
                <c:pt idx="7">
                  <c:v>1.7529621576464434E-2</c:v>
                </c:pt>
                <c:pt idx="8">
                  <c:v>1.7529621576464434E-2</c:v>
                </c:pt>
                <c:pt idx="9">
                  <c:v>1.7529621576464434E-2</c:v>
                </c:pt>
                <c:pt idx="10">
                  <c:v>1.7529621576464434E-2</c:v>
                </c:pt>
                <c:pt idx="11">
                  <c:v>1.7529621576464434E-2</c:v>
                </c:pt>
                <c:pt idx="12">
                  <c:v>1.7529621576464434E-2</c:v>
                </c:pt>
                <c:pt idx="13">
                  <c:v>1.7529621576464434E-2</c:v>
                </c:pt>
                <c:pt idx="14">
                  <c:v>1.7529621576464434E-2</c:v>
                </c:pt>
                <c:pt idx="15">
                  <c:v>1.7529621576464434E-2</c:v>
                </c:pt>
                <c:pt idx="16">
                  <c:v>1.7529621576464434E-2</c:v>
                </c:pt>
                <c:pt idx="17">
                  <c:v>1.7529621576464434E-2</c:v>
                </c:pt>
                <c:pt idx="18">
                  <c:v>1.7529621576464434E-2</c:v>
                </c:pt>
                <c:pt idx="19">
                  <c:v>1.7529621576464434E-2</c:v>
                </c:pt>
                <c:pt idx="20">
                  <c:v>1.7529621576464434E-2</c:v>
                </c:pt>
                <c:pt idx="21">
                  <c:v>1.7529621576464434E-2</c:v>
                </c:pt>
                <c:pt idx="22">
                  <c:v>1.7529621576464434E-2</c:v>
                </c:pt>
                <c:pt idx="23">
                  <c:v>1.7529621576464434E-2</c:v>
                </c:pt>
                <c:pt idx="24">
                  <c:v>1.7529621576464434E-2</c:v>
                </c:pt>
                <c:pt idx="25">
                  <c:v>1.7529621576464434E-2</c:v>
                </c:pt>
                <c:pt idx="26">
                  <c:v>1.7529621576464434E-2</c:v>
                </c:pt>
                <c:pt idx="27">
                  <c:v>1.7529621576464434E-2</c:v>
                </c:pt>
                <c:pt idx="28">
                  <c:v>1.7529621576464434E-2</c:v>
                </c:pt>
                <c:pt idx="29">
                  <c:v>1.7529621576464434E-2</c:v>
                </c:pt>
                <c:pt idx="30">
                  <c:v>1.7529621576464434E-2</c:v>
                </c:pt>
                <c:pt idx="31">
                  <c:v>1.7529621576464434E-2</c:v>
                </c:pt>
                <c:pt idx="32">
                  <c:v>1.7529621576464434E-2</c:v>
                </c:pt>
                <c:pt idx="33">
                  <c:v>1.7529621576464434E-2</c:v>
                </c:pt>
                <c:pt idx="34">
                  <c:v>1.7529621576464434E-2</c:v>
                </c:pt>
                <c:pt idx="35">
                  <c:v>1.7529621576464434E-2</c:v>
                </c:pt>
                <c:pt idx="36">
                  <c:v>1.7529621576464434E-2</c:v>
                </c:pt>
                <c:pt idx="37">
                  <c:v>1.7529621576464434E-2</c:v>
                </c:pt>
                <c:pt idx="38">
                  <c:v>1.7529621576464434E-2</c:v>
                </c:pt>
                <c:pt idx="39">
                  <c:v>1.7529621576464434E-2</c:v>
                </c:pt>
                <c:pt idx="40">
                  <c:v>1.7529621576464434E-2</c:v>
                </c:pt>
                <c:pt idx="41">
                  <c:v>1.7529621576464434E-2</c:v>
                </c:pt>
                <c:pt idx="42">
                  <c:v>1.7529621576464434E-2</c:v>
                </c:pt>
                <c:pt idx="43">
                  <c:v>1.7529621576464434E-2</c:v>
                </c:pt>
                <c:pt idx="44">
                  <c:v>1.7529621576464434E-2</c:v>
                </c:pt>
                <c:pt idx="45">
                  <c:v>1.7529621576464434E-2</c:v>
                </c:pt>
                <c:pt idx="46">
                  <c:v>1.7529621576464434E-2</c:v>
                </c:pt>
                <c:pt idx="47">
                  <c:v>1.7529621576464434E-2</c:v>
                </c:pt>
                <c:pt idx="48">
                  <c:v>1.7529621576464434E-2</c:v>
                </c:pt>
                <c:pt idx="49">
                  <c:v>1.7529621576464434E-2</c:v>
                </c:pt>
                <c:pt idx="50">
                  <c:v>1.7529621576464434E-2</c:v>
                </c:pt>
                <c:pt idx="51">
                  <c:v>1.7529621576464434E-2</c:v>
                </c:pt>
                <c:pt idx="52">
                  <c:v>1.7529621576464434E-2</c:v>
                </c:pt>
                <c:pt idx="53">
                  <c:v>1.7529621576464434E-2</c:v>
                </c:pt>
                <c:pt idx="54">
                  <c:v>1.7529621576464434E-2</c:v>
                </c:pt>
                <c:pt idx="55">
                  <c:v>1.7529621576464434E-2</c:v>
                </c:pt>
                <c:pt idx="56">
                  <c:v>1.7529621576464434E-2</c:v>
                </c:pt>
                <c:pt idx="57">
                  <c:v>1.7529621576464434E-2</c:v>
                </c:pt>
                <c:pt idx="58">
                  <c:v>1.7529621576464434E-2</c:v>
                </c:pt>
                <c:pt idx="59">
                  <c:v>1.7529621576464434E-2</c:v>
                </c:pt>
                <c:pt idx="60">
                  <c:v>1.7529621576464434E-2</c:v>
                </c:pt>
                <c:pt idx="61">
                  <c:v>1.7529621576464434E-2</c:v>
                </c:pt>
                <c:pt idx="62">
                  <c:v>1.7529621576464434E-2</c:v>
                </c:pt>
                <c:pt idx="63">
                  <c:v>1.7529621576464434E-2</c:v>
                </c:pt>
                <c:pt idx="64">
                  <c:v>1.7529621576464434E-2</c:v>
                </c:pt>
                <c:pt idx="65">
                  <c:v>1.7529621576464434E-2</c:v>
                </c:pt>
                <c:pt idx="66">
                  <c:v>1.7529621576464434E-2</c:v>
                </c:pt>
                <c:pt idx="67">
                  <c:v>1.7529621576464434E-2</c:v>
                </c:pt>
                <c:pt idx="68">
                  <c:v>1.7529621576464434E-2</c:v>
                </c:pt>
                <c:pt idx="69">
                  <c:v>1.7529621576464434E-2</c:v>
                </c:pt>
                <c:pt idx="70">
                  <c:v>1.7529621576464434E-2</c:v>
                </c:pt>
                <c:pt idx="71">
                  <c:v>1.7529621576464434E-2</c:v>
                </c:pt>
                <c:pt idx="72">
                  <c:v>1.7529621576464434E-2</c:v>
                </c:pt>
                <c:pt idx="73">
                  <c:v>1.7529621576464434E-2</c:v>
                </c:pt>
                <c:pt idx="74">
                  <c:v>1.7529621576464434E-2</c:v>
                </c:pt>
                <c:pt idx="75">
                  <c:v>1.7529621576464434E-2</c:v>
                </c:pt>
                <c:pt idx="76">
                  <c:v>1.7529621576464434E-2</c:v>
                </c:pt>
                <c:pt idx="77">
                  <c:v>1.7529621576464434E-2</c:v>
                </c:pt>
                <c:pt idx="78">
                  <c:v>1.7529621576464434E-2</c:v>
                </c:pt>
                <c:pt idx="79">
                  <c:v>1.7529621576464434E-2</c:v>
                </c:pt>
                <c:pt idx="80">
                  <c:v>1.7529621576464434E-2</c:v>
                </c:pt>
                <c:pt idx="81">
                  <c:v>1.7529621576464434E-2</c:v>
                </c:pt>
              </c:numCache>
            </c:numRef>
          </c:val>
          <c:smooth val="0"/>
          <c:extLst>
            <c:ext xmlns:c16="http://schemas.microsoft.com/office/drawing/2014/chart" uri="{C3380CC4-5D6E-409C-BE32-E72D297353CC}">
              <c16:uniqueId val="{0000007C-BE40-4475-AF37-198799473CB4}"/>
            </c:ext>
          </c:extLst>
        </c:ser>
        <c:ser>
          <c:idx val="5"/>
          <c:order val="3"/>
          <c:tx>
            <c:v>LCL</c:v>
          </c:tx>
          <c:spPr>
            <a:ln w="19050">
              <a:solidFill>
                <a:srgbClr val="C00000"/>
              </a:solidFill>
              <a:prstDash val="solid"/>
            </a:ln>
          </c:spPr>
          <c:marker>
            <c:symbol val="none"/>
          </c:marker>
          <c:cat>
            <c:numRef>
              <c:f>[0]!Data</c:f>
              <c:numCache>
                <c:formatCode>0.00%</c:formatCode>
                <c:ptCount val="82"/>
                <c:pt idx="0">
                  <c:v>1.5849096211661157E-2</c:v>
                </c:pt>
                <c:pt idx="1">
                  <c:v>1.5898215306828785E-2</c:v>
                </c:pt>
                <c:pt idx="2">
                  <c:v>1.5941657751593414E-2</c:v>
                </c:pt>
                <c:pt idx="3">
                  <c:v>1.6E-2</c:v>
                </c:pt>
                <c:pt idx="4">
                  <c:v>1.6E-2</c:v>
                </c:pt>
                <c:pt idx="5">
                  <c:v>1.5900000000000001E-2</c:v>
                </c:pt>
                <c:pt idx="6">
                  <c:v>1.5951E-2</c:v>
                </c:pt>
                <c:pt idx="7">
                  <c:v>1.6042000000000001E-2</c:v>
                </c:pt>
                <c:pt idx="8">
                  <c:v>1.6420000000000001E-2</c:v>
                </c:pt>
                <c:pt idx="9">
                  <c:v>1.6364E-2</c:v>
                </c:pt>
                <c:pt idx="10">
                  <c:v>1.6476999999999999E-2</c:v>
                </c:pt>
                <c:pt idx="11">
                  <c:v>1.6743000000000001E-2</c:v>
                </c:pt>
                <c:pt idx="12">
                  <c:v>1.8144E-2</c:v>
                </c:pt>
                <c:pt idx="13">
                  <c:v>1.8754E-2</c:v>
                </c:pt>
                <c:pt idx="14">
                  <c:v>1.9106000000000001E-2</c:v>
                </c:pt>
                <c:pt idx="15">
                  <c:v>1.9687E-2</c:v>
                </c:pt>
                <c:pt idx="16">
                  <c:v>2.0171999999999999E-2</c:v>
                </c:pt>
                <c:pt idx="17">
                  <c:v>2.0434000000000001E-2</c:v>
                </c:pt>
                <c:pt idx="18">
                  <c:v>2.1184999999999999E-2</c:v>
                </c:pt>
                <c:pt idx="19">
                  <c:v>2.2484000000000001E-2</c:v>
                </c:pt>
                <c:pt idx="20">
                  <c:v>2.426E-2</c:v>
                </c:pt>
                <c:pt idx="21">
                  <c:v>2.5899999999999999E-2</c:v>
                </c:pt>
                <c:pt idx="22">
                  <c:v>2.6700000000000002E-2</c:v>
                </c:pt>
                <c:pt idx="23">
                  <c:v>2.64E-2</c:v>
                </c:pt>
                <c:pt idx="24">
                  <c:v>2.3807999999999999E-2</c:v>
                </c:pt>
                <c:pt idx="25">
                  <c:v>2.3383999999999999E-2</c:v>
                </c:pt>
                <c:pt idx="26">
                  <c:v>2.2856000000000001E-2</c:v>
                </c:pt>
                <c:pt idx="27">
                  <c:v>2.2880000000000001E-2</c:v>
                </c:pt>
                <c:pt idx="28">
                  <c:v>2.2721000000000002E-2</c:v>
                </c:pt>
                <c:pt idx="29">
                  <c:v>2.2815999999999999E-2</c:v>
                </c:pt>
                <c:pt idx="30">
                  <c:v>2.2793000000000001E-2</c:v>
                </c:pt>
                <c:pt idx="31">
                  <c:v>2.198E-2</c:v>
                </c:pt>
                <c:pt idx="32">
                  <c:v>2.0464E-2</c:v>
                </c:pt>
                <c:pt idx="33">
                  <c:v>1.9709000000000001E-2</c:v>
                </c:pt>
                <c:pt idx="34">
                  <c:v>1.9144999999999999E-2</c:v>
                </c:pt>
                <c:pt idx="35">
                  <c:v>1.9028E-2</c:v>
                </c:pt>
                <c:pt idx="36">
                  <c:v>1.9040999999999999E-2</c:v>
                </c:pt>
                <c:pt idx="37">
                  <c:v>1.8755000000000001E-2</c:v>
                </c:pt>
                <c:pt idx="38">
                  <c:v>1.8717999999999999E-2</c:v>
                </c:pt>
                <c:pt idx="39">
                  <c:v>1.857E-2</c:v>
                </c:pt>
                <c:pt idx="40">
                  <c:v>1.8626E-2</c:v>
                </c:pt>
                <c:pt idx="41">
                  <c:v>1.8273999999999999E-2</c:v>
                </c:pt>
                <c:pt idx="42">
                  <c:v>1.7883E-2</c:v>
                </c:pt>
                <c:pt idx="43">
                  <c:v>1.7506000000000001E-2</c:v>
                </c:pt>
                <c:pt idx="44">
                  <c:v>1.7682E-2</c:v>
                </c:pt>
                <c:pt idx="45">
                  <c:v>1.7367E-2</c:v>
                </c:pt>
                <c:pt idx="46">
                  <c:v>1.7167000000000002E-2</c:v>
                </c:pt>
                <c:pt idx="47">
                  <c:v>1.6996000000000001E-2</c:v>
                </c:pt>
                <c:pt idx="48">
                  <c:v>1.6917999999999999E-2</c:v>
                </c:pt>
                <c:pt idx="49">
                  <c:v>1.6695000000000002E-2</c:v>
                </c:pt>
                <c:pt idx="50">
                  <c:v>1.6636000000000001E-2</c:v>
                </c:pt>
                <c:pt idx="51">
                  <c:v>1.6317999999999999E-2</c:v>
                </c:pt>
                <c:pt idx="52">
                  <c:v>1.5793999999999999E-2</c:v>
                </c:pt>
                <c:pt idx="53">
                  <c:v>1.5852000000000002E-2</c:v>
                </c:pt>
                <c:pt idx="54">
                  <c:v>1.5597E-2</c:v>
                </c:pt>
                <c:pt idx="55">
                  <c:v>1.5242E-2</c:v>
                </c:pt>
                <c:pt idx="56">
                  <c:v>1.4874E-2</c:v>
                </c:pt>
                <c:pt idx="57">
                  <c:v>1.4655E-2</c:v>
                </c:pt>
                <c:pt idx="58">
                  <c:v>1.4714E-2</c:v>
                </c:pt>
                <c:pt idx="59">
                  <c:v>1.464E-2</c:v>
                </c:pt>
                <c:pt idx="60">
                  <c:v>1.4383999999999999E-2</c:v>
                </c:pt>
                <c:pt idx="61">
                  <c:v>1.4487999999999999E-2</c:v>
                </c:pt>
                <c:pt idx="62">
                  <c:v>1.4449E-2</c:v>
                </c:pt>
                <c:pt idx="63">
                  <c:v>1.4356000000000001E-2</c:v>
                </c:pt>
                <c:pt idx="64">
                  <c:v>1.4461E-2</c:v>
                </c:pt>
                <c:pt idx="65">
                  <c:v>1.4473E-2</c:v>
                </c:pt>
                <c:pt idx="66">
                  <c:v>1.4335000000000001E-2</c:v>
                </c:pt>
                <c:pt idx="67">
                  <c:v>1.4463999999999999E-2</c:v>
                </c:pt>
                <c:pt idx="68">
                  <c:v>1.4604000000000001E-2</c:v>
                </c:pt>
                <c:pt idx="69">
                  <c:v>1.46E-2</c:v>
                </c:pt>
                <c:pt idx="70">
                  <c:v>1.4614E-2</c:v>
                </c:pt>
                <c:pt idx="71">
                  <c:v>1.4518E-2</c:v>
                </c:pt>
                <c:pt idx="72">
                  <c:v>1.4645999999999999E-2</c:v>
                </c:pt>
                <c:pt idx="73">
                  <c:v>1.43E-2</c:v>
                </c:pt>
                <c:pt idx="74">
                  <c:v>1.4204E-2</c:v>
                </c:pt>
                <c:pt idx="75">
                  <c:v>1.4197E-2</c:v>
                </c:pt>
                <c:pt idx="76">
                  <c:v>1.4125E-2</c:v>
                </c:pt>
                <c:pt idx="77">
                  <c:v>1.3792E-2</c:v>
                </c:pt>
                <c:pt idx="78">
                  <c:v>1.4049000000000001E-2</c:v>
                </c:pt>
                <c:pt idx="79">
                  <c:v>1.4031999999999999E-2</c:v>
                </c:pt>
                <c:pt idx="80">
                  <c:v>1.3748E-2</c:v>
                </c:pt>
                <c:pt idx="81">
                  <c:v>1.3674E-2</c:v>
                </c:pt>
              </c:numCache>
            </c:numRef>
          </c:cat>
          <c:val>
            <c:numRef>
              <c:f>[0]!LCL</c:f>
              <c:numCache>
                <c:formatCode>General</c:formatCode>
                <c:ptCount val="82"/>
                <c:pt idx="0">
                  <c:v>1.664528967427948E-2</c:v>
                </c:pt>
                <c:pt idx="1">
                  <c:v>1.664528967427948E-2</c:v>
                </c:pt>
                <c:pt idx="2">
                  <c:v>1.664528967427948E-2</c:v>
                </c:pt>
                <c:pt idx="3">
                  <c:v>1.664528967427948E-2</c:v>
                </c:pt>
                <c:pt idx="4">
                  <c:v>1.664528967427948E-2</c:v>
                </c:pt>
                <c:pt idx="5">
                  <c:v>1.664528967427948E-2</c:v>
                </c:pt>
                <c:pt idx="6">
                  <c:v>1.664528967427948E-2</c:v>
                </c:pt>
                <c:pt idx="7">
                  <c:v>1.664528967427948E-2</c:v>
                </c:pt>
                <c:pt idx="8">
                  <c:v>1.664528967427948E-2</c:v>
                </c:pt>
                <c:pt idx="9">
                  <c:v>1.664528967427948E-2</c:v>
                </c:pt>
                <c:pt idx="10">
                  <c:v>1.664528967427948E-2</c:v>
                </c:pt>
                <c:pt idx="11">
                  <c:v>1.664528967427948E-2</c:v>
                </c:pt>
                <c:pt idx="12">
                  <c:v>1.664528967427948E-2</c:v>
                </c:pt>
                <c:pt idx="13">
                  <c:v>1.664528967427948E-2</c:v>
                </c:pt>
                <c:pt idx="14">
                  <c:v>1.664528967427948E-2</c:v>
                </c:pt>
                <c:pt idx="15">
                  <c:v>1.664528967427948E-2</c:v>
                </c:pt>
                <c:pt idx="16">
                  <c:v>1.664528967427948E-2</c:v>
                </c:pt>
                <c:pt idx="17">
                  <c:v>1.664528967427948E-2</c:v>
                </c:pt>
                <c:pt idx="18">
                  <c:v>1.664528967427948E-2</c:v>
                </c:pt>
                <c:pt idx="19">
                  <c:v>1.664528967427948E-2</c:v>
                </c:pt>
                <c:pt idx="20">
                  <c:v>1.664528967427948E-2</c:v>
                </c:pt>
                <c:pt idx="21">
                  <c:v>1.664528967427948E-2</c:v>
                </c:pt>
                <c:pt idx="22">
                  <c:v>1.664528967427948E-2</c:v>
                </c:pt>
                <c:pt idx="23">
                  <c:v>1.664528967427948E-2</c:v>
                </c:pt>
                <c:pt idx="24">
                  <c:v>1.664528967427948E-2</c:v>
                </c:pt>
                <c:pt idx="25">
                  <c:v>1.664528967427948E-2</c:v>
                </c:pt>
                <c:pt idx="26">
                  <c:v>1.664528967427948E-2</c:v>
                </c:pt>
                <c:pt idx="27">
                  <c:v>1.664528967427948E-2</c:v>
                </c:pt>
                <c:pt idx="28">
                  <c:v>1.664528967427948E-2</c:v>
                </c:pt>
                <c:pt idx="29">
                  <c:v>1.664528967427948E-2</c:v>
                </c:pt>
                <c:pt idx="30">
                  <c:v>1.664528967427948E-2</c:v>
                </c:pt>
                <c:pt idx="31">
                  <c:v>1.664528967427948E-2</c:v>
                </c:pt>
                <c:pt idx="32">
                  <c:v>1.664528967427948E-2</c:v>
                </c:pt>
                <c:pt idx="33">
                  <c:v>1.664528967427948E-2</c:v>
                </c:pt>
                <c:pt idx="34">
                  <c:v>1.664528967427948E-2</c:v>
                </c:pt>
                <c:pt idx="35">
                  <c:v>1.664528967427948E-2</c:v>
                </c:pt>
                <c:pt idx="36">
                  <c:v>1.664528967427948E-2</c:v>
                </c:pt>
                <c:pt idx="37">
                  <c:v>1.664528967427948E-2</c:v>
                </c:pt>
                <c:pt idx="38">
                  <c:v>1.664528967427948E-2</c:v>
                </c:pt>
                <c:pt idx="39">
                  <c:v>1.664528967427948E-2</c:v>
                </c:pt>
                <c:pt idx="40">
                  <c:v>1.664528967427948E-2</c:v>
                </c:pt>
                <c:pt idx="41">
                  <c:v>1.664528967427948E-2</c:v>
                </c:pt>
                <c:pt idx="42">
                  <c:v>1.664528967427948E-2</c:v>
                </c:pt>
                <c:pt idx="43">
                  <c:v>1.664528967427948E-2</c:v>
                </c:pt>
                <c:pt idx="44">
                  <c:v>1.664528967427948E-2</c:v>
                </c:pt>
                <c:pt idx="45">
                  <c:v>1.664528967427948E-2</c:v>
                </c:pt>
                <c:pt idx="46">
                  <c:v>1.664528967427948E-2</c:v>
                </c:pt>
                <c:pt idx="47">
                  <c:v>1.664528967427948E-2</c:v>
                </c:pt>
                <c:pt idx="48">
                  <c:v>1.664528967427948E-2</c:v>
                </c:pt>
                <c:pt idx="49">
                  <c:v>1.664528967427948E-2</c:v>
                </c:pt>
                <c:pt idx="50">
                  <c:v>1.664528967427948E-2</c:v>
                </c:pt>
                <c:pt idx="51">
                  <c:v>1.664528967427948E-2</c:v>
                </c:pt>
                <c:pt idx="52">
                  <c:v>1.664528967427948E-2</c:v>
                </c:pt>
                <c:pt idx="53">
                  <c:v>1.664528967427948E-2</c:v>
                </c:pt>
                <c:pt idx="54">
                  <c:v>1.664528967427948E-2</c:v>
                </c:pt>
                <c:pt idx="55">
                  <c:v>1.664528967427948E-2</c:v>
                </c:pt>
                <c:pt idx="56">
                  <c:v>1.664528967427948E-2</c:v>
                </c:pt>
                <c:pt idx="57">
                  <c:v>1.664528967427948E-2</c:v>
                </c:pt>
                <c:pt idx="58">
                  <c:v>1.664528967427948E-2</c:v>
                </c:pt>
                <c:pt idx="59">
                  <c:v>1.664528967427948E-2</c:v>
                </c:pt>
                <c:pt idx="60">
                  <c:v>1.664528967427948E-2</c:v>
                </c:pt>
                <c:pt idx="61">
                  <c:v>1.664528967427948E-2</c:v>
                </c:pt>
                <c:pt idx="62">
                  <c:v>1.664528967427948E-2</c:v>
                </c:pt>
                <c:pt idx="63">
                  <c:v>1.664528967427948E-2</c:v>
                </c:pt>
                <c:pt idx="64">
                  <c:v>1.664528967427948E-2</c:v>
                </c:pt>
                <c:pt idx="65">
                  <c:v>1.664528967427948E-2</c:v>
                </c:pt>
                <c:pt idx="66">
                  <c:v>1.664528967427948E-2</c:v>
                </c:pt>
                <c:pt idx="67">
                  <c:v>1.664528967427948E-2</c:v>
                </c:pt>
                <c:pt idx="68">
                  <c:v>1.664528967427948E-2</c:v>
                </c:pt>
                <c:pt idx="69">
                  <c:v>1.664528967427948E-2</c:v>
                </c:pt>
                <c:pt idx="70">
                  <c:v>1.664528967427948E-2</c:v>
                </c:pt>
                <c:pt idx="71">
                  <c:v>1.664528967427948E-2</c:v>
                </c:pt>
                <c:pt idx="72">
                  <c:v>1.664528967427948E-2</c:v>
                </c:pt>
                <c:pt idx="73">
                  <c:v>1.664528967427948E-2</c:v>
                </c:pt>
                <c:pt idx="74">
                  <c:v>1.664528967427948E-2</c:v>
                </c:pt>
                <c:pt idx="75">
                  <c:v>1.664528967427948E-2</c:v>
                </c:pt>
                <c:pt idx="76">
                  <c:v>1.664528967427948E-2</c:v>
                </c:pt>
                <c:pt idx="77">
                  <c:v>1.664528967427948E-2</c:v>
                </c:pt>
                <c:pt idx="78">
                  <c:v>1.664528967427948E-2</c:v>
                </c:pt>
                <c:pt idx="79">
                  <c:v>1.664528967427948E-2</c:v>
                </c:pt>
                <c:pt idx="80">
                  <c:v>1.664528967427948E-2</c:v>
                </c:pt>
                <c:pt idx="81">
                  <c:v>1.664528967427948E-2</c:v>
                </c:pt>
              </c:numCache>
            </c:numRef>
          </c:val>
          <c:smooth val="0"/>
          <c:extLst>
            <c:ext xmlns:c16="http://schemas.microsoft.com/office/drawing/2014/chart" uri="{C3380CC4-5D6E-409C-BE32-E72D297353CC}">
              <c16:uniqueId val="{0000007D-BE40-4475-AF37-198799473CB4}"/>
            </c:ext>
          </c:extLst>
        </c:ser>
        <c:ser>
          <c:idx val="2"/>
          <c:order val="4"/>
          <c:tx>
            <c:strRef>
              <c:f>'I Chart Calc'!$J$1</c:f>
              <c:strCache>
                <c:ptCount val="1"/>
                <c:pt idx="0">
                  <c:v>Mean_Label</c:v>
                </c:pt>
              </c:strCache>
            </c:strRef>
          </c:tx>
          <c:spPr>
            <a:ln>
              <a:noFill/>
            </a:ln>
          </c:spPr>
          <c:marker>
            <c:symbol val="none"/>
          </c:marker>
          <c:dLbls>
            <c:dLbl>
              <c:idx val="81"/>
              <c:layout>
                <c:manualLayout>
                  <c:x val="-1.6249166007133871E-16"/>
                  <c:y val="-1.1725766946581735E-2"/>
                </c:manualLayout>
              </c:layout>
              <c:spPr>
                <a:noFill/>
                <a:ln w="25400">
                  <a:noFill/>
                </a:ln>
              </c:spPr>
              <c:txPr>
                <a:bodyPr/>
                <a:lstStyle/>
                <a:p>
                  <a:pPr>
                    <a:defRPr b="1"/>
                  </a:pPr>
                  <a:endParaRPr lang="en-US"/>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3-BE40-4475-AF37-198799473CB4}"/>
                </c:ext>
              </c:extLst>
            </c:dLbl>
            <c:spPr>
              <a:noFill/>
              <a:ln w="25400">
                <a:noFill/>
              </a:ln>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82"/>
                <c:pt idx="0">
                  <c:v>1.5849096211661157E-2</c:v>
                </c:pt>
                <c:pt idx="1">
                  <c:v>1.5898215306828785E-2</c:v>
                </c:pt>
                <c:pt idx="2">
                  <c:v>1.5941657751593414E-2</c:v>
                </c:pt>
                <c:pt idx="3">
                  <c:v>1.6E-2</c:v>
                </c:pt>
                <c:pt idx="4">
                  <c:v>1.6E-2</c:v>
                </c:pt>
                <c:pt idx="5">
                  <c:v>1.5900000000000001E-2</c:v>
                </c:pt>
                <c:pt idx="6">
                  <c:v>1.5951E-2</c:v>
                </c:pt>
                <c:pt idx="7">
                  <c:v>1.6042000000000001E-2</c:v>
                </c:pt>
                <c:pt idx="8">
                  <c:v>1.6420000000000001E-2</c:v>
                </c:pt>
                <c:pt idx="9">
                  <c:v>1.6364E-2</c:v>
                </c:pt>
                <c:pt idx="10">
                  <c:v>1.6476999999999999E-2</c:v>
                </c:pt>
                <c:pt idx="11">
                  <c:v>1.6743000000000001E-2</c:v>
                </c:pt>
                <c:pt idx="12">
                  <c:v>1.8144E-2</c:v>
                </c:pt>
                <c:pt idx="13">
                  <c:v>1.8754E-2</c:v>
                </c:pt>
                <c:pt idx="14">
                  <c:v>1.9106000000000001E-2</c:v>
                </c:pt>
                <c:pt idx="15">
                  <c:v>1.9687E-2</c:v>
                </c:pt>
                <c:pt idx="16">
                  <c:v>2.0171999999999999E-2</c:v>
                </c:pt>
                <c:pt idx="17">
                  <c:v>2.0434000000000001E-2</c:v>
                </c:pt>
                <c:pt idx="18">
                  <c:v>2.1184999999999999E-2</c:v>
                </c:pt>
                <c:pt idx="19">
                  <c:v>2.2484000000000001E-2</c:v>
                </c:pt>
                <c:pt idx="20">
                  <c:v>2.426E-2</c:v>
                </c:pt>
                <c:pt idx="21">
                  <c:v>2.5899999999999999E-2</c:v>
                </c:pt>
                <c:pt idx="22">
                  <c:v>2.6700000000000002E-2</c:v>
                </c:pt>
                <c:pt idx="23">
                  <c:v>2.64E-2</c:v>
                </c:pt>
                <c:pt idx="24">
                  <c:v>2.3807999999999999E-2</c:v>
                </c:pt>
                <c:pt idx="25">
                  <c:v>2.3383999999999999E-2</c:v>
                </c:pt>
                <c:pt idx="26">
                  <c:v>2.2856000000000001E-2</c:v>
                </c:pt>
                <c:pt idx="27">
                  <c:v>2.2880000000000001E-2</c:v>
                </c:pt>
                <c:pt idx="28">
                  <c:v>2.2721000000000002E-2</c:v>
                </c:pt>
                <c:pt idx="29">
                  <c:v>2.2815999999999999E-2</c:v>
                </c:pt>
                <c:pt idx="30">
                  <c:v>2.2793000000000001E-2</c:v>
                </c:pt>
                <c:pt idx="31">
                  <c:v>2.198E-2</c:v>
                </c:pt>
                <c:pt idx="32">
                  <c:v>2.0464E-2</c:v>
                </c:pt>
                <c:pt idx="33">
                  <c:v>1.9709000000000001E-2</c:v>
                </c:pt>
                <c:pt idx="34">
                  <c:v>1.9144999999999999E-2</c:v>
                </c:pt>
                <c:pt idx="35">
                  <c:v>1.9028E-2</c:v>
                </c:pt>
                <c:pt idx="36">
                  <c:v>1.9040999999999999E-2</c:v>
                </c:pt>
                <c:pt idx="37">
                  <c:v>1.8755000000000001E-2</c:v>
                </c:pt>
                <c:pt idx="38">
                  <c:v>1.8717999999999999E-2</c:v>
                </c:pt>
                <c:pt idx="39">
                  <c:v>1.857E-2</c:v>
                </c:pt>
                <c:pt idx="40">
                  <c:v>1.8626E-2</c:v>
                </c:pt>
                <c:pt idx="41">
                  <c:v>1.8273999999999999E-2</c:v>
                </c:pt>
                <c:pt idx="42">
                  <c:v>1.7883E-2</c:v>
                </c:pt>
                <c:pt idx="43">
                  <c:v>1.7506000000000001E-2</c:v>
                </c:pt>
                <c:pt idx="44">
                  <c:v>1.7682E-2</c:v>
                </c:pt>
                <c:pt idx="45">
                  <c:v>1.7367E-2</c:v>
                </c:pt>
                <c:pt idx="46">
                  <c:v>1.7167000000000002E-2</c:v>
                </c:pt>
                <c:pt idx="47">
                  <c:v>1.6996000000000001E-2</c:v>
                </c:pt>
                <c:pt idx="48">
                  <c:v>1.6917999999999999E-2</c:v>
                </c:pt>
                <c:pt idx="49">
                  <c:v>1.6695000000000002E-2</c:v>
                </c:pt>
                <c:pt idx="50">
                  <c:v>1.6636000000000001E-2</c:v>
                </c:pt>
                <c:pt idx="51">
                  <c:v>1.6317999999999999E-2</c:v>
                </c:pt>
                <c:pt idx="52">
                  <c:v>1.5793999999999999E-2</c:v>
                </c:pt>
                <c:pt idx="53">
                  <c:v>1.5852000000000002E-2</c:v>
                </c:pt>
                <c:pt idx="54">
                  <c:v>1.5597E-2</c:v>
                </c:pt>
                <c:pt idx="55">
                  <c:v>1.5242E-2</c:v>
                </c:pt>
                <c:pt idx="56">
                  <c:v>1.4874E-2</c:v>
                </c:pt>
                <c:pt idx="57">
                  <c:v>1.4655E-2</c:v>
                </c:pt>
                <c:pt idx="58">
                  <c:v>1.4714E-2</c:v>
                </c:pt>
                <c:pt idx="59">
                  <c:v>1.464E-2</c:v>
                </c:pt>
                <c:pt idx="60">
                  <c:v>1.4383999999999999E-2</c:v>
                </c:pt>
                <c:pt idx="61">
                  <c:v>1.4487999999999999E-2</c:v>
                </c:pt>
                <c:pt idx="62">
                  <c:v>1.4449E-2</c:v>
                </c:pt>
                <c:pt idx="63">
                  <c:v>1.4356000000000001E-2</c:v>
                </c:pt>
                <c:pt idx="64">
                  <c:v>1.4461E-2</c:v>
                </c:pt>
                <c:pt idx="65">
                  <c:v>1.4473E-2</c:v>
                </c:pt>
                <c:pt idx="66">
                  <c:v>1.4335000000000001E-2</c:v>
                </c:pt>
                <c:pt idx="67">
                  <c:v>1.4463999999999999E-2</c:v>
                </c:pt>
                <c:pt idx="68">
                  <c:v>1.4604000000000001E-2</c:v>
                </c:pt>
                <c:pt idx="69">
                  <c:v>1.46E-2</c:v>
                </c:pt>
                <c:pt idx="70">
                  <c:v>1.4614E-2</c:v>
                </c:pt>
                <c:pt idx="71">
                  <c:v>1.4518E-2</c:v>
                </c:pt>
                <c:pt idx="72">
                  <c:v>1.4645999999999999E-2</c:v>
                </c:pt>
                <c:pt idx="73">
                  <c:v>1.43E-2</c:v>
                </c:pt>
                <c:pt idx="74">
                  <c:v>1.4204E-2</c:v>
                </c:pt>
                <c:pt idx="75">
                  <c:v>1.4197E-2</c:v>
                </c:pt>
                <c:pt idx="76">
                  <c:v>1.4125E-2</c:v>
                </c:pt>
                <c:pt idx="77">
                  <c:v>1.3792E-2</c:v>
                </c:pt>
                <c:pt idx="78">
                  <c:v>1.4049000000000001E-2</c:v>
                </c:pt>
                <c:pt idx="79">
                  <c:v>1.4031999999999999E-2</c:v>
                </c:pt>
                <c:pt idx="80">
                  <c:v>1.3748E-2</c:v>
                </c:pt>
                <c:pt idx="81">
                  <c:v>1.3674E-2</c:v>
                </c:pt>
              </c:numCache>
            </c:numRef>
          </c:cat>
          <c:val>
            <c:numRef>
              <c:f>[0]!Mean_Label</c:f>
              <c:numCache>
                <c:formatCode>0.00%</c:formatCode>
                <c:ptCount val="8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#N/A</c:v>
                </c:pt>
                <c:pt idx="79">
                  <c:v>#N/A</c:v>
                </c:pt>
                <c:pt idx="80">
                  <c:v>#N/A</c:v>
                </c:pt>
                <c:pt idx="81">
                  <c:v>1.7500000000000002E-2</c:v>
                </c:pt>
              </c:numCache>
            </c:numRef>
          </c:val>
          <c:smooth val="0"/>
          <c:extLst>
            <c:ext xmlns:c16="http://schemas.microsoft.com/office/drawing/2014/chart" uri="{C3380CC4-5D6E-409C-BE32-E72D297353CC}">
              <c16:uniqueId val="{0000007E-BE40-4475-AF37-198799473CB4}"/>
            </c:ext>
          </c:extLst>
        </c:ser>
        <c:ser>
          <c:idx val="3"/>
          <c:order val="5"/>
          <c:tx>
            <c:strRef>
              <c:f>'I Chart Calc'!$K$1</c:f>
              <c:strCache>
                <c:ptCount val="1"/>
                <c:pt idx="0">
                  <c:v>UCL_Label</c:v>
                </c:pt>
              </c:strCache>
            </c:strRef>
          </c:tx>
          <c:spPr>
            <a:ln>
              <a:noFill/>
            </a:ln>
          </c:spPr>
          <c:marker>
            <c:symbol val="none"/>
          </c:marker>
          <c:dLbls>
            <c:dLbl>
              <c:idx val="81"/>
              <c:layout>
                <c:manualLayout>
                  <c:x val="0"/>
                  <c:y val="-2.851274025529417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4-BE40-4475-AF37-198799473CB4}"/>
                </c:ext>
              </c:extLst>
            </c:dLbl>
            <c:spPr>
              <a:noFill/>
              <a:ln w="25400">
                <a:noFill/>
              </a:ln>
            </c:spPr>
            <c:txPr>
              <a:bodyPr/>
              <a:lstStyle/>
              <a:p>
                <a:pPr>
                  <a:defRPr b="1"/>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82"/>
                <c:pt idx="0">
                  <c:v>1.5849096211661157E-2</c:v>
                </c:pt>
                <c:pt idx="1">
                  <c:v>1.5898215306828785E-2</c:v>
                </c:pt>
                <c:pt idx="2">
                  <c:v>1.5941657751593414E-2</c:v>
                </c:pt>
                <c:pt idx="3">
                  <c:v>1.6E-2</c:v>
                </c:pt>
                <c:pt idx="4">
                  <c:v>1.6E-2</c:v>
                </c:pt>
                <c:pt idx="5">
                  <c:v>1.5900000000000001E-2</c:v>
                </c:pt>
                <c:pt idx="6">
                  <c:v>1.5951E-2</c:v>
                </c:pt>
                <c:pt idx="7">
                  <c:v>1.6042000000000001E-2</c:v>
                </c:pt>
                <c:pt idx="8">
                  <c:v>1.6420000000000001E-2</c:v>
                </c:pt>
                <c:pt idx="9">
                  <c:v>1.6364E-2</c:v>
                </c:pt>
                <c:pt idx="10">
                  <c:v>1.6476999999999999E-2</c:v>
                </c:pt>
                <c:pt idx="11">
                  <c:v>1.6743000000000001E-2</c:v>
                </c:pt>
                <c:pt idx="12">
                  <c:v>1.8144E-2</c:v>
                </c:pt>
                <c:pt idx="13">
                  <c:v>1.8754E-2</c:v>
                </c:pt>
                <c:pt idx="14">
                  <c:v>1.9106000000000001E-2</c:v>
                </c:pt>
                <c:pt idx="15">
                  <c:v>1.9687E-2</c:v>
                </c:pt>
                <c:pt idx="16">
                  <c:v>2.0171999999999999E-2</c:v>
                </c:pt>
                <c:pt idx="17">
                  <c:v>2.0434000000000001E-2</c:v>
                </c:pt>
                <c:pt idx="18">
                  <c:v>2.1184999999999999E-2</c:v>
                </c:pt>
                <c:pt idx="19">
                  <c:v>2.2484000000000001E-2</c:v>
                </c:pt>
                <c:pt idx="20">
                  <c:v>2.426E-2</c:v>
                </c:pt>
                <c:pt idx="21">
                  <c:v>2.5899999999999999E-2</c:v>
                </c:pt>
                <c:pt idx="22">
                  <c:v>2.6700000000000002E-2</c:v>
                </c:pt>
                <c:pt idx="23">
                  <c:v>2.64E-2</c:v>
                </c:pt>
                <c:pt idx="24">
                  <c:v>2.3807999999999999E-2</c:v>
                </c:pt>
                <c:pt idx="25">
                  <c:v>2.3383999999999999E-2</c:v>
                </c:pt>
                <c:pt idx="26">
                  <c:v>2.2856000000000001E-2</c:v>
                </c:pt>
                <c:pt idx="27">
                  <c:v>2.2880000000000001E-2</c:v>
                </c:pt>
                <c:pt idx="28">
                  <c:v>2.2721000000000002E-2</c:v>
                </c:pt>
                <c:pt idx="29">
                  <c:v>2.2815999999999999E-2</c:v>
                </c:pt>
                <c:pt idx="30">
                  <c:v>2.2793000000000001E-2</c:v>
                </c:pt>
                <c:pt idx="31">
                  <c:v>2.198E-2</c:v>
                </c:pt>
                <c:pt idx="32">
                  <c:v>2.0464E-2</c:v>
                </c:pt>
                <c:pt idx="33">
                  <c:v>1.9709000000000001E-2</c:v>
                </c:pt>
                <c:pt idx="34">
                  <c:v>1.9144999999999999E-2</c:v>
                </c:pt>
                <c:pt idx="35">
                  <c:v>1.9028E-2</c:v>
                </c:pt>
                <c:pt idx="36">
                  <c:v>1.9040999999999999E-2</c:v>
                </c:pt>
                <c:pt idx="37">
                  <c:v>1.8755000000000001E-2</c:v>
                </c:pt>
                <c:pt idx="38">
                  <c:v>1.8717999999999999E-2</c:v>
                </c:pt>
                <c:pt idx="39">
                  <c:v>1.857E-2</c:v>
                </c:pt>
                <c:pt idx="40">
                  <c:v>1.8626E-2</c:v>
                </c:pt>
                <c:pt idx="41">
                  <c:v>1.8273999999999999E-2</c:v>
                </c:pt>
                <c:pt idx="42">
                  <c:v>1.7883E-2</c:v>
                </c:pt>
                <c:pt idx="43">
                  <c:v>1.7506000000000001E-2</c:v>
                </c:pt>
                <c:pt idx="44">
                  <c:v>1.7682E-2</c:v>
                </c:pt>
                <c:pt idx="45">
                  <c:v>1.7367E-2</c:v>
                </c:pt>
                <c:pt idx="46">
                  <c:v>1.7167000000000002E-2</c:v>
                </c:pt>
                <c:pt idx="47">
                  <c:v>1.6996000000000001E-2</c:v>
                </c:pt>
                <c:pt idx="48">
                  <c:v>1.6917999999999999E-2</c:v>
                </c:pt>
                <c:pt idx="49">
                  <c:v>1.6695000000000002E-2</c:v>
                </c:pt>
                <c:pt idx="50">
                  <c:v>1.6636000000000001E-2</c:v>
                </c:pt>
                <c:pt idx="51">
                  <c:v>1.6317999999999999E-2</c:v>
                </c:pt>
                <c:pt idx="52">
                  <c:v>1.5793999999999999E-2</c:v>
                </c:pt>
                <c:pt idx="53">
                  <c:v>1.5852000000000002E-2</c:v>
                </c:pt>
                <c:pt idx="54">
                  <c:v>1.5597E-2</c:v>
                </c:pt>
                <c:pt idx="55">
                  <c:v>1.5242E-2</c:v>
                </c:pt>
                <c:pt idx="56">
                  <c:v>1.4874E-2</c:v>
                </c:pt>
                <c:pt idx="57">
                  <c:v>1.4655E-2</c:v>
                </c:pt>
                <c:pt idx="58">
                  <c:v>1.4714E-2</c:v>
                </c:pt>
                <c:pt idx="59">
                  <c:v>1.464E-2</c:v>
                </c:pt>
                <c:pt idx="60">
                  <c:v>1.4383999999999999E-2</c:v>
                </c:pt>
                <c:pt idx="61">
                  <c:v>1.4487999999999999E-2</c:v>
                </c:pt>
                <c:pt idx="62">
                  <c:v>1.4449E-2</c:v>
                </c:pt>
                <c:pt idx="63">
                  <c:v>1.4356000000000001E-2</c:v>
                </c:pt>
                <c:pt idx="64">
                  <c:v>1.4461E-2</c:v>
                </c:pt>
                <c:pt idx="65">
                  <c:v>1.4473E-2</c:v>
                </c:pt>
                <c:pt idx="66">
                  <c:v>1.4335000000000001E-2</c:v>
                </c:pt>
                <c:pt idx="67">
                  <c:v>1.4463999999999999E-2</c:v>
                </c:pt>
                <c:pt idx="68">
                  <c:v>1.4604000000000001E-2</c:v>
                </c:pt>
                <c:pt idx="69">
                  <c:v>1.46E-2</c:v>
                </c:pt>
                <c:pt idx="70">
                  <c:v>1.4614E-2</c:v>
                </c:pt>
                <c:pt idx="71">
                  <c:v>1.4518E-2</c:v>
                </c:pt>
                <c:pt idx="72">
                  <c:v>1.4645999999999999E-2</c:v>
                </c:pt>
                <c:pt idx="73">
                  <c:v>1.43E-2</c:v>
                </c:pt>
                <c:pt idx="74">
                  <c:v>1.4204E-2</c:v>
                </c:pt>
                <c:pt idx="75">
                  <c:v>1.4197E-2</c:v>
                </c:pt>
                <c:pt idx="76">
                  <c:v>1.4125E-2</c:v>
                </c:pt>
                <c:pt idx="77">
                  <c:v>1.3792E-2</c:v>
                </c:pt>
                <c:pt idx="78">
                  <c:v>1.4049000000000001E-2</c:v>
                </c:pt>
                <c:pt idx="79">
                  <c:v>1.4031999999999999E-2</c:v>
                </c:pt>
                <c:pt idx="80">
                  <c:v>1.3748E-2</c:v>
                </c:pt>
                <c:pt idx="81">
                  <c:v>1.3674E-2</c:v>
                </c:pt>
              </c:numCache>
            </c:numRef>
          </c:cat>
          <c:val>
            <c:numRef>
              <c:f>[0]!UCL_Label</c:f>
              <c:numCache>
                <c:formatCode>0.00%</c:formatCode>
                <c:ptCount val="8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#N/A</c:v>
                </c:pt>
                <c:pt idx="79">
                  <c:v>#N/A</c:v>
                </c:pt>
                <c:pt idx="80">
                  <c:v>#N/A</c:v>
                </c:pt>
                <c:pt idx="81">
                  <c:v>1.84E-2</c:v>
                </c:pt>
              </c:numCache>
            </c:numRef>
          </c:val>
          <c:smooth val="0"/>
          <c:extLst>
            <c:ext xmlns:c16="http://schemas.microsoft.com/office/drawing/2014/chart" uri="{C3380CC4-5D6E-409C-BE32-E72D297353CC}">
              <c16:uniqueId val="{0000007F-BE40-4475-AF37-198799473CB4}"/>
            </c:ext>
          </c:extLst>
        </c:ser>
        <c:ser>
          <c:idx val="6"/>
          <c:order val="6"/>
          <c:tx>
            <c:strRef>
              <c:f>'I Chart Calc'!$L$1</c:f>
              <c:strCache>
                <c:ptCount val="1"/>
                <c:pt idx="0">
                  <c:v>LCL_Label</c:v>
                </c:pt>
              </c:strCache>
            </c:strRef>
          </c:tx>
          <c:spPr>
            <a:ln>
              <a:noFill/>
            </a:ln>
          </c:spPr>
          <c:marker>
            <c:symbol val="none"/>
          </c:marker>
          <c:dLbls>
            <c:dLbl>
              <c:idx val="81"/>
              <c:layout>
                <c:manualLayout>
                  <c:x val="-1.6249166007133871E-16"/>
                  <c:y val="1.5133390347358227E-2"/>
                </c:manualLayout>
              </c:layout>
              <c:spPr>
                <a:noFill/>
                <a:ln w="25400">
                  <a:noFill/>
                </a:ln>
              </c:spPr>
              <c:txPr>
                <a:bodyPr/>
                <a:lstStyle/>
                <a:p>
                  <a:pPr>
                    <a:defRPr b="1"/>
                  </a:pPr>
                  <a:endParaRPr lang="en-US"/>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2-BE40-4475-AF37-198799473CB4}"/>
                </c:ext>
              </c:extLst>
            </c:dLbl>
            <c:spPr>
              <a:noFill/>
              <a:ln w="25400">
                <a:noFill/>
              </a:ln>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82"/>
                <c:pt idx="0">
                  <c:v>1.5849096211661157E-2</c:v>
                </c:pt>
                <c:pt idx="1">
                  <c:v>1.5898215306828785E-2</c:v>
                </c:pt>
                <c:pt idx="2">
                  <c:v>1.5941657751593414E-2</c:v>
                </c:pt>
                <c:pt idx="3">
                  <c:v>1.6E-2</c:v>
                </c:pt>
                <c:pt idx="4">
                  <c:v>1.6E-2</c:v>
                </c:pt>
                <c:pt idx="5">
                  <c:v>1.5900000000000001E-2</c:v>
                </c:pt>
                <c:pt idx="6">
                  <c:v>1.5951E-2</c:v>
                </c:pt>
                <c:pt idx="7">
                  <c:v>1.6042000000000001E-2</c:v>
                </c:pt>
                <c:pt idx="8">
                  <c:v>1.6420000000000001E-2</c:v>
                </c:pt>
                <c:pt idx="9">
                  <c:v>1.6364E-2</c:v>
                </c:pt>
                <c:pt idx="10">
                  <c:v>1.6476999999999999E-2</c:v>
                </c:pt>
                <c:pt idx="11">
                  <c:v>1.6743000000000001E-2</c:v>
                </c:pt>
                <c:pt idx="12">
                  <c:v>1.8144E-2</c:v>
                </c:pt>
                <c:pt idx="13">
                  <c:v>1.8754E-2</c:v>
                </c:pt>
                <c:pt idx="14">
                  <c:v>1.9106000000000001E-2</c:v>
                </c:pt>
                <c:pt idx="15">
                  <c:v>1.9687E-2</c:v>
                </c:pt>
                <c:pt idx="16">
                  <c:v>2.0171999999999999E-2</c:v>
                </c:pt>
                <c:pt idx="17">
                  <c:v>2.0434000000000001E-2</c:v>
                </c:pt>
                <c:pt idx="18">
                  <c:v>2.1184999999999999E-2</c:v>
                </c:pt>
                <c:pt idx="19">
                  <c:v>2.2484000000000001E-2</c:v>
                </c:pt>
                <c:pt idx="20">
                  <c:v>2.426E-2</c:v>
                </c:pt>
                <c:pt idx="21">
                  <c:v>2.5899999999999999E-2</c:v>
                </c:pt>
                <c:pt idx="22">
                  <c:v>2.6700000000000002E-2</c:v>
                </c:pt>
                <c:pt idx="23">
                  <c:v>2.64E-2</c:v>
                </c:pt>
                <c:pt idx="24">
                  <c:v>2.3807999999999999E-2</c:v>
                </c:pt>
                <c:pt idx="25">
                  <c:v>2.3383999999999999E-2</c:v>
                </c:pt>
                <c:pt idx="26">
                  <c:v>2.2856000000000001E-2</c:v>
                </c:pt>
                <c:pt idx="27">
                  <c:v>2.2880000000000001E-2</c:v>
                </c:pt>
                <c:pt idx="28">
                  <c:v>2.2721000000000002E-2</c:v>
                </c:pt>
                <c:pt idx="29">
                  <c:v>2.2815999999999999E-2</c:v>
                </c:pt>
                <c:pt idx="30">
                  <c:v>2.2793000000000001E-2</c:v>
                </c:pt>
                <c:pt idx="31">
                  <c:v>2.198E-2</c:v>
                </c:pt>
                <c:pt idx="32">
                  <c:v>2.0464E-2</c:v>
                </c:pt>
                <c:pt idx="33">
                  <c:v>1.9709000000000001E-2</c:v>
                </c:pt>
                <c:pt idx="34">
                  <c:v>1.9144999999999999E-2</c:v>
                </c:pt>
                <c:pt idx="35">
                  <c:v>1.9028E-2</c:v>
                </c:pt>
                <c:pt idx="36">
                  <c:v>1.9040999999999999E-2</c:v>
                </c:pt>
                <c:pt idx="37">
                  <c:v>1.8755000000000001E-2</c:v>
                </c:pt>
                <c:pt idx="38">
                  <c:v>1.8717999999999999E-2</c:v>
                </c:pt>
                <c:pt idx="39">
                  <c:v>1.857E-2</c:v>
                </c:pt>
                <c:pt idx="40">
                  <c:v>1.8626E-2</c:v>
                </c:pt>
                <c:pt idx="41">
                  <c:v>1.8273999999999999E-2</c:v>
                </c:pt>
                <c:pt idx="42">
                  <c:v>1.7883E-2</c:v>
                </c:pt>
                <c:pt idx="43">
                  <c:v>1.7506000000000001E-2</c:v>
                </c:pt>
                <c:pt idx="44">
                  <c:v>1.7682E-2</c:v>
                </c:pt>
                <c:pt idx="45">
                  <c:v>1.7367E-2</c:v>
                </c:pt>
                <c:pt idx="46">
                  <c:v>1.7167000000000002E-2</c:v>
                </c:pt>
                <c:pt idx="47">
                  <c:v>1.6996000000000001E-2</c:v>
                </c:pt>
                <c:pt idx="48">
                  <c:v>1.6917999999999999E-2</c:v>
                </c:pt>
                <c:pt idx="49">
                  <c:v>1.6695000000000002E-2</c:v>
                </c:pt>
                <c:pt idx="50">
                  <c:v>1.6636000000000001E-2</c:v>
                </c:pt>
                <c:pt idx="51">
                  <c:v>1.6317999999999999E-2</c:v>
                </c:pt>
                <c:pt idx="52">
                  <c:v>1.5793999999999999E-2</c:v>
                </c:pt>
                <c:pt idx="53">
                  <c:v>1.5852000000000002E-2</c:v>
                </c:pt>
                <c:pt idx="54">
                  <c:v>1.5597E-2</c:v>
                </c:pt>
                <c:pt idx="55">
                  <c:v>1.5242E-2</c:v>
                </c:pt>
                <c:pt idx="56">
                  <c:v>1.4874E-2</c:v>
                </c:pt>
                <c:pt idx="57">
                  <c:v>1.4655E-2</c:v>
                </c:pt>
                <c:pt idx="58">
                  <c:v>1.4714E-2</c:v>
                </c:pt>
                <c:pt idx="59">
                  <c:v>1.464E-2</c:v>
                </c:pt>
                <c:pt idx="60">
                  <c:v>1.4383999999999999E-2</c:v>
                </c:pt>
                <c:pt idx="61">
                  <c:v>1.4487999999999999E-2</c:v>
                </c:pt>
                <c:pt idx="62">
                  <c:v>1.4449E-2</c:v>
                </c:pt>
                <c:pt idx="63">
                  <c:v>1.4356000000000001E-2</c:v>
                </c:pt>
                <c:pt idx="64">
                  <c:v>1.4461E-2</c:v>
                </c:pt>
                <c:pt idx="65">
                  <c:v>1.4473E-2</c:v>
                </c:pt>
                <c:pt idx="66">
                  <c:v>1.4335000000000001E-2</c:v>
                </c:pt>
                <c:pt idx="67">
                  <c:v>1.4463999999999999E-2</c:v>
                </c:pt>
                <c:pt idx="68">
                  <c:v>1.4604000000000001E-2</c:v>
                </c:pt>
                <c:pt idx="69">
                  <c:v>1.46E-2</c:v>
                </c:pt>
                <c:pt idx="70">
                  <c:v>1.4614E-2</c:v>
                </c:pt>
                <c:pt idx="71">
                  <c:v>1.4518E-2</c:v>
                </c:pt>
                <c:pt idx="72">
                  <c:v>1.4645999999999999E-2</c:v>
                </c:pt>
                <c:pt idx="73">
                  <c:v>1.43E-2</c:v>
                </c:pt>
                <c:pt idx="74">
                  <c:v>1.4204E-2</c:v>
                </c:pt>
                <c:pt idx="75">
                  <c:v>1.4197E-2</c:v>
                </c:pt>
                <c:pt idx="76">
                  <c:v>1.4125E-2</c:v>
                </c:pt>
                <c:pt idx="77">
                  <c:v>1.3792E-2</c:v>
                </c:pt>
                <c:pt idx="78">
                  <c:v>1.4049000000000001E-2</c:v>
                </c:pt>
                <c:pt idx="79">
                  <c:v>1.4031999999999999E-2</c:v>
                </c:pt>
                <c:pt idx="80">
                  <c:v>1.3748E-2</c:v>
                </c:pt>
                <c:pt idx="81">
                  <c:v>1.3674E-2</c:v>
                </c:pt>
              </c:numCache>
            </c:numRef>
          </c:cat>
          <c:val>
            <c:numRef>
              <c:f>[0]!LCL_Label</c:f>
              <c:numCache>
                <c:formatCode>0.00%</c:formatCode>
                <c:ptCount val="8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#N/A</c:v>
                </c:pt>
                <c:pt idx="79">
                  <c:v>#N/A</c:v>
                </c:pt>
                <c:pt idx="80">
                  <c:v>#N/A</c:v>
                </c:pt>
                <c:pt idx="81">
                  <c:v>1.66E-2</c:v>
                </c:pt>
              </c:numCache>
            </c:numRef>
          </c:val>
          <c:smooth val="0"/>
          <c:extLst>
            <c:ext xmlns:c16="http://schemas.microsoft.com/office/drawing/2014/chart" uri="{C3380CC4-5D6E-409C-BE32-E72D297353CC}">
              <c16:uniqueId val="{00000080-BE40-4475-AF37-198799473CB4}"/>
            </c:ext>
          </c:extLst>
        </c:ser>
        <c:dLbls>
          <c:showLegendKey val="0"/>
          <c:showVal val="0"/>
          <c:showCatName val="0"/>
          <c:showSerName val="0"/>
          <c:showPercent val="0"/>
          <c:showBubbleSize val="0"/>
        </c:dLbls>
        <c:marker val="1"/>
        <c:smooth val="0"/>
        <c:axId val="112707520"/>
        <c:axId val="1"/>
      </c:lineChart>
      <c:dateAx>
        <c:axId val="112707520"/>
        <c:scaling>
          <c:orientation val="minMax"/>
        </c:scaling>
        <c:delete val="0"/>
        <c:axPos val="b"/>
        <c:title>
          <c:tx>
            <c:strRef>
              <c:f>'I Chart Display'!$P$7</c:f>
              <c:strCache>
                <c:ptCount val="1"/>
              </c:strCache>
            </c:strRef>
          </c:tx>
          <c:layout>
            <c:manualLayout>
              <c:xMode val="edge"/>
              <c:yMode val="edge"/>
              <c:x val="0.47518826617261078"/>
              <c:y val="0.9312081444364908"/>
            </c:manualLayout>
          </c:layout>
          <c:overlay val="0"/>
          <c:spPr>
            <a:noFill/>
            <a:ln w="25400">
              <a:noFill/>
            </a:ln>
          </c:spPr>
        </c:title>
        <c:numFmt formatCode="mmm\-yy" sourceLinked="0"/>
        <c:majorTickMark val="out"/>
        <c:minorTickMark val="none"/>
        <c:tickLblPos val="low"/>
        <c:txPr>
          <a:bodyPr rot="-5400000" vert="horz"/>
          <a:lstStyle/>
          <a:p>
            <a:pPr>
              <a:defRPr sz="700"/>
            </a:pPr>
            <a:endParaRPr lang="en-US"/>
          </a:p>
        </c:txPr>
        <c:crossAx val="1"/>
        <c:crosses val="autoZero"/>
        <c:auto val="1"/>
        <c:lblOffset val="100"/>
        <c:baseTimeUnit val="months"/>
        <c:majorUnit val="1"/>
        <c:majorTimeUnit val="months"/>
        <c:minorUnit val="1"/>
        <c:minorTimeUnit val="months"/>
      </c:dateAx>
      <c:valAx>
        <c:axId val="1"/>
        <c:scaling>
          <c:orientation val="minMax"/>
        </c:scaling>
        <c:delete val="0"/>
        <c:axPos val="l"/>
        <c:majorGridlines/>
        <c:title>
          <c:tx>
            <c:strRef>
              <c:f>'I Chart Display'!$P$8</c:f>
              <c:strCache>
                <c:ptCount val="1"/>
              </c:strCache>
            </c:strRef>
          </c:tx>
          <c:overlay val="0"/>
          <c:spPr>
            <a:noFill/>
            <a:ln w="25400">
              <a:noFill/>
            </a:ln>
          </c:spPr>
        </c:title>
        <c:numFmt formatCode="0.00%" sourceLinked="1"/>
        <c:majorTickMark val="out"/>
        <c:minorTickMark val="none"/>
        <c:tickLblPos val="nextTo"/>
        <c:txPr>
          <a:bodyPr rot="0" vert="horz"/>
          <a:lstStyle/>
          <a:p>
            <a:pPr>
              <a:defRPr/>
            </a:pPr>
            <a:endParaRPr lang="en-US"/>
          </a:p>
        </c:txPr>
        <c:crossAx val="112707520"/>
        <c:crosses val="autoZero"/>
        <c:crossBetween val="between"/>
      </c:valAx>
    </c:plotArea>
    <c:plotVisOnly val="1"/>
    <c:dispBlanksAs val="span"/>
    <c:showDLblsOverMax val="0"/>
  </c:chart>
  <c:spPr>
    <a:ln>
      <a:noFill/>
    </a:ln>
  </c:spPr>
  <c:txPr>
    <a:bodyPr/>
    <a:lstStyle/>
    <a:p>
      <a:pPr>
        <a:defRPr sz="9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1"/>
  <mc:AlternateContent xmlns:mc="http://schemas.openxmlformats.org/markup-compatibility/2006">
    <mc:Choice xmlns:c14="http://schemas.microsoft.com/office/drawing/2007/8/2/chart" Requires="c14">
      <c14:style val="102"/>
    </mc:Choice>
    <mc:Fallback>
      <c:style val="2"/>
    </mc:Fallback>
  </mc:AlternateContent>
  <c:chart>
    <c:title>
      <c:tx>
        <c:strRef>
          <c:f>'ChartEngine Working'!$C$19</c:f>
          <c:strCache>
            <c:ptCount val="1"/>
            <c:pt idx="0">
              <c:v>Cyfradd Fras Marwoldeb – Ysbyty Treforys</c:v>
            </c:pt>
          </c:strCache>
        </c:strRef>
      </c:tx>
      <c:overlay val="0"/>
      <c:spPr>
        <a:noFill/>
        <a:ln w="25400">
          <a:noFill/>
        </a:ln>
      </c:spPr>
      <c:txPr>
        <a:bodyPr/>
        <a:lstStyle/>
        <a:p>
          <a:pPr>
            <a:defRPr b="1"/>
          </a:pPr>
          <a:endParaRPr lang="en-US"/>
        </a:p>
      </c:txPr>
    </c:title>
    <c:autoTitleDeleted val="0"/>
    <c:plotArea>
      <c:layout>
        <c:manualLayout>
          <c:layoutTarget val="inner"/>
          <c:xMode val="edge"/>
          <c:yMode val="edge"/>
          <c:x val="6.3921568627450978E-2"/>
          <c:y val="0.10101010101010101"/>
          <c:w val="0.93130115794349222"/>
          <c:h val="0.77454751176079506"/>
        </c:manualLayout>
      </c:layout>
      <c:lineChart>
        <c:grouping val="standard"/>
        <c:varyColors val="0"/>
        <c:ser>
          <c:idx val="0"/>
          <c:order val="0"/>
          <c:tx>
            <c:v>Data</c:v>
          </c:tx>
          <c:marker>
            <c:spPr>
              <a:solidFill>
                <a:srgbClr val="0000FF"/>
              </a:solidFill>
            </c:spPr>
          </c:marker>
          <c:dPt>
            <c:idx val="0"/>
            <c:marker>
              <c:spPr>
                <a:solidFill>
                  <a:srgbClr val="FF0000"/>
                </a:solidFill>
                <a:ln>
                  <a:solidFill>
                    <a:srgbClr val="0000FF"/>
                  </a:solidFill>
                  <a:prstDash val="solid"/>
                </a:ln>
              </c:spPr>
            </c:marker>
            <c:bubble3D val="0"/>
            <c:extLst>
              <c:ext xmlns:c16="http://schemas.microsoft.com/office/drawing/2014/chart" uri="{C3380CC4-5D6E-409C-BE32-E72D297353CC}">
                <c16:uniqueId val="{00000000-8837-4BD8-B2DD-61B6EA109F64}"/>
              </c:ext>
            </c:extLst>
          </c:dPt>
          <c:dPt>
            <c:idx val="1"/>
            <c:marker>
              <c:spPr>
                <a:solidFill>
                  <a:srgbClr val="FF0000"/>
                </a:solidFill>
              </c:spPr>
            </c:marker>
            <c:bubble3D val="0"/>
            <c:extLst>
              <c:ext xmlns:c16="http://schemas.microsoft.com/office/drawing/2014/chart" uri="{C3380CC4-5D6E-409C-BE32-E72D297353CC}">
                <c16:uniqueId val="{00000001-8837-4BD8-B2DD-61B6EA109F64}"/>
              </c:ext>
            </c:extLst>
          </c:dPt>
          <c:dPt>
            <c:idx val="2"/>
            <c:marker>
              <c:spPr>
                <a:solidFill>
                  <a:srgbClr val="FF0000"/>
                </a:solidFill>
              </c:spPr>
            </c:marker>
            <c:bubble3D val="0"/>
            <c:extLst>
              <c:ext xmlns:c16="http://schemas.microsoft.com/office/drawing/2014/chart" uri="{C3380CC4-5D6E-409C-BE32-E72D297353CC}">
                <c16:uniqueId val="{00000002-8837-4BD8-B2DD-61B6EA109F64}"/>
              </c:ext>
            </c:extLst>
          </c:dPt>
          <c:dPt>
            <c:idx val="3"/>
            <c:marker>
              <c:spPr>
                <a:solidFill>
                  <a:srgbClr val="FF0000"/>
                </a:solidFill>
              </c:spPr>
            </c:marker>
            <c:bubble3D val="0"/>
            <c:extLst>
              <c:ext xmlns:c16="http://schemas.microsoft.com/office/drawing/2014/chart" uri="{C3380CC4-5D6E-409C-BE32-E72D297353CC}">
                <c16:uniqueId val="{00000003-8837-4BD8-B2DD-61B6EA109F64}"/>
              </c:ext>
            </c:extLst>
          </c:dPt>
          <c:dPt>
            <c:idx val="4"/>
            <c:marker>
              <c:spPr>
                <a:solidFill>
                  <a:srgbClr val="FF0000"/>
                </a:solidFill>
              </c:spPr>
            </c:marker>
            <c:bubble3D val="0"/>
            <c:extLst>
              <c:ext xmlns:c16="http://schemas.microsoft.com/office/drawing/2014/chart" uri="{C3380CC4-5D6E-409C-BE32-E72D297353CC}">
                <c16:uniqueId val="{00000004-8837-4BD8-B2DD-61B6EA109F64}"/>
              </c:ext>
            </c:extLst>
          </c:dPt>
          <c:dPt>
            <c:idx val="5"/>
            <c:marker>
              <c:spPr>
                <a:solidFill>
                  <a:srgbClr val="FF0000"/>
                </a:solidFill>
              </c:spPr>
            </c:marker>
            <c:bubble3D val="0"/>
            <c:extLst>
              <c:ext xmlns:c16="http://schemas.microsoft.com/office/drawing/2014/chart" uri="{C3380CC4-5D6E-409C-BE32-E72D297353CC}">
                <c16:uniqueId val="{00000005-8837-4BD8-B2DD-61B6EA109F64}"/>
              </c:ext>
            </c:extLst>
          </c:dPt>
          <c:dPt>
            <c:idx val="6"/>
            <c:marker>
              <c:spPr>
                <a:solidFill>
                  <a:srgbClr val="FF0000"/>
                </a:solidFill>
              </c:spPr>
            </c:marker>
            <c:bubble3D val="0"/>
            <c:extLst>
              <c:ext xmlns:c16="http://schemas.microsoft.com/office/drawing/2014/chart" uri="{C3380CC4-5D6E-409C-BE32-E72D297353CC}">
                <c16:uniqueId val="{00000006-8837-4BD8-B2DD-61B6EA109F64}"/>
              </c:ext>
            </c:extLst>
          </c:dPt>
          <c:dPt>
            <c:idx val="7"/>
            <c:marker>
              <c:spPr>
                <a:solidFill>
                  <a:srgbClr val="FF0000"/>
                </a:solidFill>
              </c:spPr>
            </c:marker>
            <c:bubble3D val="0"/>
            <c:extLst>
              <c:ext xmlns:c16="http://schemas.microsoft.com/office/drawing/2014/chart" uri="{C3380CC4-5D6E-409C-BE32-E72D297353CC}">
                <c16:uniqueId val="{00000007-8837-4BD8-B2DD-61B6EA109F64}"/>
              </c:ext>
            </c:extLst>
          </c:dPt>
          <c:dPt>
            <c:idx val="8"/>
            <c:marker>
              <c:spPr>
                <a:solidFill>
                  <a:srgbClr val="FF0000"/>
                </a:solidFill>
              </c:spPr>
            </c:marker>
            <c:bubble3D val="0"/>
            <c:extLst>
              <c:ext xmlns:c16="http://schemas.microsoft.com/office/drawing/2014/chart" uri="{C3380CC4-5D6E-409C-BE32-E72D297353CC}">
                <c16:uniqueId val="{00000008-8837-4BD8-B2DD-61B6EA109F64}"/>
              </c:ext>
            </c:extLst>
          </c:dPt>
          <c:dPt>
            <c:idx val="9"/>
            <c:marker>
              <c:spPr>
                <a:solidFill>
                  <a:srgbClr val="FF0000"/>
                </a:solidFill>
              </c:spPr>
            </c:marker>
            <c:bubble3D val="0"/>
            <c:extLst>
              <c:ext xmlns:c16="http://schemas.microsoft.com/office/drawing/2014/chart" uri="{C3380CC4-5D6E-409C-BE32-E72D297353CC}">
                <c16:uniqueId val="{00000009-8837-4BD8-B2DD-61B6EA109F64}"/>
              </c:ext>
            </c:extLst>
          </c:dPt>
          <c:dPt>
            <c:idx val="10"/>
            <c:marker>
              <c:spPr>
                <a:solidFill>
                  <a:srgbClr val="FF0000"/>
                </a:solidFill>
              </c:spPr>
            </c:marker>
            <c:bubble3D val="0"/>
            <c:extLst>
              <c:ext xmlns:c16="http://schemas.microsoft.com/office/drawing/2014/chart" uri="{C3380CC4-5D6E-409C-BE32-E72D297353CC}">
                <c16:uniqueId val="{0000000A-8837-4BD8-B2DD-61B6EA109F64}"/>
              </c:ext>
            </c:extLst>
          </c:dPt>
          <c:dPt>
            <c:idx val="11"/>
            <c:marker>
              <c:spPr>
                <a:solidFill>
                  <a:srgbClr val="FF0000"/>
                </a:solidFill>
              </c:spPr>
            </c:marker>
            <c:bubble3D val="0"/>
            <c:extLst>
              <c:ext xmlns:c16="http://schemas.microsoft.com/office/drawing/2014/chart" uri="{C3380CC4-5D6E-409C-BE32-E72D297353CC}">
                <c16:uniqueId val="{0000000B-8837-4BD8-B2DD-61B6EA109F64}"/>
              </c:ext>
            </c:extLst>
          </c:dPt>
          <c:dPt>
            <c:idx val="12"/>
            <c:marker>
              <c:spPr>
                <a:solidFill>
                  <a:srgbClr val="FF0000"/>
                </a:solidFill>
              </c:spPr>
            </c:marker>
            <c:bubble3D val="0"/>
            <c:extLst>
              <c:ext xmlns:c16="http://schemas.microsoft.com/office/drawing/2014/chart" uri="{C3380CC4-5D6E-409C-BE32-E72D297353CC}">
                <c16:uniqueId val="{0000000C-8837-4BD8-B2DD-61B6EA109F64}"/>
              </c:ext>
            </c:extLst>
          </c:dPt>
          <c:dPt>
            <c:idx val="13"/>
            <c:marker>
              <c:spPr>
                <a:solidFill>
                  <a:srgbClr val="FF0000"/>
                </a:solidFill>
              </c:spPr>
            </c:marker>
            <c:bubble3D val="0"/>
            <c:extLst>
              <c:ext xmlns:c16="http://schemas.microsoft.com/office/drawing/2014/chart" uri="{C3380CC4-5D6E-409C-BE32-E72D297353CC}">
                <c16:uniqueId val="{0000000D-8837-4BD8-B2DD-61B6EA109F64}"/>
              </c:ext>
            </c:extLst>
          </c:dPt>
          <c:dPt>
            <c:idx val="14"/>
            <c:marker>
              <c:spPr>
                <a:solidFill>
                  <a:srgbClr val="FF0000"/>
                </a:solidFill>
              </c:spPr>
            </c:marker>
            <c:bubble3D val="0"/>
            <c:extLst>
              <c:ext xmlns:c16="http://schemas.microsoft.com/office/drawing/2014/chart" uri="{C3380CC4-5D6E-409C-BE32-E72D297353CC}">
                <c16:uniqueId val="{0000000E-8837-4BD8-B2DD-61B6EA109F64}"/>
              </c:ext>
            </c:extLst>
          </c:dPt>
          <c:dPt>
            <c:idx val="15"/>
            <c:marker>
              <c:spPr>
                <a:solidFill>
                  <a:srgbClr val="FF0000"/>
                </a:solidFill>
              </c:spPr>
            </c:marker>
            <c:bubble3D val="0"/>
            <c:extLst>
              <c:ext xmlns:c16="http://schemas.microsoft.com/office/drawing/2014/chart" uri="{C3380CC4-5D6E-409C-BE32-E72D297353CC}">
                <c16:uniqueId val="{0000000F-8837-4BD8-B2DD-61B6EA109F64}"/>
              </c:ext>
            </c:extLst>
          </c:dPt>
          <c:dPt>
            <c:idx val="16"/>
            <c:marker>
              <c:spPr>
                <a:solidFill>
                  <a:srgbClr val="FF0000"/>
                </a:solidFill>
              </c:spPr>
            </c:marker>
            <c:bubble3D val="0"/>
            <c:extLst>
              <c:ext xmlns:c16="http://schemas.microsoft.com/office/drawing/2014/chart" uri="{C3380CC4-5D6E-409C-BE32-E72D297353CC}">
                <c16:uniqueId val="{00000010-8837-4BD8-B2DD-61B6EA109F64}"/>
              </c:ext>
            </c:extLst>
          </c:dPt>
          <c:dPt>
            <c:idx val="17"/>
            <c:marker>
              <c:spPr>
                <a:solidFill>
                  <a:srgbClr val="FF0000"/>
                </a:solidFill>
              </c:spPr>
            </c:marker>
            <c:bubble3D val="0"/>
            <c:extLst>
              <c:ext xmlns:c16="http://schemas.microsoft.com/office/drawing/2014/chart" uri="{C3380CC4-5D6E-409C-BE32-E72D297353CC}">
                <c16:uniqueId val="{00000011-8837-4BD8-B2DD-61B6EA109F64}"/>
              </c:ext>
            </c:extLst>
          </c:dPt>
          <c:dPt>
            <c:idx val="18"/>
            <c:marker>
              <c:spPr>
                <a:solidFill>
                  <a:srgbClr val="FF0000"/>
                </a:solidFill>
              </c:spPr>
            </c:marker>
            <c:bubble3D val="0"/>
            <c:extLst>
              <c:ext xmlns:c16="http://schemas.microsoft.com/office/drawing/2014/chart" uri="{C3380CC4-5D6E-409C-BE32-E72D297353CC}">
                <c16:uniqueId val="{00000012-8837-4BD8-B2DD-61B6EA109F64}"/>
              </c:ext>
            </c:extLst>
          </c:dPt>
          <c:dPt>
            <c:idx val="19"/>
            <c:marker>
              <c:spPr>
                <a:solidFill>
                  <a:srgbClr val="FF0000"/>
                </a:solidFill>
              </c:spPr>
            </c:marker>
            <c:bubble3D val="0"/>
            <c:extLst>
              <c:ext xmlns:c16="http://schemas.microsoft.com/office/drawing/2014/chart" uri="{C3380CC4-5D6E-409C-BE32-E72D297353CC}">
                <c16:uniqueId val="{00000013-8837-4BD8-B2DD-61B6EA109F64}"/>
              </c:ext>
            </c:extLst>
          </c:dPt>
          <c:dPt>
            <c:idx val="20"/>
            <c:marker>
              <c:spPr>
                <a:solidFill>
                  <a:srgbClr val="FF0000"/>
                </a:solidFill>
              </c:spPr>
            </c:marker>
            <c:bubble3D val="0"/>
            <c:extLst>
              <c:ext xmlns:c16="http://schemas.microsoft.com/office/drawing/2014/chart" uri="{C3380CC4-5D6E-409C-BE32-E72D297353CC}">
                <c16:uniqueId val="{00000014-8837-4BD8-B2DD-61B6EA109F64}"/>
              </c:ext>
            </c:extLst>
          </c:dPt>
          <c:dPt>
            <c:idx val="21"/>
            <c:marker>
              <c:spPr>
                <a:solidFill>
                  <a:srgbClr val="FF0000"/>
                </a:solidFill>
              </c:spPr>
            </c:marker>
            <c:bubble3D val="0"/>
            <c:extLst>
              <c:ext xmlns:c16="http://schemas.microsoft.com/office/drawing/2014/chart" uri="{C3380CC4-5D6E-409C-BE32-E72D297353CC}">
                <c16:uniqueId val="{00000015-8837-4BD8-B2DD-61B6EA109F64}"/>
              </c:ext>
            </c:extLst>
          </c:dPt>
          <c:dPt>
            <c:idx val="22"/>
            <c:marker>
              <c:spPr>
                <a:solidFill>
                  <a:srgbClr val="FF0000"/>
                </a:solidFill>
              </c:spPr>
            </c:marker>
            <c:bubble3D val="0"/>
            <c:extLst>
              <c:ext xmlns:c16="http://schemas.microsoft.com/office/drawing/2014/chart" uri="{C3380CC4-5D6E-409C-BE32-E72D297353CC}">
                <c16:uniqueId val="{00000016-8837-4BD8-B2DD-61B6EA109F64}"/>
              </c:ext>
            </c:extLst>
          </c:dPt>
          <c:dPt>
            <c:idx val="23"/>
            <c:marker>
              <c:spPr>
                <a:solidFill>
                  <a:srgbClr val="FF0000"/>
                </a:solidFill>
              </c:spPr>
            </c:marker>
            <c:bubble3D val="0"/>
            <c:extLst>
              <c:ext xmlns:c16="http://schemas.microsoft.com/office/drawing/2014/chart" uri="{C3380CC4-5D6E-409C-BE32-E72D297353CC}">
                <c16:uniqueId val="{00000017-8837-4BD8-B2DD-61B6EA109F64}"/>
              </c:ext>
            </c:extLst>
          </c:dPt>
          <c:dPt>
            <c:idx val="24"/>
            <c:marker>
              <c:spPr>
                <a:solidFill>
                  <a:srgbClr val="FF0000"/>
                </a:solidFill>
              </c:spPr>
            </c:marker>
            <c:bubble3D val="0"/>
            <c:extLst>
              <c:ext xmlns:c16="http://schemas.microsoft.com/office/drawing/2014/chart" uri="{C3380CC4-5D6E-409C-BE32-E72D297353CC}">
                <c16:uniqueId val="{00000018-8837-4BD8-B2DD-61B6EA109F64}"/>
              </c:ext>
            </c:extLst>
          </c:dPt>
          <c:dPt>
            <c:idx val="25"/>
            <c:marker>
              <c:spPr>
                <a:solidFill>
                  <a:srgbClr val="FF0000"/>
                </a:solidFill>
              </c:spPr>
            </c:marker>
            <c:bubble3D val="0"/>
            <c:extLst>
              <c:ext xmlns:c16="http://schemas.microsoft.com/office/drawing/2014/chart" uri="{C3380CC4-5D6E-409C-BE32-E72D297353CC}">
                <c16:uniqueId val="{00000019-8837-4BD8-B2DD-61B6EA109F64}"/>
              </c:ext>
            </c:extLst>
          </c:dPt>
          <c:dPt>
            <c:idx val="26"/>
            <c:marker>
              <c:spPr>
                <a:solidFill>
                  <a:srgbClr val="FF0000"/>
                </a:solidFill>
              </c:spPr>
            </c:marker>
            <c:bubble3D val="0"/>
            <c:extLst>
              <c:ext xmlns:c16="http://schemas.microsoft.com/office/drawing/2014/chart" uri="{C3380CC4-5D6E-409C-BE32-E72D297353CC}">
                <c16:uniqueId val="{0000001A-8837-4BD8-B2DD-61B6EA109F64}"/>
              </c:ext>
            </c:extLst>
          </c:dPt>
          <c:dPt>
            <c:idx val="27"/>
            <c:marker>
              <c:spPr>
                <a:solidFill>
                  <a:srgbClr val="FF0000"/>
                </a:solidFill>
              </c:spPr>
            </c:marker>
            <c:bubble3D val="0"/>
            <c:extLst>
              <c:ext xmlns:c16="http://schemas.microsoft.com/office/drawing/2014/chart" uri="{C3380CC4-5D6E-409C-BE32-E72D297353CC}">
                <c16:uniqueId val="{0000001B-8837-4BD8-B2DD-61B6EA109F64}"/>
              </c:ext>
            </c:extLst>
          </c:dPt>
          <c:dPt>
            <c:idx val="28"/>
            <c:marker>
              <c:spPr>
                <a:solidFill>
                  <a:srgbClr val="FF0000"/>
                </a:solidFill>
              </c:spPr>
            </c:marker>
            <c:bubble3D val="0"/>
            <c:extLst>
              <c:ext xmlns:c16="http://schemas.microsoft.com/office/drawing/2014/chart" uri="{C3380CC4-5D6E-409C-BE32-E72D297353CC}">
                <c16:uniqueId val="{0000001C-8837-4BD8-B2DD-61B6EA109F64}"/>
              </c:ext>
            </c:extLst>
          </c:dPt>
          <c:dPt>
            <c:idx val="29"/>
            <c:marker>
              <c:spPr>
                <a:solidFill>
                  <a:srgbClr val="FF0000"/>
                </a:solidFill>
              </c:spPr>
            </c:marker>
            <c:bubble3D val="0"/>
            <c:extLst>
              <c:ext xmlns:c16="http://schemas.microsoft.com/office/drawing/2014/chart" uri="{C3380CC4-5D6E-409C-BE32-E72D297353CC}">
                <c16:uniqueId val="{0000001D-8837-4BD8-B2DD-61B6EA109F64}"/>
              </c:ext>
            </c:extLst>
          </c:dPt>
          <c:dPt>
            <c:idx val="30"/>
            <c:marker>
              <c:spPr>
                <a:solidFill>
                  <a:srgbClr val="FF0000"/>
                </a:solidFill>
              </c:spPr>
            </c:marker>
            <c:bubble3D val="0"/>
            <c:extLst>
              <c:ext xmlns:c16="http://schemas.microsoft.com/office/drawing/2014/chart" uri="{C3380CC4-5D6E-409C-BE32-E72D297353CC}">
                <c16:uniqueId val="{0000001E-8837-4BD8-B2DD-61B6EA109F64}"/>
              </c:ext>
            </c:extLst>
          </c:dPt>
          <c:dPt>
            <c:idx val="31"/>
            <c:marker>
              <c:spPr>
                <a:solidFill>
                  <a:srgbClr val="FF0000"/>
                </a:solidFill>
              </c:spPr>
            </c:marker>
            <c:bubble3D val="0"/>
            <c:extLst>
              <c:ext xmlns:c16="http://schemas.microsoft.com/office/drawing/2014/chart" uri="{C3380CC4-5D6E-409C-BE32-E72D297353CC}">
                <c16:uniqueId val="{0000001F-8837-4BD8-B2DD-61B6EA109F64}"/>
              </c:ext>
            </c:extLst>
          </c:dPt>
          <c:dPt>
            <c:idx val="32"/>
            <c:marker>
              <c:spPr>
                <a:solidFill>
                  <a:srgbClr val="FF0000"/>
                </a:solidFill>
              </c:spPr>
            </c:marker>
            <c:bubble3D val="0"/>
            <c:extLst>
              <c:ext xmlns:c16="http://schemas.microsoft.com/office/drawing/2014/chart" uri="{C3380CC4-5D6E-409C-BE32-E72D297353CC}">
                <c16:uniqueId val="{00000020-8837-4BD8-B2DD-61B6EA109F64}"/>
              </c:ext>
            </c:extLst>
          </c:dPt>
          <c:dPt>
            <c:idx val="33"/>
            <c:marker>
              <c:spPr>
                <a:solidFill>
                  <a:srgbClr val="FF0000"/>
                </a:solidFill>
              </c:spPr>
            </c:marker>
            <c:bubble3D val="0"/>
            <c:extLst>
              <c:ext xmlns:c16="http://schemas.microsoft.com/office/drawing/2014/chart" uri="{C3380CC4-5D6E-409C-BE32-E72D297353CC}">
                <c16:uniqueId val="{00000021-8837-4BD8-B2DD-61B6EA109F64}"/>
              </c:ext>
            </c:extLst>
          </c:dPt>
          <c:dPt>
            <c:idx val="34"/>
            <c:marker>
              <c:spPr>
                <a:solidFill>
                  <a:srgbClr val="FF0000"/>
                </a:solidFill>
              </c:spPr>
            </c:marker>
            <c:bubble3D val="0"/>
            <c:extLst>
              <c:ext xmlns:c16="http://schemas.microsoft.com/office/drawing/2014/chart" uri="{C3380CC4-5D6E-409C-BE32-E72D297353CC}">
                <c16:uniqueId val="{00000022-8837-4BD8-B2DD-61B6EA109F64}"/>
              </c:ext>
            </c:extLst>
          </c:dPt>
          <c:dPt>
            <c:idx val="35"/>
            <c:marker>
              <c:spPr>
                <a:solidFill>
                  <a:srgbClr val="FF0000"/>
                </a:solidFill>
              </c:spPr>
            </c:marker>
            <c:bubble3D val="0"/>
            <c:extLst>
              <c:ext xmlns:c16="http://schemas.microsoft.com/office/drawing/2014/chart" uri="{C3380CC4-5D6E-409C-BE32-E72D297353CC}">
                <c16:uniqueId val="{00000023-8837-4BD8-B2DD-61B6EA109F64}"/>
              </c:ext>
            </c:extLst>
          </c:dPt>
          <c:dPt>
            <c:idx val="36"/>
            <c:marker>
              <c:spPr>
                <a:solidFill>
                  <a:srgbClr val="FF0000"/>
                </a:solidFill>
              </c:spPr>
            </c:marker>
            <c:bubble3D val="0"/>
            <c:extLst>
              <c:ext xmlns:c16="http://schemas.microsoft.com/office/drawing/2014/chart" uri="{C3380CC4-5D6E-409C-BE32-E72D297353CC}">
                <c16:uniqueId val="{00000024-8837-4BD8-B2DD-61B6EA109F64}"/>
              </c:ext>
            </c:extLst>
          </c:dPt>
          <c:dPt>
            <c:idx val="37"/>
            <c:marker>
              <c:spPr>
                <a:solidFill>
                  <a:srgbClr val="FF0000"/>
                </a:solidFill>
              </c:spPr>
            </c:marker>
            <c:bubble3D val="0"/>
            <c:extLst>
              <c:ext xmlns:c16="http://schemas.microsoft.com/office/drawing/2014/chart" uri="{C3380CC4-5D6E-409C-BE32-E72D297353CC}">
                <c16:uniqueId val="{00000025-8837-4BD8-B2DD-61B6EA109F64}"/>
              </c:ext>
            </c:extLst>
          </c:dPt>
          <c:dPt>
            <c:idx val="38"/>
            <c:marker>
              <c:spPr>
                <a:solidFill>
                  <a:srgbClr val="FF0000"/>
                </a:solidFill>
              </c:spPr>
            </c:marker>
            <c:bubble3D val="0"/>
            <c:extLst>
              <c:ext xmlns:c16="http://schemas.microsoft.com/office/drawing/2014/chart" uri="{C3380CC4-5D6E-409C-BE32-E72D297353CC}">
                <c16:uniqueId val="{00000026-8837-4BD8-B2DD-61B6EA109F64}"/>
              </c:ext>
            </c:extLst>
          </c:dPt>
          <c:dPt>
            <c:idx val="39"/>
            <c:marker>
              <c:spPr>
                <a:solidFill>
                  <a:srgbClr val="FF0000"/>
                </a:solidFill>
              </c:spPr>
            </c:marker>
            <c:bubble3D val="0"/>
            <c:extLst>
              <c:ext xmlns:c16="http://schemas.microsoft.com/office/drawing/2014/chart" uri="{C3380CC4-5D6E-409C-BE32-E72D297353CC}">
                <c16:uniqueId val="{00000027-8837-4BD8-B2DD-61B6EA109F64}"/>
              </c:ext>
            </c:extLst>
          </c:dPt>
          <c:dPt>
            <c:idx val="40"/>
            <c:marker>
              <c:spPr>
                <a:solidFill>
                  <a:srgbClr val="FF0000"/>
                </a:solidFill>
              </c:spPr>
            </c:marker>
            <c:bubble3D val="0"/>
            <c:extLst>
              <c:ext xmlns:c16="http://schemas.microsoft.com/office/drawing/2014/chart" uri="{C3380CC4-5D6E-409C-BE32-E72D297353CC}">
                <c16:uniqueId val="{00000028-8837-4BD8-B2DD-61B6EA109F64}"/>
              </c:ext>
            </c:extLst>
          </c:dPt>
          <c:dPt>
            <c:idx val="41"/>
            <c:marker>
              <c:spPr>
                <a:solidFill>
                  <a:srgbClr val="FF0000"/>
                </a:solidFill>
              </c:spPr>
            </c:marker>
            <c:bubble3D val="0"/>
            <c:extLst>
              <c:ext xmlns:c16="http://schemas.microsoft.com/office/drawing/2014/chart" uri="{C3380CC4-5D6E-409C-BE32-E72D297353CC}">
                <c16:uniqueId val="{00000029-8837-4BD8-B2DD-61B6EA109F64}"/>
              </c:ext>
            </c:extLst>
          </c:dPt>
          <c:dPt>
            <c:idx val="42"/>
            <c:marker>
              <c:spPr>
                <a:solidFill>
                  <a:srgbClr val="FF0000"/>
                </a:solidFill>
              </c:spPr>
            </c:marker>
            <c:bubble3D val="0"/>
            <c:extLst>
              <c:ext xmlns:c16="http://schemas.microsoft.com/office/drawing/2014/chart" uri="{C3380CC4-5D6E-409C-BE32-E72D297353CC}">
                <c16:uniqueId val="{0000002A-8837-4BD8-B2DD-61B6EA109F64}"/>
              </c:ext>
            </c:extLst>
          </c:dPt>
          <c:dPt>
            <c:idx val="43"/>
            <c:marker>
              <c:spPr>
                <a:solidFill>
                  <a:srgbClr val="FF0000"/>
                </a:solidFill>
              </c:spPr>
            </c:marker>
            <c:bubble3D val="0"/>
            <c:extLst>
              <c:ext xmlns:c16="http://schemas.microsoft.com/office/drawing/2014/chart" uri="{C3380CC4-5D6E-409C-BE32-E72D297353CC}">
                <c16:uniqueId val="{0000002B-8837-4BD8-B2DD-61B6EA109F64}"/>
              </c:ext>
            </c:extLst>
          </c:dPt>
          <c:dPt>
            <c:idx val="44"/>
            <c:marker>
              <c:spPr>
                <a:solidFill>
                  <a:srgbClr val="FF0000"/>
                </a:solidFill>
              </c:spPr>
            </c:marker>
            <c:bubble3D val="0"/>
            <c:extLst>
              <c:ext xmlns:c16="http://schemas.microsoft.com/office/drawing/2014/chart" uri="{C3380CC4-5D6E-409C-BE32-E72D297353CC}">
                <c16:uniqueId val="{0000002C-8837-4BD8-B2DD-61B6EA109F64}"/>
              </c:ext>
            </c:extLst>
          </c:dPt>
          <c:dPt>
            <c:idx val="45"/>
            <c:bubble3D val="0"/>
            <c:extLst>
              <c:ext xmlns:c16="http://schemas.microsoft.com/office/drawing/2014/chart" uri="{C3380CC4-5D6E-409C-BE32-E72D297353CC}">
                <c16:uniqueId val="{0000002D-8837-4BD8-B2DD-61B6EA109F64}"/>
              </c:ext>
            </c:extLst>
          </c:dPt>
          <c:dPt>
            <c:idx val="46"/>
            <c:bubble3D val="0"/>
            <c:extLst>
              <c:ext xmlns:c16="http://schemas.microsoft.com/office/drawing/2014/chart" uri="{C3380CC4-5D6E-409C-BE32-E72D297353CC}">
                <c16:uniqueId val="{0000002E-8837-4BD8-B2DD-61B6EA109F64}"/>
              </c:ext>
            </c:extLst>
          </c:dPt>
          <c:dPt>
            <c:idx val="47"/>
            <c:bubble3D val="0"/>
            <c:extLst>
              <c:ext xmlns:c16="http://schemas.microsoft.com/office/drawing/2014/chart" uri="{C3380CC4-5D6E-409C-BE32-E72D297353CC}">
                <c16:uniqueId val="{0000002F-8837-4BD8-B2DD-61B6EA109F64}"/>
              </c:ext>
            </c:extLst>
          </c:dPt>
          <c:dPt>
            <c:idx val="48"/>
            <c:bubble3D val="0"/>
            <c:extLst>
              <c:ext xmlns:c16="http://schemas.microsoft.com/office/drawing/2014/chart" uri="{C3380CC4-5D6E-409C-BE32-E72D297353CC}">
                <c16:uniqueId val="{00000030-8837-4BD8-B2DD-61B6EA109F64}"/>
              </c:ext>
            </c:extLst>
          </c:dPt>
          <c:dPt>
            <c:idx val="49"/>
            <c:bubble3D val="0"/>
            <c:extLst>
              <c:ext xmlns:c16="http://schemas.microsoft.com/office/drawing/2014/chart" uri="{C3380CC4-5D6E-409C-BE32-E72D297353CC}">
                <c16:uniqueId val="{00000031-8837-4BD8-B2DD-61B6EA109F64}"/>
              </c:ext>
            </c:extLst>
          </c:dPt>
          <c:dPt>
            <c:idx val="50"/>
            <c:bubble3D val="0"/>
            <c:extLst>
              <c:ext xmlns:c16="http://schemas.microsoft.com/office/drawing/2014/chart" uri="{C3380CC4-5D6E-409C-BE32-E72D297353CC}">
                <c16:uniqueId val="{00000032-8837-4BD8-B2DD-61B6EA109F64}"/>
              </c:ext>
            </c:extLst>
          </c:dPt>
          <c:dPt>
            <c:idx val="51"/>
            <c:bubble3D val="0"/>
            <c:extLst>
              <c:ext xmlns:c16="http://schemas.microsoft.com/office/drawing/2014/chart" uri="{C3380CC4-5D6E-409C-BE32-E72D297353CC}">
                <c16:uniqueId val="{00000033-8837-4BD8-B2DD-61B6EA109F64}"/>
              </c:ext>
            </c:extLst>
          </c:dPt>
          <c:dPt>
            <c:idx val="52"/>
            <c:marker>
              <c:spPr>
                <a:solidFill>
                  <a:srgbClr val="FF0000"/>
                </a:solidFill>
              </c:spPr>
            </c:marker>
            <c:bubble3D val="0"/>
            <c:extLst>
              <c:ext xmlns:c16="http://schemas.microsoft.com/office/drawing/2014/chart" uri="{C3380CC4-5D6E-409C-BE32-E72D297353CC}">
                <c16:uniqueId val="{00000034-8837-4BD8-B2DD-61B6EA109F64}"/>
              </c:ext>
            </c:extLst>
          </c:dPt>
          <c:dPt>
            <c:idx val="53"/>
            <c:marker>
              <c:spPr>
                <a:solidFill>
                  <a:srgbClr val="FF0000"/>
                </a:solidFill>
              </c:spPr>
            </c:marker>
            <c:bubble3D val="0"/>
            <c:extLst>
              <c:ext xmlns:c16="http://schemas.microsoft.com/office/drawing/2014/chart" uri="{C3380CC4-5D6E-409C-BE32-E72D297353CC}">
                <c16:uniqueId val="{00000035-8837-4BD8-B2DD-61B6EA109F64}"/>
              </c:ext>
            </c:extLst>
          </c:dPt>
          <c:dPt>
            <c:idx val="54"/>
            <c:marker>
              <c:spPr>
                <a:solidFill>
                  <a:srgbClr val="FF0000"/>
                </a:solidFill>
              </c:spPr>
            </c:marker>
            <c:bubble3D val="0"/>
            <c:extLst>
              <c:ext xmlns:c16="http://schemas.microsoft.com/office/drawing/2014/chart" uri="{C3380CC4-5D6E-409C-BE32-E72D297353CC}">
                <c16:uniqueId val="{00000036-8837-4BD8-B2DD-61B6EA109F64}"/>
              </c:ext>
            </c:extLst>
          </c:dPt>
          <c:dPt>
            <c:idx val="55"/>
            <c:marker>
              <c:spPr>
                <a:solidFill>
                  <a:srgbClr val="FF0000"/>
                </a:solidFill>
              </c:spPr>
            </c:marker>
            <c:bubble3D val="0"/>
            <c:extLst>
              <c:ext xmlns:c16="http://schemas.microsoft.com/office/drawing/2014/chart" uri="{C3380CC4-5D6E-409C-BE32-E72D297353CC}">
                <c16:uniqueId val="{00000037-8837-4BD8-B2DD-61B6EA109F64}"/>
              </c:ext>
            </c:extLst>
          </c:dPt>
          <c:dPt>
            <c:idx val="56"/>
            <c:marker>
              <c:spPr>
                <a:solidFill>
                  <a:srgbClr val="FF0000"/>
                </a:solidFill>
              </c:spPr>
            </c:marker>
            <c:bubble3D val="0"/>
            <c:extLst>
              <c:ext xmlns:c16="http://schemas.microsoft.com/office/drawing/2014/chart" uri="{C3380CC4-5D6E-409C-BE32-E72D297353CC}">
                <c16:uniqueId val="{00000038-8837-4BD8-B2DD-61B6EA109F64}"/>
              </c:ext>
            </c:extLst>
          </c:dPt>
          <c:dPt>
            <c:idx val="57"/>
            <c:marker>
              <c:spPr>
                <a:solidFill>
                  <a:srgbClr val="FF0000"/>
                </a:solidFill>
              </c:spPr>
            </c:marker>
            <c:bubble3D val="0"/>
            <c:extLst>
              <c:ext xmlns:c16="http://schemas.microsoft.com/office/drawing/2014/chart" uri="{C3380CC4-5D6E-409C-BE32-E72D297353CC}">
                <c16:uniqueId val="{00000039-8837-4BD8-B2DD-61B6EA109F64}"/>
              </c:ext>
            </c:extLst>
          </c:dPt>
          <c:dPt>
            <c:idx val="58"/>
            <c:marker>
              <c:spPr>
                <a:solidFill>
                  <a:srgbClr val="FF0000"/>
                </a:solidFill>
              </c:spPr>
            </c:marker>
            <c:bubble3D val="0"/>
            <c:extLst>
              <c:ext xmlns:c16="http://schemas.microsoft.com/office/drawing/2014/chart" uri="{C3380CC4-5D6E-409C-BE32-E72D297353CC}">
                <c16:uniqueId val="{0000003A-8837-4BD8-B2DD-61B6EA109F64}"/>
              </c:ext>
            </c:extLst>
          </c:dPt>
          <c:dPt>
            <c:idx val="59"/>
            <c:marker>
              <c:spPr>
                <a:solidFill>
                  <a:srgbClr val="FF0000"/>
                </a:solidFill>
              </c:spPr>
            </c:marker>
            <c:bubble3D val="0"/>
            <c:extLst>
              <c:ext xmlns:c16="http://schemas.microsoft.com/office/drawing/2014/chart" uri="{C3380CC4-5D6E-409C-BE32-E72D297353CC}">
                <c16:uniqueId val="{0000003B-8837-4BD8-B2DD-61B6EA109F64}"/>
              </c:ext>
            </c:extLst>
          </c:dPt>
          <c:dPt>
            <c:idx val="60"/>
            <c:marker>
              <c:spPr>
                <a:solidFill>
                  <a:srgbClr val="FF0000"/>
                </a:solidFill>
              </c:spPr>
            </c:marker>
            <c:bubble3D val="0"/>
            <c:extLst>
              <c:ext xmlns:c16="http://schemas.microsoft.com/office/drawing/2014/chart" uri="{C3380CC4-5D6E-409C-BE32-E72D297353CC}">
                <c16:uniqueId val="{0000003C-8837-4BD8-B2DD-61B6EA109F64}"/>
              </c:ext>
            </c:extLst>
          </c:dPt>
          <c:dPt>
            <c:idx val="61"/>
            <c:marker>
              <c:spPr>
                <a:solidFill>
                  <a:srgbClr val="FF0000"/>
                </a:solidFill>
              </c:spPr>
            </c:marker>
            <c:bubble3D val="0"/>
            <c:extLst>
              <c:ext xmlns:c16="http://schemas.microsoft.com/office/drawing/2014/chart" uri="{C3380CC4-5D6E-409C-BE32-E72D297353CC}">
                <c16:uniqueId val="{0000003D-8837-4BD8-B2DD-61B6EA109F64}"/>
              </c:ext>
            </c:extLst>
          </c:dPt>
          <c:dPt>
            <c:idx val="62"/>
            <c:marker>
              <c:spPr>
                <a:solidFill>
                  <a:srgbClr val="FF0000"/>
                </a:solidFill>
              </c:spPr>
            </c:marker>
            <c:bubble3D val="0"/>
            <c:extLst>
              <c:ext xmlns:c16="http://schemas.microsoft.com/office/drawing/2014/chart" uri="{C3380CC4-5D6E-409C-BE32-E72D297353CC}">
                <c16:uniqueId val="{0000003E-8837-4BD8-B2DD-61B6EA109F64}"/>
              </c:ext>
            </c:extLst>
          </c:dPt>
          <c:dPt>
            <c:idx val="63"/>
            <c:marker>
              <c:spPr>
                <a:solidFill>
                  <a:srgbClr val="FF0000"/>
                </a:solidFill>
              </c:spPr>
            </c:marker>
            <c:bubble3D val="0"/>
            <c:extLst>
              <c:ext xmlns:c16="http://schemas.microsoft.com/office/drawing/2014/chart" uri="{C3380CC4-5D6E-409C-BE32-E72D297353CC}">
                <c16:uniqueId val="{0000003F-8837-4BD8-B2DD-61B6EA109F64}"/>
              </c:ext>
            </c:extLst>
          </c:dPt>
          <c:dPt>
            <c:idx val="64"/>
            <c:marker>
              <c:spPr>
                <a:solidFill>
                  <a:srgbClr val="FF0000"/>
                </a:solidFill>
              </c:spPr>
            </c:marker>
            <c:bubble3D val="0"/>
            <c:extLst>
              <c:ext xmlns:c16="http://schemas.microsoft.com/office/drawing/2014/chart" uri="{C3380CC4-5D6E-409C-BE32-E72D297353CC}">
                <c16:uniqueId val="{00000040-8837-4BD8-B2DD-61B6EA109F64}"/>
              </c:ext>
            </c:extLst>
          </c:dPt>
          <c:dPt>
            <c:idx val="65"/>
            <c:marker>
              <c:spPr>
                <a:solidFill>
                  <a:srgbClr val="FF0000"/>
                </a:solidFill>
              </c:spPr>
            </c:marker>
            <c:bubble3D val="0"/>
            <c:extLst>
              <c:ext xmlns:c16="http://schemas.microsoft.com/office/drawing/2014/chart" uri="{C3380CC4-5D6E-409C-BE32-E72D297353CC}">
                <c16:uniqueId val="{00000041-8837-4BD8-B2DD-61B6EA109F64}"/>
              </c:ext>
            </c:extLst>
          </c:dPt>
          <c:dPt>
            <c:idx val="66"/>
            <c:marker>
              <c:spPr>
                <a:solidFill>
                  <a:srgbClr val="FF0000"/>
                </a:solidFill>
              </c:spPr>
            </c:marker>
            <c:bubble3D val="0"/>
            <c:extLst>
              <c:ext xmlns:c16="http://schemas.microsoft.com/office/drawing/2014/chart" uri="{C3380CC4-5D6E-409C-BE32-E72D297353CC}">
                <c16:uniqueId val="{00000042-8837-4BD8-B2DD-61B6EA109F64}"/>
              </c:ext>
            </c:extLst>
          </c:dPt>
          <c:dPt>
            <c:idx val="67"/>
            <c:marker>
              <c:spPr>
                <a:solidFill>
                  <a:srgbClr val="FF0000"/>
                </a:solidFill>
              </c:spPr>
            </c:marker>
            <c:bubble3D val="0"/>
            <c:extLst>
              <c:ext xmlns:c16="http://schemas.microsoft.com/office/drawing/2014/chart" uri="{C3380CC4-5D6E-409C-BE32-E72D297353CC}">
                <c16:uniqueId val="{00000043-8837-4BD8-B2DD-61B6EA109F64}"/>
              </c:ext>
            </c:extLst>
          </c:dPt>
          <c:dPt>
            <c:idx val="68"/>
            <c:marker>
              <c:spPr>
                <a:solidFill>
                  <a:srgbClr val="FF0000"/>
                </a:solidFill>
              </c:spPr>
            </c:marker>
            <c:bubble3D val="0"/>
            <c:extLst>
              <c:ext xmlns:c16="http://schemas.microsoft.com/office/drawing/2014/chart" uri="{C3380CC4-5D6E-409C-BE32-E72D297353CC}">
                <c16:uniqueId val="{00000044-8837-4BD8-B2DD-61B6EA109F64}"/>
              </c:ext>
            </c:extLst>
          </c:dPt>
          <c:dPt>
            <c:idx val="69"/>
            <c:marker>
              <c:spPr>
                <a:solidFill>
                  <a:srgbClr val="FF0000"/>
                </a:solidFill>
              </c:spPr>
            </c:marker>
            <c:bubble3D val="0"/>
            <c:extLst>
              <c:ext xmlns:c16="http://schemas.microsoft.com/office/drawing/2014/chart" uri="{C3380CC4-5D6E-409C-BE32-E72D297353CC}">
                <c16:uniqueId val="{00000045-8837-4BD8-B2DD-61B6EA109F64}"/>
              </c:ext>
            </c:extLst>
          </c:dPt>
          <c:dPt>
            <c:idx val="70"/>
            <c:marker>
              <c:spPr>
                <a:solidFill>
                  <a:srgbClr val="FF0000"/>
                </a:solidFill>
              </c:spPr>
            </c:marker>
            <c:bubble3D val="0"/>
            <c:extLst>
              <c:ext xmlns:c16="http://schemas.microsoft.com/office/drawing/2014/chart" uri="{C3380CC4-5D6E-409C-BE32-E72D297353CC}">
                <c16:uniqueId val="{00000046-8837-4BD8-B2DD-61B6EA109F64}"/>
              </c:ext>
            </c:extLst>
          </c:dPt>
          <c:dPt>
            <c:idx val="71"/>
            <c:marker>
              <c:spPr>
                <a:solidFill>
                  <a:srgbClr val="FF0000"/>
                </a:solidFill>
              </c:spPr>
            </c:marker>
            <c:bubble3D val="0"/>
            <c:extLst>
              <c:ext xmlns:c16="http://schemas.microsoft.com/office/drawing/2014/chart" uri="{C3380CC4-5D6E-409C-BE32-E72D297353CC}">
                <c16:uniqueId val="{00000047-8837-4BD8-B2DD-61B6EA109F64}"/>
              </c:ext>
            </c:extLst>
          </c:dPt>
          <c:dPt>
            <c:idx val="72"/>
            <c:marker>
              <c:spPr>
                <a:solidFill>
                  <a:srgbClr val="FF0000"/>
                </a:solidFill>
              </c:spPr>
            </c:marker>
            <c:bubble3D val="0"/>
            <c:extLst>
              <c:ext xmlns:c16="http://schemas.microsoft.com/office/drawing/2014/chart" uri="{C3380CC4-5D6E-409C-BE32-E72D297353CC}">
                <c16:uniqueId val="{00000048-8837-4BD8-B2DD-61B6EA109F64}"/>
              </c:ext>
            </c:extLst>
          </c:dPt>
          <c:dPt>
            <c:idx val="73"/>
            <c:marker>
              <c:spPr>
                <a:solidFill>
                  <a:srgbClr val="FF0000"/>
                </a:solidFill>
              </c:spPr>
            </c:marker>
            <c:bubble3D val="0"/>
            <c:extLst>
              <c:ext xmlns:c16="http://schemas.microsoft.com/office/drawing/2014/chart" uri="{C3380CC4-5D6E-409C-BE32-E72D297353CC}">
                <c16:uniqueId val="{00000049-8837-4BD8-B2DD-61B6EA109F64}"/>
              </c:ext>
            </c:extLst>
          </c:dPt>
          <c:dPt>
            <c:idx val="74"/>
            <c:marker>
              <c:spPr>
                <a:solidFill>
                  <a:srgbClr val="FF0000"/>
                </a:solidFill>
              </c:spPr>
            </c:marker>
            <c:bubble3D val="0"/>
            <c:extLst>
              <c:ext xmlns:c16="http://schemas.microsoft.com/office/drawing/2014/chart" uri="{C3380CC4-5D6E-409C-BE32-E72D297353CC}">
                <c16:uniqueId val="{0000004A-8837-4BD8-B2DD-61B6EA109F64}"/>
              </c:ext>
            </c:extLst>
          </c:dPt>
          <c:dPt>
            <c:idx val="75"/>
            <c:marker>
              <c:spPr>
                <a:solidFill>
                  <a:srgbClr val="FF0000"/>
                </a:solidFill>
              </c:spPr>
            </c:marker>
            <c:bubble3D val="0"/>
            <c:extLst>
              <c:ext xmlns:c16="http://schemas.microsoft.com/office/drawing/2014/chart" uri="{C3380CC4-5D6E-409C-BE32-E72D297353CC}">
                <c16:uniqueId val="{0000004B-8837-4BD8-B2DD-61B6EA109F64}"/>
              </c:ext>
            </c:extLst>
          </c:dPt>
          <c:dPt>
            <c:idx val="76"/>
            <c:marker>
              <c:spPr>
                <a:solidFill>
                  <a:srgbClr val="FF0000"/>
                </a:solidFill>
              </c:spPr>
            </c:marker>
            <c:bubble3D val="0"/>
            <c:extLst>
              <c:ext xmlns:c16="http://schemas.microsoft.com/office/drawing/2014/chart" uri="{C3380CC4-5D6E-409C-BE32-E72D297353CC}">
                <c16:uniqueId val="{0000004C-8837-4BD8-B2DD-61B6EA109F64}"/>
              </c:ext>
            </c:extLst>
          </c:dPt>
          <c:dPt>
            <c:idx val="77"/>
            <c:marker>
              <c:spPr>
                <a:solidFill>
                  <a:srgbClr val="FF0000"/>
                </a:solidFill>
              </c:spPr>
            </c:marker>
            <c:bubble3D val="0"/>
            <c:extLst>
              <c:ext xmlns:c16="http://schemas.microsoft.com/office/drawing/2014/chart" uri="{C3380CC4-5D6E-409C-BE32-E72D297353CC}">
                <c16:uniqueId val="{0000004D-8837-4BD8-B2DD-61B6EA109F64}"/>
              </c:ext>
            </c:extLst>
          </c:dPt>
          <c:dPt>
            <c:idx val="78"/>
            <c:marker>
              <c:spPr>
                <a:solidFill>
                  <a:srgbClr val="FF0000"/>
                </a:solidFill>
              </c:spPr>
            </c:marker>
            <c:bubble3D val="0"/>
            <c:extLst>
              <c:ext xmlns:c16="http://schemas.microsoft.com/office/drawing/2014/chart" uri="{C3380CC4-5D6E-409C-BE32-E72D297353CC}">
                <c16:uniqueId val="{0000004E-8837-4BD8-B2DD-61B6EA109F64}"/>
              </c:ext>
            </c:extLst>
          </c:dPt>
          <c:dPt>
            <c:idx val="79"/>
            <c:marker>
              <c:spPr>
                <a:solidFill>
                  <a:srgbClr val="FF0000"/>
                </a:solidFill>
              </c:spPr>
            </c:marker>
            <c:bubble3D val="0"/>
            <c:extLst>
              <c:ext xmlns:c16="http://schemas.microsoft.com/office/drawing/2014/chart" uri="{C3380CC4-5D6E-409C-BE32-E72D297353CC}">
                <c16:uniqueId val="{0000004F-8837-4BD8-B2DD-61B6EA109F64}"/>
              </c:ext>
            </c:extLst>
          </c:dPt>
          <c:dPt>
            <c:idx val="80"/>
            <c:marker>
              <c:spPr>
                <a:solidFill>
                  <a:srgbClr val="FF0000"/>
                </a:solidFill>
              </c:spPr>
            </c:marker>
            <c:bubble3D val="0"/>
            <c:extLst>
              <c:ext xmlns:c16="http://schemas.microsoft.com/office/drawing/2014/chart" uri="{C3380CC4-5D6E-409C-BE32-E72D297353CC}">
                <c16:uniqueId val="{00000050-8837-4BD8-B2DD-61B6EA109F64}"/>
              </c:ext>
            </c:extLst>
          </c:dPt>
          <c:dPt>
            <c:idx val="81"/>
            <c:marker>
              <c:spPr>
                <a:solidFill>
                  <a:srgbClr val="FF0000"/>
                </a:solidFill>
              </c:spPr>
            </c:marker>
            <c:bubble3D val="0"/>
            <c:extLst>
              <c:ext xmlns:c16="http://schemas.microsoft.com/office/drawing/2014/chart" uri="{C3380CC4-5D6E-409C-BE32-E72D297353CC}">
                <c16:uniqueId val="{00000051-8837-4BD8-B2DD-61B6EA109F64}"/>
              </c:ext>
            </c:extLst>
          </c:dPt>
          <c:dPt>
            <c:idx val="82"/>
            <c:bubble3D val="0"/>
            <c:extLst>
              <c:ext xmlns:c16="http://schemas.microsoft.com/office/drawing/2014/chart" uri="{C3380CC4-5D6E-409C-BE32-E72D297353CC}">
                <c16:uniqueId val="{00000052-8837-4BD8-B2DD-61B6EA109F64}"/>
              </c:ext>
            </c:extLst>
          </c:dPt>
          <c:dPt>
            <c:idx val="83"/>
            <c:bubble3D val="0"/>
            <c:extLst>
              <c:ext xmlns:c16="http://schemas.microsoft.com/office/drawing/2014/chart" uri="{C3380CC4-5D6E-409C-BE32-E72D297353CC}">
                <c16:uniqueId val="{00000053-8837-4BD8-B2DD-61B6EA109F64}"/>
              </c:ext>
            </c:extLst>
          </c:dPt>
          <c:dPt>
            <c:idx val="84"/>
            <c:bubble3D val="0"/>
            <c:extLst>
              <c:ext xmlns:c16="http://schemas.microsoft.com/office/drawing/2014/chart" uri="{C3380CC4-5D6E-409C-BE32-E72D297353CC}">
                <c16:uniqueId val="{00000054-8837-4BD8-B2DD-61B6EA109F64}"/>
              </c:ext>
            </c:extLst>
          </c:dPt>
          <c:dPt>
            <c:idx val="85"/>
            <c:bubble3D val="0"/>
            <c:extLst>
              <c:ext xmlns:c16="http://schemas.microsoft.com/office/drawing/2014/chart" uri="{C3380CC4-5D6E-409C-BE32-E72D297353CC}">
                <c16:uniqueId val="{00000055-8837-4BD8-B2DD-61B6EA109F64}"/>
              </c:ext>
            </c:extLst>
          </c:dPt>
          <c:dPt>
            <c:idx val="86"/>
            <c:bubble3D val="0"/>
            <c:extLst>
              <c:ext xmlns:c16="http://schemas.microsoft.com/office/drawing/2014/chart" uri="{C3380CC4-5D6E-409C-BE32-E72D297353CC}">
                <c16:uniqueId val="{00000056-8837-4BD8-B2DD-61B6EA109F64}"/>
              </c:ext>
            </c:extLst>
          </c:dPt>
          <c:dPt>
            <c:idx val="87"/>
            <c:bubble3D val="0"/>
            <c:extLst>
              <c:ext xmlns:c16="http://schemas.microsoft.com/office/drawing/2014/chart" uri="{C3380CC4-5D6E-409C-BE32-E72D297353CC}">
                <c16:uniqueId val="{00000057-8837-4BD8-B2DD-61B6EA109F64}"/>
              </c:ext>
            </c:extLst>
          </c:dPt>
          <c:dPt>
            <c:idx val="88"/>
            <c:bubble3D val="0"/>
            <c:extLst>
              <c:ext xmlns:c16="http://schemas.microsoft.com/office/drawing/2014/chart" uri="{C3380CC4-5D6E-409C-BE32-E72D297353CC}">
                <c16:uniqueId val="{00000058-8837-4BD8-B2DD-61B6EA109F64}"/>
              </c:ext>
            </c:extLst>
          </c:dPt>
          <c:dPt>
            <c:idx val="89"/>
            <c:bubble3D val="0"/>
            <c:extLst>
              <c:ext xmlns:c16="http://schemas.microsoft.com/office/drawing/2014/chart" uri="{C3380CC4-5D6E-409C-BE32-E72D297353CC}">
                <c16:uniqueId val="{00000059-8837-4BD8-B2DD-61B6EA109F64}"/>
              </c:ext>
            </c:extLst>
          </c:dPt>
          <c:dPt>
            <c:idx val="90"/>
            <c:bubble3D val="0"/>
            <c:extLst>
              <c:ext xmlns:c16="http://schemas.microsoft.com/office/drawing/2014/chart" uri="{C3380CC4-5D6E-409C-BE32-E72D297353CC}">
                <c16:uniqueId val="{0000005A-8837-4BD8-B2DD-61B6EA109F64}"/>
              </c:ext>
            </c:extLst>
          </c:dPt>
          <c:dPt>
            <c:idx val="91"/>
            <c:bubble3D val="0"/>
            <c:extLst>
              <c:ext xmlns:c16="http://schemas.microsoft.com/office/drawing/2014/chart" uri="{C3380CC4-5D6E-409C-BE32-E72D297353CC}">
                <c16:uniqueId val="{0000005B-8837-4BD8-B2DD-61B6EA109F64}"/>
              </c:ext>
            </c:extLst>
          </c:dPt>
          <c:dPt>
            <c:idx val="92"/>
            <c:bubble3D val="0"/>
            <c:extLst>
              <c:ext xmlns:c16="http://schemas.microsoft.com/office/drawing/2014/chart" uri="{C3380CC4-5D6E-409C-BE32-E72D297353CC}">
                <c16:uniqueId val="{0000005C-8837-4BD8-B2DD-61B6EA109F64}"/>
              </c:ext>
            </c:extLst>
          </c:dPt>
          <c:dPt>
            <c:idx val="93"/>
            <c:bubble3D val="0"/>
            <c:extLst>
              <c:ext xmlns:c16="http://schemas.microsoft.com/office/drawing/2014/chart" uri="{C3380CC4-5D6E-409C-BE32-E72D297353CC}">
                <c16:uniqueId val="{0000005D-8837-4BD8-B2DD-61B6EA109F64}"/>
              </c:ext>
            </c:extLst>
          </c:dPt>
          <c:dPt>
            <c:idx val="94"/>
            <c:bubble3D val="0"/>
            <c:extLst>
              <c:ext xmlns:c16="http://schemas.microsoft.com/office/drawing/2014/chart" uri="{C3380CC4-5D6E-409C-BE32-E72D297353CC}">
                <c16:uniqueId val="{0000005E-8837-4BD8-B2DD-61B6EA109F64}"/>
              </c:ext>
            </c:extLst>
          </c:dPt>
          <c:dPt>
            <c:idx val="95"/>
            <c:bubble3D val="0"/>
            <c:extLst>
              <c:ext xmlns:c16="http://schemas.microsoft.com/office/drawing/2014/chart" uri="{C3380CC4-5D6E-409C-BE32-E72D297353CC}">
                <c16:uniqueId val="{0000005F-8837-4BD8-B2DD-61B6EA109F64}"/>
              </c:ext>
            </c:extLst>
          </c:dPt>
          <c:dPt>
            <c:idx val="96"/>
            <c:bubble3D val="0"/>
            <c:extLst>
              <c:ext xmlns:c16="http://schemas.microsoft.com/office/drawing/2014/chart" uri="{C3380CC4-5D6E-409C-BE32-E72D297353CC}">
                <c16:uniqueId val="{00000060-8837-4BD8-B2DD-61B6EA109F64}"/>
              </c:ext>
            </c:extLst>
          </c:dPt>
          <c:dPt>
            <c:idx val="97"/>
            <c:bubble3D val="0"/>
            <c:extLst>
              <c:ext xmlns:c16="http://schemas.microsoft.com/office/drawing/2014/chart" uri="{C3380CC4-5D6E-409C-BE32-E72D297353CC}">
                <c16:uniqueId val="{00000061-8837-4BD8-B2DD-61B6EA109F64}"/>
              </c:ext>
            </c:extLst>
          </c:dPt>
          <c:dPt>
            <c:idx val="98"/>
            <c:bubble3D val="0"/>
            <c:extLst>
              <c:ext xmlns:c16="http://schemas.microsoft.com/office/drawing/2014/chart" uri="{C3380CC4-5D6E-409C-BE32-E72D297353CC}">
                <c16:uniqueId val="{00000062-8837-4BD8-B2DD-61B6EA109F64}"/>
              </c:ext>
            </c:extLst>
          </c:dPt>
          <c:dPt>
            <c:idx val="99"/>
            <c:bubble3D val="0"/>
            <c:extLst>
              <c:ext xmlns:c16="http://schemas.microsoft.com/office/drawing/2014/chart" uri="{C3380CC4-5D6E-409C-BE32-E72D297353CC}">
                <c16:uniqueId val="{00000063-8837-4BD8-B2DD-61B6EA109F64}"/>
              </c:ext>
            </c:extLst>
          </c:dPt>
          <c:dPt>
            <c:idx val="100"/>
            <c:bubble3D val="0"/>
            <c:extLst>
              <c:ext xmlns:c16="http://schemas.microsoft.com/office/drawing/2014/chart" uri="{C3380CC4-5D6E-409C-BE32-E72D297353CC}">
                <c16:uniqueId val="{00000064-8837-4BD8-B2DD-61B6EA109F64}"/>
              </c:ext>
            </c:extLst>
          </c:dPt>
          <c:dPt>
            <c:idx val="101"/>
            <c:bubble3D val="0"/>
            <c:extLst>
              <c:ext xmlns:c16="http://schemas.microsoft.com/office/drawing/2014/chart" uri="{C3380CC4-5D6E-409C-BE32-E72D297353CC}">
                <c16:uniqueId val="{00000065-8837-4BD8-B2DD-61B6EA109F64}"/>
              </c:ext>
            </c:extLst>
          </c:dPt>
          <c:dPt>
            <c:idx val="102"/>
            <c:bubble3D val="0"/>
            <c:extLst>
              <c:ext xmlns:c16="http://schemas.microsoft.com/office/drawing/2014/chart" uri="{C3380CC4-5D6E-409C-BE32-E72D297353CC}">
                <c16:uniqueId val="{00000066-8837-4BD8-B2DD-61B6EA109F64}"/>
              </c:ext>
            </c:extLst>
          </c:dPt>
          <c:dPt>
            <c:idx val="103"/>
            <c:bubble3D val="0"/>
            <c:extLst>
              <c:ext xmlns:c16="http://schemas.microsoft.com/office/drawing/2014/chart" uri="{C3380CC4-5D6E-409C-BE32-E72D297353CC}">
                <c16:uniqueId val="{00000067-8837-4BD8-B2DD-61B6EA109F64}"/>
              </c:ext>
            </c:extLst>
          </c:dPt>
          <c:dPt>
            <c:idx val="104"/>
            <c:bubble3D val="0"/>
            <c:extLst>
              <c:ext xmlns:c16="http://schemas.microsoft.com/office/drawing/2014/chart" uri="{C3380CC4-5D6E-409C-BE32-E72D297353CC}">
                <c16:uniqueId val="{00000068-8837-4BD8-B2DD-61B6EA109F64}"/>
              </c:ext>
            </c:extLst>
          </c:dPt>
          <c:dPt>
            <c:idx val="105"/>
            <c:bubble3D val="0"/>
            <c:extLst>
              <c:ext xmlns:c16="http://schemas.microsoft.com/office/drawing/2014/chart" uri="{C3380CC4-5D6E-409C-BE32-E72D297353CC}">
                <c16:uniqueId val="{00000069-8837-4BD8-B2DD-61B6EA109F64}"/>
              </c:ext>
            </c:extLst>
          </c:dPt>
          <c:dPt>
            <c:idx val="106"/>
            <c:bubble3D val="0"/>
            <c:extLst>
              <c:ext xmlns:c16="http://schemas.microsoft.com/office/drawing/2014/chart" uri="{C3380CC4-5D6E-409C-BE32-E72D297353CC}">
                <c16:uniqueId val="{0000006A-8837-4BD8-B2DD-61B6EA109F64}"/>
              </c:ext>
            </c:extLst>
          </c:dPt>
          <c:dPt>
            <c:idx val="107"/>
            <c:bubble3D val="0"/>
            <c:extLst>
              <c:ext xmlns:c16="http://schemas.microsoft.com/office/drawing/2014/chart" uri="{C3380CC4-5D6E-409C-BE32-E72D297353CC}">
                <c16:uniqueId val="{0000006B-8837-4BD8-B2DD-61B6EA109F64}"/>
              </c:ext>
            </c:extLst>
          </c:dPt>
          <c:dPt>
            <c:idx val="108"/>
            <c:bubble3D val="0"/>
            <c:extLst>
              <c:ext xmlns:c16="http://schemas.microsoft.com/office/drawing/2014/chart" uri="{C3380CC4-5D6E-409C-BE32-E72D297353CC}">
                <c16:uniqueId val="{0000006C-8837-4BD8-B2DD-61B6EA109F64}"/>
              </c:ext>
            </c:extLst>
          </c:dPt>
          <c:dPt>
            <c:idx val="109"/>
            <c:bubble3D val="0"/>
            <c:extLst>
              <c:ext xmlns:c16="http://schemas.microsoft.com/office/drawing/2014/chart" uri="{C3380CC4-5D6E-409C-BE32-E72D297353CC}">
                <c16:uniqueId val="{0000006D-8837-4BD8-B2DD-61B6EA109F64}"/>
              </c:ext>
            </c:extLst>
          </c:dPt>
          <c:dPt>
            <c:idx val="110"/>
            <c:bubble3D val="0"/>
            <c:extLst>
              <c:ext xmlns:c16="http://schemas.microsoft.com/office/drawing/2014/chart" uri="{C3380CC4-5D6E-409C-BE32-E72D297353CC}">
                <c16:uniqueId val="{0000006E-8837-4BD8-B2DD-61B6EA109F64}"/>
              </c:ext>
            </c:extLst>
          </c:dPt>
          <c:dPt>
            <c:idx val="111"/>
            <c:bubble3D val="0"/>
            <c:extLst>
              <c:ext xmlns:c16="http://schemas.microsoft.com/office/drawing/2014/chart" uri="{C3380CC4-5D6E-409C-BE32-E72D297353CC}">
                <c16:uniqueId val="{0000006F-8837-4BD8-B2DD-61B6EA109F64}"/>
              </c:ext>
            </c:extLst>
          </c:dPt>
          <c:dPt>
            <c:idx val="112"/>
            <c:bubble3D val="0"/>
            <c:extLst>
              <c:ext xmlns:c16="http://schemas.microsoft.com/office/drawing/2014/chart" uri="{C3380CC4-5D6E-409C-BE32-E72D297353CC}">
                <c16:uniqueId val="{00000070-8837-4BD8-B2DD-61B6EA109F64}"/>
              </c:ext>
            </c:extLst>
          </c:dPt>
          <c:dPt>
            <c:idx val="113"/>
            <c:bubble3D val="0"/>
            <c:extLst>
              <c:ext xmlns:c16="http://schemas.microsoft.com/office/drawing/2014/chart" uri="{C3380CC4-5D6E-409C-BE32-E72D297353CC}">
                <c16:uniqueId val="{00000071-8837-4BD8-B2DD-61B6EA109F64}"/>
              </c:ext>
            </c:extLst>
          </c:dPt>
          <c:dPt>
            <c:idx val="114"/>
            <c:bubble3D val="0"/>
            <c:extLst>
              <c:ext xmlns:c16="http://schemas.microsoft.com/office/drawing/2014/chart" uri="{C3380CC4-5D6E-409C-BE32-E72D297353CC}">
                <c16:uniqueId val="{00000072-8837-4BD8-B2DD-61B6EA109F64}"/>
              </c:ext>
            </c:extLst>
          </c:dPt>
          <c:dPt>
            <c:idx val="115"/>
            <c:bubble3D val="0"/>
            <c:extLst>
              <c:ext xmlns:c16="http://schemas.microsoft.com/office/drawing/2014/chart" uri="{C3380CC4-5D6E-409C-BE32-E72D297353CC}">
                <c16:uniqueId val="{00000073-8837-4BD8-B2DD-61B6EA109F64}"/>
              </c:ext>
            </c:extLst>
          </c:dPt>
          <c:dPt>
            <c:idx val="116"/>
            <c:bubble3D val="0"/>
            <c:extLst>
              <c:ext xmlns:c16="http://schemas.microsoft.com/office/drawing/2014/chart" uri="{C3380CC4-5D6E-409C-BE32-E72D297353CC}">
                <c16:uniqueId val="{00000074-8837-4BD8-B2DD-61B6EA109F64}"/>
              </c:ext>
            </c:extLst>
          </c:dPt>
          <c:dPt>
            <c:idx val="117"/>
            <c:bubble3D val="0"/>
            <c:extLst>
              <c:ext xmlns:c16="http://schemas.microsoft.com/office/drawing/2014/chart" uri="{C3380CC4-5D6E-409C-BE32-E72D297353CC}">
                <c16:uniqueId val="{00000075-8837-4BD8-B2DD-61B6EA109F64}"/>
              </c:ext>
            </c:extLst>
          </c:dPt>
          <c:dPt>
            <c:idx val="118"/>
            <c:bubble3D val="0"/>
            <c:extLst>
              <c:ext xmlns:c16="http://schemas.microsoft.com/office/drawing/2014/chart" uri="{C3380CC4-5D6E-409C-BE32-E72D297353CC}">
                <c16:uniqueId val="{00000076-8837-4BD8-B2DD-61B6EA109F64}"/>
              </c:ext>
            </c:extLst>
          </c:dPt>
          <c:dPt>
            <c:idx val="119"/>
            <c:bubble3D val="0"/>
            <c:extLst>
              <c:ext xmlns:c16="http://schemas.microsoft.com/office/drawing/2014/chart" uri="{C3380CC4-5D6E-409C-BE32-E72D297353CC}">
                <c16:uniqueId val="{00000077-8837-4BD8-B2DD-61B6EA109F64}"/>
              </c:ext>
            </c:extLst>
          </c:dPt>
          <c:dPt>
            <c:idx val="120"/>
            <c:bubble3D val="0"/>
            <c:extLst>
              <c:ext xmlns:c16="http://schemas.microsoft.com/office/drawing/2014/chart" uri="{C3380CC4-5D6E-409C-BE32-E72D297353CC}">
                <c16:uniqueId val="{00000078-8837-4BD8-B2DD-61B6EA109F64}"/>
              </c:ext>
            </c:extLst>
          </c:dPt>
          <c:dPt>
            <c:idx val="121"/>
            <c:bubble3D val="0"/>
            <c:extLst>
              <c:ext xmlns:c16="http://schemas.microsoft.com/office/drawing/2014/chart" uri="{C3380CC4-5D6E-409C-BE32-E72D297353CC}">
                <c16:uniqueId val="{00000079-8837-4BD8-B2DD-61B6EA109F64}"/>
              </c:ext>
            </c:extLst>
          </c:dPt>
          <c:dPt>
            <c:idx val="162"/>
            <c:bubble3D val="0"/>
            <c:extLst>
              <c:ext xmlns:c16="http://schemas.microsoft.com/office/drawing/2014/chart" uri="{C3380CC4-5D6E-409C-BE32-E72D297353CC}">
                <c16:uniqueId val="{0000007A-8837-4BD8-B2DD-61B6EA109F64}"/>
              </c:ext>
            </c:extLst>
          </c:dPt>
          <c:dPt>
            <c:idx val="163"/>
            <c:bubble3D val="0"/>
            <c:extLst>
              <c:ext xmlns:c16="http://schemas.microsoft.com/office/drawing/2014/chart" uri="{C3380CC4-5D6E-409C-BE32-E72D297353CC}">
                <c16:uniqueId val="{0000007B-8837-4BD8-B2DD-61B6EA109F64}"/>
              </c:ext>
            </c:extLst>
          </c:dPt>
          <c:cat>
            <c:strRef>
              <c:f>[0]!horiz</c:f>
              <c:strCache>
                <c:ptCount val="82"/>
                <c:pt idx="0">
                  <c:v>Ebr-19</c:v>
                </c:pt>
                <c:pt idx="1">
                  <c:v>Mai-19</c:v>
                </c:pt>
                <c:pt idx="2">
                  <c:v>Meh-19</c:v>
                </c:pt>
                <c:pt idx="3">
                  <c:v>Gorff-19</c:v>
                </c:pt>
                <c:pt idx="4">
                  <c:v>Awst-19</c:v>
                </c:pt>
                <c:pt idx="5">
                  <c:v>Medi-19</c:v>
                </c:pt>
                <c:pt idx="6">
                  <c:v>Hyd-19</c:v>
                </c:pt>
                <c:pt idx="7">
                  <c:v>Tach-19</c:v>
                </c:pt>
                <c:pt idx="8">
                  <c:v>Rhag-19</c:v>
                </c:pt>
                <c:pt idx="9">
                  <c:v>Ion-20</c:v>
                </c:pt>
                <c:pt idx="10">
                  <c:v>Chwef-20</c:v>
                </c:pt>
                <c:pt idx="11">
                  <c:v>Maw-20</c:v>
                </c:pt>
                <c:pt idx="12">
                  <c:v>Ebr-20</c:v>
                </c:pt>
                <c:pt idx="13">
                  <c:v>Mai-20</c:v>
                </c:pt>
                <c:pt idx="14">
                  <c:v>Meh-20</c:v>
                </c:pt>
                <c:pt idx="15">
                  <c:v>Gorff-20</c:v>
                </c:pt>
                <c:pt idx="16">
                  <c:v>Awst-20</c:v>
                </c:pt>
                <c:pt idx="17">
                  <c:v>Medi-20</c:v>
                </c:pt>
                <c:pt idx="18">
                  <c:v>Hyd-20</c:v>
                </c:pt>
                <c:pt idx="19">
                  <c:v>Tach-20</c:v>
                </c:pt>
                <c:pt idx="20">
                  <c:v>Rhag-20</c:v>
                </c:pt>
                <c:pt idx="21">
                  <c:v>Ion-21</c:v>
                </c:pt>
                <c:pt idx="22">
                  <c:v>Chwef-21</c:v>
                </c:pt>
                <c:pt idx="23">
                  <c:v>Maw-21</c:v>
                </c:pt>
                <c:pt idx="24">
                  <c:v>Ebr-21</c:v>
                </c:pt>
                <c:pt idx="25">
                  <c:v>Mai-21</c:v>
                </c:pt>
                <c:pt idx="26">
                  <c:v>Meh-21</c:v>
                </c:pt>
                <c:pt idx="27">
                  <c:v>Gorff-21</c:v>
                </c:pt>
                <c:pt idx="28">
                  <c:v>Awst-21</c:v>
                </c:pt>
                <c:pt idx="29">
                  <c:v>Medi-21</c:v>
                </c:pt>
                <c:pt idx="30">
                  <c:v>Hyd-21</c:v>
                </c:pt>
                <c:pt idx="31">
                  <c:v>Tach-21</c:v>
                </c:pt>
                <c:pt idx="32">
                  <c:v>Rhag-21</c:v>
                </c:pt>
                <c:pt idx="33">
                  <c:v>Ion-22</c:v>
                </c:pt>
                <c:pt idx="34">
                  <c:v>Chwef-22</c:v>
                </c:pt>
                <c:pt idx="35">
                  <c:v>Maw-22</c:v>
                </c:pt>
                <c:pt idx="36">
                  <c:v>Ebr-22</c:v>
                </c:pt>
                <c:pt idx="37">
                  <c:v>Mai-22</c:v>
                </c:pt>
                <c:pt idx="38">
                  <c:v>Meh-22</c:v>
                </c:pt>
                <c:pt idx="39">
                  <c:v>Gorff-22</c:v>
                </c:pt>
                <c:pt idx="40">
                  <c:v>Awst-22</c:v>
                </c:pt>
                <c:pt idx="41">
                  <c:v>Medi-22</c:v>
                </c:pt>
                <c:pt idx="42">
                  <c:v>Hyd-22</c:v>
                </c:pt>
                <c:pt idx="43">
                  <c:v>Tach-22</c:v>
                </c:pt>
                <c:pt idx="44">
                  <c:v>Rhag-22</c:v>
                </c:pt>
                <c:pt idx="45">
                  <c:v>Ion-23</c:v>
                </c:pt>
                <c:pt idx="46">
                  <c:v>Chwef-23</c:v>
                </c:pt>
                <c:pt idx="47">
                  <c:v>Maw-23</c:v>
                </c:pt>
                <c:pt idx="48">
                  <c:v>Ebr-23</c:v>
                </c:pt>
                <c:pt idx="49">
                  <c:v>Mai-23</c:v>
                </c:pt>
                <c:pt idx="50">
                  <c:v>Meh-23</c:v>
                </c:pt>
                <c:pt idx="51">
                  <c:v>Gorff-23</c:v>
                </c:pt>
                <c:pt idx="52">
                  <c:v>Awst-23</c:v>
                </c:pt>
                <c:pt idx="53">
                  <c:v>Medi-23</c:v>
                </c:pt>
                <c:pt idx="54">
                  <c:v>Hyd-23</c:v>
                </c:pt>
                <c:pt idx="55">
                  <c:v>Tach-23</c:v>
                </c:pt>
                <c:pt idx="56">
                  <c:v>Rhag-23</c:v>
                </c:pt>
                <c:pt idx="57">
                  <c:v>Ion-24</c:v>
                </c:pt>
                <c:pt idx="58">
                  <c:v>Chwef-24</c:v>
                </c:pt>
                <c:pt idx="59">
                  <c:v>Maw-24</c:v>
                </c:pt>
                <c:pt idx="60">
                  <c:v>Ebr-24</c:v>
                </c:pt>
                <c:pt idx="61">
                  <c:v>Mai-24</c:v>
                </c:pt>
                <c:pt idx="62">
                  <c:v>Meh-24</c:v>
                </c:pt>
                <c:pt idx="63">
                  <c:v>Gorff-24</c:v>
                </c:pt>
                <c:pt idx="64">
                  <c:v>Awst-24</c:v>
                </c:pt>
                <c:pt idx="65">
                  <c:v>Medi-24</c:v>
                </c:pt>
                <c:pt idx="66">
                  <c:v>Hyd-24</c:v>
                </c:pt>
                <c:pt idx="67">
                  <c:v>Tach-24</c:v>
                </c:pt>
                <c:pt idx="68">
                  <c:v>Rhag-24</c:v>
                </c:pt>
                <c:pt idx="69">
                  <c:v>Ion-25</c:v>
                </c:pt>
                <c:pt idx="70">
                  <c:v>Chwef-25</c:v>
                </c:pt>
                <c:pt idx="71">
                  <c:v>Maw-25</c:v>
                </c:pt>
                <c:pt idx="72">
                  <c:v>Ebr-25</c:v>
                </c:pt>
                <c:pt idx="73">
                  <c:v>Mai-25</c:v>
                </c:pt>
                <c:pt idx="74">
                  <c:v>Meh-25</c:v>
                </c:pt>
                <c:pt idx="75">
                  <c:v>Gorff-25</c:v>
                </c:pt>
                <c:pt idx="76">
                  <c:v>Awst-25</c:v>
                </c:pt>
                <c:pt idx="77">
                  <c:v>Medi-25</c:v>
                </c:pt>
                <c:pt idx="78">
                  <c:v>Hyd-25</c:v>
                </c:pt>
                <c:pt idx="79">
                  <c:v>Tach-25</c:v>
                </c:pt>
                <c:pt idx="80">
                  <c:v>Rhag-25</c:v>
                </c:pt>
                <c:pt idx="81">
                  <c:v>Ion-26</c:v>
                </c:pt>
              </c:strCache>
            </c:strRef>
          </c:cat>
          <c:val>
            <c:numRef>
              <c:f>[0]!Data</c:f>
              <c:numCache>
                <c:formatCode>0.00%</c:formatCode>
                <c:ptCount val="82"/>
                <c:pt idx="0">
                  <c:v>2.5066999999999999E-2</c:v>
                </c:pt>
                <c:pt idx="1">
                  <c:v>2.52E-2</c:v>
                </c:pt>
                <c:pt idx="2">
                  <c:v>2.5100000000000001E-2</c:v>
                </c:pt>
                <c:pt idx="3">
                  <c:v>2.4830000000000001E-2</c:v>
                </c:pt>
                <c:pt idx="4">
                  <c:v>2.4833000000000001E-2</c:v>
                </c:pt>
                <c:pt idx="5">
                  <c:v>2.4497999999999999E-2</c:v>
                </c:pt>
                <c:pt idx="6">
                  <c:v>2.4708000000000001E-2</c:v>
                </c:pt>
                <c:pt idx="7">
                  <c:v>2.4854000000000001E-2</c:v>
                </c:pt>
                <c:pt idx="8">
                  <c:v>2.5384E-2</c:v>
                </c:pt>
                <c:pt idx="9">
                  <c:v>2.5599E-2</c:v>
                </c:pt>
                <c:pt idx="10">
                  <c:v>2.579E-2</c:v>
                </c:pt>
                <c:pt idx="11">
                  <c:v>2.6046E-2</c:v>
                </c:pt>
                <c:pt idx="12">
                  <c:v>2.7570000000000001E-2</c:v>
                </c:pt>
                <c:pt idx="13">
                  <c:v>2.8433E-2</c:v>
                </c:pt>
                <c:pt idx="14">
                  <c:v>2.8978E-2</c:v>
                </c:pt>
                <c:pt idx="15">
                  <c:v>3.0047000000000001E-2</c:v>
                </c:pt>
                <c:pt idx="16">
                  <c:v>3.0691E-2</c:v>
                </c:pt>
                <c:pt idx="17">
                  <c:v>3.1289999999999998E-2</c:v>
                </c:pt>
                <c:pt idx="18">
                  <c:v>3.2469999999999999E-2</c:v>
                </c:pt>
                <c:pt idx="19">
                  <c:v>3.44E-2</c:v>
                </c:pt>
                <c:pt idx="20">
                  <c:v>3.7139999999999999E-2</c:v>
                </c:pt>
                <c:pt idx="21">
                  <c:v>3.916E-2</c:v>
                </c:pt>
                <c:pt idx="22">
                  <c:v>0.04</c:v>
                </c:pt>
                <c:pt idx="23">
                  <c:v>3.9609999999999999E-2</c:v>
                </c:pt>
                <c:pt idx="24">
                  <c:v>3.6389999999999999E-2</c:v>
                </c:pt>
                <c:pt idx="25">
                  <c:v>3.5680000000000003E-2</c:v>
                </c:pt>
                <c:pt idx="26">
                  <c:v>3.4540000000000001E-2</c:v>
                </c:pt>
                <c:pt idx="27">
                  <c:v>3.4180000000000002E-2</c:v>
                </c:pt>
                <c:pt idx="28">
                  <c:v>3.3890000000000003E-2</c:v>
                </c:pt>
                <c:pt idx="29">
                  <c:v>3.4040000000000001E-2</c:v>
                </c:pt>
                <c:pt idx="30">
                  <c:v>3.4000000000000002E-2</c:v>
                </c:pt>
                <c:pt idx="31">
                  <c:v>3.2829999999999998E-2</c:v>
                </c:pt>
                <c:pt idx="32">
                  <c:v>3.0852000000000001E-2</c:v>
                </c:pt>
                <c:pt idx="33">
                  <c:v>3.0287000000000001E-2</c:v>
                </c:pt>
                <c:pt idx="34">
                  <c:v>2.9832000000000001E-2</c:v>
                </c:pt>
                <c:pt idx="35">
                  <c:v>2.9567E-2</c:v>
                </c:pt>
                <c:pt idx="36">
                  <c:v>2.9548999999999999E-2</c:v>
                </c:pt>
                <c:pt idx="37">
                  <c:v>2.9420000000000002E-2</c:v>
                </c:pt>
                <c:pt idx="38">
                  <c:v>2.9578E-2</c:v>
                </c:pt>
                <c:pt idx="39">
                  <c:v>2.9505E-2</c:v>
                </c:pt>
                <c:pt idx="40">
                  <c:v>2.9798000000000002E-2</c:v>
                </c:pt>
                <c:pt idx="41">
                  <c:v>2.9617000000000001E-2</c:v>
                </c:pt>
                <c:pt idx="42">
                  <c:v>2.8937000000000001E-2</c:v>
                </c:pt>
                <c:pt idx="43">
                  <c:v>2.8663000000000001E-2</c:v>
                </c:pt>
                <c:pt idx="44">
                  <c:v>2.8843000000000001E-2</c:v>
                </c:pt>
                <c:pt idx="45">
                  <c:v>2.8500000000000001E-2</c:v>
                </c:pt>
                <c:pt idx="46">
                  <c:v>2.8417000000000001E-2</c:v>
                </c:pt>
                <c:pt idx="47">
                  <c:v>2.8454E-2</c:v>
                </c:pt>
                <c:pt idx="48">
                  <c:v>2.8816999999999999E-2</c:v>
                </c:pt>
                <c:pt idx="49">
                  <c:v>2.8601000000000001E-2</c:v>
                </c:pt>
                <c:pt idx="50">
                  <c:v>2.8964E-2</c:v>
                </c:pt>
                <c:pt idx="51">
                  <c:v>2.8642000000000001E-2</c:v>
                </c:pt>
                <c:pt idx="52">
                  <c:v>2.7989E-2</c:v>
                </c:pt>
                <c:pt idx="53">
                  <c:v>2.8055E-2</c:v>
                </c:pt>
                <c:pt idx="54">
                  <c:v>2.8000000000000001E-2</c:v>
                </c:pt>
                <c:pt idx="55">
                  <c:v>2.7591000000000001E-2</c:v>
                </c:pt>
                <c:pt idx="56">
                  <c:v>2.7439999999999999E-2</c:v>
                </c:pt>
                <c:pt idx="57">
                  <c:v>2.7102999999999999E-2</c:v>
                </c:pt>
                <c:pt idx="58">
                  <c:v>2.6976E-2</c:v>
                </c:pt>
                <c:pt idx="59">
                  <c:v>2.6637999999999998E-2</c:v>
                </c:pt>
                <c:pt idx="60">
                  <c:v>2.5999999999999999E-2</c:v>
                </c:pt>
                <c:pt idx="61">
                  <c:v>2.5999999999999999E-2</c:v>
                </c:pt>
                <c:pt idx="62">
                  <c:v>2.5700000000000001E-2</c:v>
                </c:pt>
                <c:pt idx="63">
                  <c:v>2.5649999999999999E-2</c:v>
                </c:pt>
                <c:pt idx="64">
                  <c:v>2.5779E-2</c:v>
                </c:pt>
                <c:pt idx="65">
                  <c:v>2.5763999999999999E-2</c:v>
                </c:pt>
                <c:pt idx="66">
                  <c:v>2.5440999999999998E-2</c:v>
                </c:pt>
                <c:pt idx="67">
                  <c:v>2.5492000000000001E-2</c:v>
                </c:pt>
                <c:pt idx="68">
                  <c:v>2.5472000000000002E-2</c:v>
                </c:pt>
                <c:pt idx="69">
                  <c:v>2.5524000000000002E-2</c:v>
                </c:pt>
                <c:pt idx="70">
                  <c:v>2.5545999999999999E-2</c:v>
                </c:pt>
                <c:pt idx="71">
                  <c:v>2.5499000000000001E-2</c:v>
                </c:pt>
                <c:pt idx="72">
                  <c:v>2.5794000000000001E-2</c:v>
                </c:pt>
                <c:pt idx="73">
                  <c:v>2.5385999999999999E-2</c:v>
                </c:pt>
                <c:pt idx="74">
                  <c:v>2.5270000000000001E-2</c:v>
                </c:pt>
                <c:pt idx="75">
                  <c:v>2.5264000000000002E-2</c:v>
                </c:pt>
                <c:pt idx="76">
                  <c:v>2.5340000000000001E-2</c:v>
                </c:pt>
                <c:pt idx="77">
                  <c:v>2.4856E-2</c:v>
                </c:pt>
                <c:pt idx="78">
                  <c:v>2.5260000000000001E-2</c:v>
                </c:pt>
                <c:pt idx="79">
                  <c:v>2.5374000000000001E-2</c:v>
                </c:pt>
                <c:pt idx="80">
                  <c:v>2.4968000000000001E-2</c:v>
                </c:pt>
                <c:pt idx="81">
                  <c:v>2.4618000000000001E-2</c:v>
                </c:pt>
              </c:numCache>
            </c:numRef>
          </c:val>
          <c:smooth val="0"/>
          <c:extLst>
            <c:ext xmlns:c16="http://schemas.microsoft.com/office/drawing/2014/chart" uri="{C3380CC4-5D6E-409C-BE32-E72D297353CC}">
              <c16:uniqueId val="{0000007C-8837-4BD8-B2DD-61B6EA109F64}"/>
            </c:ext>
          </c:extLst>
        </c:ser>
        <c:ser>
          <c:idx val="4"/>
          <c:order val="1"/>
          <c:tx>
            <c:v>UCL</c:v>
          </c:tx>
          <c:spPr>
            <a:ln w="19050">
              <a:solidFill>
                <a:srgbClr val="C00000"/>
              </a:solidFill>
              <a:prstDash val="solid"/>
              <a:round/>
            </a:ln>
          </c:spPr>
          <c:marker>
            <c:symbol val="none"/>
          </c:marker>
          <c:cat>
            <c:numRef>
              <c:f>[0]!Data</c:f>
              <c:numCache>
                <c:formatCode>0.00%</c:formatCode>
                <c:ptCount val="82"/>
                <c:pt idx="0">
                  <c:v>2.5066999999999999E-2</c:v>
                </c:pt>
                <c:pt idx="1">
                  <c:v>2.52E-2</c:v>
                </c:pt>
                <c:pt idx="2">
                  <c:v>2.5100000000000001E-2</c:v>
                </c:pt>
                <c:pt idx="3">
                  <c:v>2.4830000000000001E-2</c:v>
                </c:pt>
                <c:pt idx="4">
                  <c:v>2.4833000000000001E-2</c:v>
                </c:pt>
                <c:pt idx="5">
                  <c:v>2.4497999999999999E-2</c:v>
                </c:pt>
                <c:pt idx="6">
                  <c:v>2.4708000000000001E-2</c:v>
                </c:pt>
                <c:pt idx="7">
                  <c:v>2.4854000000000001E-2</c:v>
                </c:pt>
                <c:pt idx="8">
                  <c:v>2.5384E-2</c:v>
                </c:pt>
                <c:pt idx="9">
                  <c:v>2.5599E-2</c:v>
                </c:pt>
                <c:pt idx="10">
                  <c:v>2.579E-2</c:v>
                </c:pt>
                <c:pt idx="11">
                  <c:v>2.6046E-2</c:v>
                </c:pt>
                <c:pt idx="12">
                  <c:v>2.7570000000000001E-2</c:v>
                </c:pt>
                <c:pt idx="13">
                  <c:v>2.8433E-2</c:v>
                </c:pt>
                <c:pt idx="14">
                  <c:v>2.8978E-2</c:v>
                </c:pt>
                <c:pt idx="15">
                  <c:v>3.0047000000000001E-2</c:v>
                </c:pt>
                <c:pt idx="16">
                  <c:v>3.0691E-2</c:v>
                </c:pt>
                <c:pt idx="17">
                  <c:v>3.1289999999999998E-2</c:v>
                </c:pt>
                <c:pt idx="18">
                  <c:v>3.2469999999999999E-2</c:v>
                </c:pt>
                <c:pt idx="19">
                  <c:v>3.44E-2</c:v>
                </c:pt>
                <c:pt idx="20">
                  <c:v>3.7139999999999999E-2</c:v>
                </c:pt>
                <c:pt idx="21">
                  <c:v>3.916E-2</c:v>
                </c:pt>
                <c:pt idx="22">
                  <c:v>0.04</c:v>
                </c:pt>
                <c:pt idx="23">
                  <c:v>3.9609999999999999E-2</c:v>
                </c:pt>
                <c:pt idx="24">
                  <c:v>3.6389999999999999E-2</c:v>
                </c:pt>
                <c:pt idx="25">
                  <c:v>3.5680000000000003E-2</c:v>
                </c:pt>
                <c:pt idx="26">
                  <c:v>3.4540000000000001E-2</c:v>
                </c:pt>
                <c:pt idx="27">
                  <c:v>3.4180000000000002E-2</c:v>
                </c:pt>
                <c:pt idx="28">
                  <c:v>3.3890000000000003E-2</c:v>
                </c:pt>
                <c:pt idx="29">
                  <c:v>3.4040000000000001E-2</c:v>
                </c:pt>
                <c:pt idx="30">
                  <c:v>3.4000000000000002E-2</c:v>
                </c:pt>
                <c:pt idx="31">
                  <c:v>3.2829999999999998E-2</c:v>
                </c:pt>
                <c:pt idx="32">
                  <c:v>3.0852000000000001E-2</c:v>
                </c:pt>
                <c:pt idx="33">
                  <c:v>3.0287000000000001E-2</c:v>
                </c:pt>
                <c:pt idx="34">
                  <c:v>2.9832000000000001E-2</c:v>
                </c:pt>
                <c:pt idx="35">
                  <c:v>2.9567E-2</c:v>
                </c:pt>
                <c:pt idx="36">
                  <c:v>2.9548999999999999E-2</c:v>
                </c:pt>
                <c:pt idx="37">
                  <c:v>2.9420000000000002E-2</c:v>
                </c:pt>
                <c:pt idx="38">
                  <c:v>2.9578E-2</c:v>
                </c:pt>
                <c:pt idx="39">
                  <c:v>2.9505E-2</c:v>
                </c:pt>
                <c:pt idx="40">
                  <c:v>2.9798000000000002E-2</c:v>
                </c:pt>
                <c:pt idx="41">
                  <c:v>2.9617000000000001E-2</c:v>
                </c:pt>
                <c:pt idx="42">
                  <c:v>2.8937000000000001E-2</c:v>
                </c:pt>
                <c:pt idx="43">
                  <c:v>2.8663000000000001E-2</c:v>
                </c:pt>
                <c:pt idx="44">
                  <c:v>2.8843000000000001E-2</c:v>
                </c:pt>
                <c:pt idx="45">
                  <c:v>2.8500000000000001E-2</c:v>
                </c:pt>
                <c:pt idx="46">
                  <c:v>2.8417000000000001E-2</c:v>
                </c:pt>
                <c:pt idx="47">
                  <c:v>2.8454E-2</c:v>
                </c:pt>
                <c:pt idx="48">
                  <c:v>2.8816999999999999E-2</c:v>
                </c:pt>
                <c:pt idx="49">
                  <c:v>2.8601000000000001E-2</c:v>
                </c:pt>
                <c:pt idx="50">
                  <c:v>2.8964E-2</c:v>
                </c:pt>
                <c:pt idx="51">
                  <c:v>2.8642000000000001E-2</c:v>
                </c:pt>
                <c:pt idx="52">
                  <c:v>2.7989E-2</c:v>
                </c:pt>
                <c:pt idx="53">
                  <c:v>2.8055E-2</c:v>
                </c:pt>
                <c:pt idx="54">
                  <c:v>2.8000000000000001E-2</c:v>
                </c:pt>
                <c:pt idx="55">
                  <c:v>2.7591000000000001E-2</c:v>
                </c:pt>
                <c:pt idx="56">
                  <c:v>2.7439999999999999E-2</c:v>
                </c:pt>
                <c:pt idx="57">
                  <c:v>2.7102999999999999E-2</c:v>
                </c:pt>
                <c:pt idx="58">
                  <c:v>2.6976E-2</c:v>
                </c:pt>
                <c:pt idx="59">
                  <c:v>2.6637999999999998E-2</c:v>
                </c:pt>
                <c:pt idx="60">
                  <c:v>2.5999999999999999E-2</c:v>
                </c:pt>
                <c:pt idx="61">
                  <c:v>2.5999999999999999E-2</c:v>
                </c:pt>
                <c:pt idx="62">
                  <c:v>2.5700000000000001E-2</c:v>
                </c:pt>
                <c:pt idx="63">
                  <c:v>2.5649999999999999E-2</c:v>
                </c:pt>
                <c:pt idx="64">
                  <c:v>2.5779E-2</c:v>
                </c:pt>
                <c:pt idx="65">
                  <c:v>2.5763999999999999E-2</c:v>
                </c:pt>
                <c:pt idx="66">
                  <c:v>2.5440999999999998E-2</c:v>
                </c:pt>
                <c:pt idx="67">
                  <c:v>2.5492000000000001E-2</c:v>
                </c:pt>
                <c:pt idx="68">
                  <c:v>2.5472000000000002E-2</c:v>
                </c:pt>
                <c:pt idx="69">
                  <c:v>2.5524000000000002E-2</c:v>
                </c:pt>
                <c:pt idx="70">
                  <c:v>2.5545999999999999E-2</c:v>
                </c:pt>
                <c:pt idx="71">
                  <c:v>2.5499000000000001E-2</c:v>
                </c:pt>
                <c:pt idx="72">
                  <c:v>2.5794000000000001E-2</c:v>
                </c:pt>
                <c:pt idx="73">
                  <c:v>2.5385999999999999E-2</c:v>
                </c:pt>
                <c:pt idx="74">
                  <c:v>2.5270000000000001E-2</c:v>
                </c:pt>
                <c:pt idx="75">
                  <c:v>2.5264000000000002E-2</c:v>
                </c:pt>
                <c:pt idx="76">
                  <c:v>2.5340000000000001E-2</c:v>
                </c:pt>
                <c:pt idx="77">
                  <c:v>2.4856E-2</c:v>
                </c:pt>
                <c:pt idx="78">
                  <c:v>2.5260000000000001E-2</c:v>
                </c:pt>
                <c:pt idx="79">
                  <c:v>2.5374000000000001E-2</c:v>
                </c:pt>
                <c:pt idx="80">
                  <c:v>2.4968000000000001E-2</c:v>
                </c:pt>
                <c:pt idx="81">
                  <c:v>2.4618000000000001E-2</c:v>
                </c:pt>
              </c:numCache>
            </c:numRef>
          </c:cat>
          <c:val>
            <c:numRef>
              <c:f>[0]!UCL</c:f>
              <c:numCache>
                <c:formatCode>General</c:formatCode>
                <c:ptCount val="82"/>
                <c:pt idx="0">
                  <c:v>2.9782159849442928E-2</c:v>
                </c:pt>
                <c:pt idx="1">
                  <c:v>2.9782159849442928E-2</c:v>
                </c:pt>
                <c:pt idx="2">
                  <c:v>2.9782159849442928E-2</c:v>
                </c:pt>
                <c:pt idx="3">
                  <c:v>2.9782159849442928E-2</c:v>
                </c:pt>
                <c:pt idx="4">
                  <c:v>2.9782159849442928E-2</c:v>
                </c:pt>
                <c:pt idx="5">
                  <c:v>2.9782159849442928E-2</c:v>
                </c:pt>
                <c:pt idx="6">
                  <c:v>2.9782159849442928E-2</c:v>
                </c:pt>
                <c:pt idx="7">
                  <c:v>2.9782159849442928E-2</c:v>
                </c:pt>
                <c:pt idx="8">
                  <c:v>2.9782159849442928E-2</c:v>
                </c:pt>
                <c:pt idx="9">
                  <c:v>2.9782159849442928E-2</c:v>
                </c:pt>
                <c:pt idx="10">
                  <c:v>2.9782159849442928E-2</c:v>
                </c:pt>
                <c:pt idx="11">
                  <c:v>2.9782159849442928E-2</c:v>
                </c:pt>
                <c:pt idx="12">
                  <c:v>2.9782159849442928E-2</c:v>
                </c:pt>
                <c:pt idx="13">
                  <c:v>2.9782159849442928E-2</c:v>
                </c:pt>
                <c:pt idx="14">
                  <c:v>2.9782159849442928E-2</c:v>
                </c:pt>
                <c:pt idx="15">
                  <c:v>2.9782159849442928E-2</c:v>
                </c:pt>
                <c:pt idx="16">
                  <c:v>2.9782159849442928E-2</c:v>
                </c:pt>
                <c:pt idx="17">
                  <c:v>2.9782159849442928E-2</c:v>
                </c:pt>
                <c:pt idx="18">
                  <c:v>2.9782159849442928E-2</c:v>
                </c:pt>
                <c:pt idx="19">
                  <c:v>2.9782159849442928E-2</c:v>
                </c:pt>
                <c:pt idx="20">
                  <c:v>2.9782159849442928E-2</c:v>
                </c:pt>
                <c:pt idx="21">
                  <c:v>2.9782159849442928E-2</c:v>
                </c:pt>
                <c:pt idx="22">
                  <c:v>2.9782159849442928E-2</c:v>
                </c:pt>
                <c:pt idx="23">
                  <c:v>2.9782159849442928E-2</c:v>
                </c:pt>
                <c:pt idx="24">
                  <c:v>2.9782159849442928E-2</c:v>
                </c:pt>
                <c:pt idx="25">
                  <c:v>2.9782159849442928E-2</c:v>
                </c:pt>
                <c:pt idx="26">
                  <c:v>2.9782159849442928E-2</c:v>
                </c:pt>
                <c:pt idx="27">
                  <c:v>2.9782159849442928E-2</c:v>
                </c:pt>
                <c:pt idx="28">
                  <c:v>2.9782159849442928E-2</c:v>
                </c:pt>
                <c:pt idx="29">
                  <c:v>2.9782159849442928E-2</c:v>
                </c:pt>
                <c:pt idx="30">
                  <c:v>2.9782159849442928E-2</c:v>
                </c:pt>
                <c:pt idx="31">
                  <c:v>2.9782159849442928E-2</c:v>
                </c:pt>
                <c:pt idx="32">
                  <c:v>2.9782159849442928E-2</c:v>
                </c:pt>
                <c:pt idx="33">
                  <c:v>2.9782159849442928E-2</c:v>
                </c:pt>
                <c:pt idx="34">
                  <c:v>2.9782159849442928E-2</c:v>
                </c:pt>
                <c:pt idx="35">
                  <c:v>2.9782159849442928E-2</c:v>
                </c:pt>
                <c:pt idx="36">
                  <c:v>2.9782159849442928E-2</c:v>
                </c:pt>
                <c:pt idx="37">
                  <c:v>2.9782159849442928E-2</c:v>
                </c:pt>
                <c:pt idx="38">
                  <c:v>2.9782159849442928E-2</c:v>
                </c:pt>
                <c:pt idx="39">
                  <c:v>2.9782159849442928E-2</c:v>
                </c:pt>
                <c:pt idx="40">
                  <c:v>2.9782159849442928E-2</c:v>
                </c:pt>
                <c:pt idx="41">
                  <c:v>2.9782159849442928E-2</c:v>
                </c:pt>
                <c:pt idx="42">
                  <c:v>2.9782159849442928E-2</c:v>
                </c:pt>
                <c:pt idx="43">
                  <c:v>2.9782159849442928E-2</c:v>
                </c:pt>
                <c:pt idx="44">
                  <c:v>2.9782159849442928E-2</c:v>
                </c:pt>
                <c:pt idx="45">
                  <c:v>2.9782159849442928E-2</c:v>
                </c:pt>
                <c:pt idx="46">
                  <c:v>2.9782159849442928E-2</c:v>
                </c:pt>
                <c:pt idx="47">
                  <c:v>2.9782159849442928E-2</c:v>
                </c:pt>
                <c:pt idx="48">
                  <c:v>2.9782159849442928E-2</c:v>
                </c:pt>
                <c:pt idx="49">
                  <c:v>2.9782159849442928E-2</c:v>
                </c:pt>
                <c:pt idx="50">
                  <c:v>2.9782159849442928E-2</c:v>
                </c:pt>
                <c:pt idx="51">
                  <c:v>2.9782159849442928E-2</c:v>
                </c:pt>
                <c:pt idx="52">
                  <c:v>2.9782159849442928E-2</c:v>
                </c:pt>
                <c:pt idx="53">
                  <c:v>2.9782159849442928E-2</c:v>
                </c:pt>
                <c:pt idx="54">
                  <c:v>2.9782159849442928E-2</c:v>
                </c:pt>
                <c:pt idx="55">
                  <c:v>2.9782159849442928E-2</c:v>
                </c:pt>
                <c:pt idx="56">
                  <c:v>2.9782159849442928E-2</c:v>
                </c:pt>
                <c:pt idx="57">
                  <c:v>2.9782159849442928E-2</c:v>
                </c:pt>
                <c:pt idx="58">
                  <c:v>2.9782159849442928E-2</c:v>
                </c:pt>
                <c:pt idx="59">
                  <c:v>2.9782159849442928E-2</c:v>
                </c:pt>
                <c:pt idx="60">
                  <c:v>2.9782159849442928E-2</c:v>
                </c:pt>
                <c:pt idx="61">
                  <c:v>2.9782159849442928E-2</c:v>
                </c:pt>
                <c:pt idx="62">
                  <c:v>2.9782159849442928E-2</c:v>
                </c:pt>
                <c:pt idx="63">
                  <c:v>2.9782159849442928E-2</c:v>
                </c:pt>
                <c:pt idx="64">
                  <c:v>2.9782159849442928E-2</c:v>
                </c:pt>
                <c:pt idx="65">
                  <c:v>2.9782159849442928E-2</c:v>
                </c:pt>
                <c:pt idx="66">
                  <c:v>2.9782159849442928E-2</c:v>
                </c:pt>
                <c:pt idx="67">
                  <c:v>2.9782159849442928E-2</c:v>
                </c:pt>
                <c:pt idx="68">
                  <c:v>2.9782159849442928E-2</c:v>
                </c:pt>
                <c:pt idx="69">
                  <c:v>2.9782159849442928E-2</c:v>
                </c:pt>
                <c:pt idx="70">
                  <c:v>2.9782159849442928E-2</c:v>
                </c:pt>
                <c:pt idx="71">
                  <c:v>2.9782159849442928E-2</c:v>
                </c:pt>
                <c:pt idx="72">
                  <c:v>2.9782159849442928E-2</c:v>
                </c:pt>
                <c:pt idx="73">
                  <c:v>2.9782159849442928E-2</c:v>
                </c:pt>
                <c:pt idx="74">
                  <c:v>2.9782159849442928E-2</c:v>
                </c:pt>
                <c:pt idx="75">
                  <c:v>2.9782159849442928E-2</c:v>
                </c:pt>
                <c:pt idx="76">
                  <c:v>2.9782159849442928E-2</c:v>
                </c:pt>
                <c:pt idx="77">
                  <c:v>2.9782159849442928E-2</c:v>
                </c:pt>
                <c:pt idx="78">
                  <c:v>2.9782159849442928E-2</c:v>
                </c:pt>
                <c:pt idx="79">
                  <c:v>2.9782159849442928E-2</c:v>
                </c:pt>
                <c:pt idx="80">
                  <c:v>2.9782159849442928E-2</c:v>
                </c:pt>
                <c:pt idx="81">
                  <c:v>2.9782159849442928E-2</c:v>
                </c:pt>
              </c:numCache>
            </c:numRef>
          </c:val>
          <c:smooth val="0"/>
          <c:extLst>
            <c:ext xmlns:c16="http://schemas.microsoft.com/office/drawing/2014/chart" uri="{C3380CC4-5D6E-409C-BE32-E72D297353CC}">
              <c16:uniqueId val="{0000007D-8837-4BD8-B2DD-61B6EA109F64}"/>
            </c:ext>
          </c:extLst>
        </c:ser>
        <c:ser>
          <c:idx val="1"/>
          <c:order val="2"/>
          <c:tx>
            <c:strRef>
              <c:f>'I Chart Calc'!$E$1</c:f>
              <c:strCache>
                <c:ptCount val="1"/>
                <c:pt idx="0">
                  <c:v>Mean</c:v>
                </c:pt>
              </c:strCache>
            </c:strRef>
          </c:tx>
          <c:spPr>
            <a:ln>
              <a:solidFill>
                <a:schemeClr val="accent3">
                  <a:lumMod val="75000"/>
                </a:schemeClr>
              </a:solidFill>
              <a:prstDash val="solid"/>
            </a:ln>
          </c:spPr>
          <c:marker>
            <c:symbol val="none"/>
          </c:marker>
          <c:cat>
            <c:numRef>
              <c:f>[0]!Data</c:f>
              <c:numCache>
                <c:formatCode>0.00%</c:formatCode>
                <c:ptCount val="82"/>
                <c:pt idx="0">
                  <c:v>2.5066999999999999E-2</c:v>
                </c:pt>
                <c:pt idx="1">
                  <c:v>2.52E-2</c:v>
                </c:pt>
                <c:pt idx="2">
                  <c:v>2.5100000000000001E-2</c:v>
                </c:pt>
                <c:pt idx="3">
                  <c:v>2.4830000000000001E-2</c:v>
                </c:pt>
                <c:pt idx="4">
                  <c:v>2.4833000000000001E-2</c:v>
                </c:pt>
                <c:pt idx="5">
                  <c:v>2.4497999999999999E-2</c:v>
                </c:pt>
                <c:pt idx="6">
                  <c:v>2.4708000000000001E-2</c:v>
                </c:pt>
                <c:pt idx="7">
                  <c:v>2.4854000000000001E-2</c:v>
                </c:pt>
                <c:pt idx="8">
                  <c:v>2.5384E-2</c:v>
                </c:pt>
                <c:pt idx="9">
                  <c:v>2.5599E-2</c:v>
                </c:pt>
                <c:pt idx="10">
                  <c:v>2.579E-2</c:v>
                </c:pt>
                <c:pt idx="11">
                  <c:v>2.6046E-2</c:v>
                </c:pt>
                <c:pt idx="12">
                  <c:v>2.7570000000000001E-2</c:v>
                </c:pt>
                <c:pt idx="13">
                  <c:v>2.8433E-2</c:v>
                </c:pt>
                <c:pt idx="14">
                  <c:v>2.8978E-2</c:v>
                </c:pt>
                <c:pt idx="15">
                  <c:v>3.0047000000000001E-2</c:v>
                </c:pt>
                <c:pt idx="16">
                  <c:v>3.0691E-2</c:v>
                </c:pt>
                <c:pt idx="17">
                  <c:v>3.1289999999999998E-2</c:v>
                </c:pt>
                <c:pt idx="18">
                  <c:v>3.2469999999999999E-2</c:v>
                </c:pt>
                <c:pt idx="19">
                  <c:v>3.44E-2</c:v>
                </c:pt>
                <c:pt idx="20">
                  <c:v>3.7139999999999999E-2</c:v>
                </c:pt>
                <c:pt idx="21">
                  <c:v>3.916E-2</c:v>
                </c:pt>
                <c:pt idx="22">
                  <c:v>0.04</c:v>
                </c:pt>
                <c:pt idx="23">
                  <c:v>3.9609999999999999E-2</c:v>
                </c:pt>
                <c:pt idx="24">
                  <c:v>3.6389999999999999E-2</c:v>
                </c:pt>
                <c:pt idx="25">
                  <c:v>3.5680000000000003E-2</c:v>
                </c:pt>
                <c:pt idx="26">
                  <c:v>3.4540000000000001E-2</c:v>
                </c:pt>
                <c:pt idx="27">
                  <c:v>3.4180000000000002E-2</c:v>
                </c:pt>
                <c:pt idx="28">
                  <c:v>3.3890000000000003E-2</c:v>
                </c:pt>
                <c:pt idx="29">
                  <c:v>3.4040000000000001E-2</c:v>
                </c:pt>
                <c:pt idx="30">
                  <c:v>3.4000000000000002E-2</c:v>
                </c:pt>
                <c:pt idx="31">
                  <c:v>3.2829999999999998E-2</c:v>
                </c:pt>
                <c:pt idx="32">
                  <c:v>3.0852000000000001E-2</c:v>
                </c:pt>
                <c:pt idx="33">
                  <c:v>3.0287000000000001E-2</c:v>
                </c:pt>
                <c:pt idx="34">
                  <c:v>2.9832000000000001E-2</c:v>
                </c:pt>
                <c:pt idx="35">
                  <c:v>2.9567E-2</c:v>
                </c:pt>
                <c:pt idx="36">
                  <c:v>2.9548999999999999E-2</c:v>
                </c:pt>
                <c:pt idx="37">
                  <c:v>2.9420000000000002E-2</c:v>
                </c:pt>
                <c:pt idx="38">
                  <c:v>2.9578E-2</c:v>
                </c:pt>
                <c:pt idx="39">
                  <c:v>2.9505E-2</c:v>
                </c:pt>
                <c:pt idx="40">
                  <c:v>2.9798000000000002E-2</c:v>
                </c:pt>
                <c:pt idx="41">
                  <c:v>2.9617000000000001E-2</c:v>
                </c:pt>
                <c:pt idx="42">
                  <c:v>2.8937000000000001E-2</c:v>
                </c:pt>
                <c:pt idx="43">
                  <c:v>2.8663000000000001E-2</c:v>
                </c:pt>
                <c:pt idx="44">
                  <c:v>2.8843000000000001E-2</c:v>
                </c:pt>
                <c:pt idx="45">
                  <c:v>2.8500000000000001E-2</c:v>
                </c:pt>
                <c:pt idx="46">
                  <c:v>2.8417000000000001E-2</c:v>
                </c:pt>
                <c:pt idx="47">
                  <c:v>2.8454E-2</c:v>
                </c:pt>
                <c:pt idx="48">
                  <c:v>2.8816999999999999E-2</c:v>
                </c:pt>
                <c:pt idx="49">
                  <c:v>2.8601000000000001E-2</c:v>
                </c:pt>
                <c:pt idx="50">
                  <c:v>2.8964E-2</c:v>
                </c:pt>
                <c:pt idx="51">
                  <c:v>2.8642000000000001E-2</c:v>
                </c:pt>
                <c:pt idx="52">
                  <c:v>2.7989E-2</c:v>
                </c:pt>
                <c:pt idx="53">
                  <c:v>2.8055E-2</c:v>
                </c:pt>
                <c:pt idx="54">
                  <c:v>2.8000000000000001E-2</c:v>
                </c:pt>
                <c:pt idx="55">
                  <c:v>2.7591000000000001E-2</c:v>
                </c:pt>
                <c:pt idx="56">
                  <c:v>2.7439999999999999E-2</c:v>
                </c:pt>
                <c:pt idx="57">
                  <c:v>2.7102999999999999E-2</c:v>
                </c:pt>
                <c:pt idx="58">
                  <c:v>2.6976E-2</c:v>
                </c:pt>
                <c:pt idx="59">
                  <c:v>2.6637999999999998E-2</c:v>
                </c:pt>
                <c:pt idx="60">
                  <c:v>2.5999999999999999E-2</c:v>
                </c:pt>
                <c:pt idx="61">
                  <c:v>2.5999999999999999E-2</c:v>
                </c:pt>
                <c:pt idx="62">
                  <c:v>2.5700000000000001E-2</c:v>
                </c:pt>
                <c:pt idx="63">
                  <c:v>2.5649999999999999E-2</c:v>
                </c:pt>
                <c:pt idx="64">
                  <c:v>2.5779E-2</c:v>
                </c:pt>
                <c:pt idx="65">
                  <c:v>2.5763999999999999E-2</c:v>
                </c:pt>
                <c:pt idx="66">
                  <c:v>2.5440999999999998E-2</c:v>
                </c:pt>
                <c:pt idx="67">
                  <c:v>2.5492000000000001E-2</c:v>
                </c:pt>
                <c:pt idx="68">
                  <c:v>2.5472000000000002E-2</c:v>
                </c:pt>
                <c:pt idx="69">
                  <c:v>2.5524000000000002E-2</c:v>
                </c:pt>
                <c:pt idx="70">
                  <c:v>2.5545999999999999E-2</c:v>
                </c:pt>
                <c:pt idx="71">
                  <c:v>2.5499000000000001E-2</c:v>
                </c:pt>
                <c:pt idx="72">
                  <c:v>2.5794000000000001E-2</c:v>
                </c:pt>
                <c:pt idx="73">
                  <c:v>2.5385999999999999E-2</c:v>
                </c:pt>
                <c:pt idx="74">
                  <c:v>2.5270000000000001E-2</c:v>
                </c:pt>
                <c:pt idx="75">
                  <c:v>2.5264000000000002E-2</c:v>
                </c:pt>
                <c:pt idx="76">
                  <c:v>2.5340000000000001E-2</c:v>
                </c:pt>
                <c:pt idx="77">
                  <c:v>2.4856E-2</c:v>
                </c:pt>
                <c:pt idx="78">
                  <c:v>2.5260000000000001E-2</c:v>
                </c:pt>
                <c:pt idx="79">
                  <c:v>2.5374000000000001E-2</c:v>
                </c:pt>
                <c:pt idx="80">
                  <c:v>2.4968000000000001E-2</c:v>
                </c:pt>
                <c:pt idx="81">
                  <c:v>2.4618000000000001E-2</c:v>
                </c:pt>
              </c:numCache>
            </c:numRef>
          </c:cat>
          <c:val>
            <c:numRef>
              <c:f>[0]!Mean</c:f>
              <c:numCache>
                <c:formatCode>General</c:formatCode>
                <c:ptCount val="82"/>
                <c:pt idx="0">
                  <c:v>2.8559512195121938E-2</c:v>
                </c:pt>
                <c:pt idx="1">
                  <c:v>2.8559512195121938E-2</c:v>
                </c:pt>
                <c:pt idx="2">
                  <c:v>2.8559512195121938E-2</c:v>
                </c:pt>
                <c:pt idx="3">
                  <c:v>2.8559512195121938E-2</c:v>
                </c:pt>
                <c:pt idx="4">
                  <c:v>2.8559512195121938E-2</c:v>
                </c:pt>
                <c:pt idx="5">
                  <c:v>2.8559512195121938E-2</c:v>
                </c:pt>
                <c:pt idx="6">
                  <c:v>2.8559512195121938E-2</c:v>
                </c:pt>
                <c:pt idx="7">
                  <c:v>2.8559512195121938E-2</c:v>
                </c:pt>
                <c:pt idx="8">
                  <c:v>2.8559512195121938E-2</c:v>
                </c:pt>
                <c:pt idx="9">
                  <c:v>2.8559512195121938E-2</c:v>
                </c:pt>
                <c:pt idx="10">
                  <c:v>2.8559512195121938E-2</c:v>
                </c:pt>
                <c:pt idx="11">
                  <c:v>2.8559512195121938E-2</c:v>
                </c:pt>
                <c:pt idx="12">
                  <c:v>2.8559512195121938E-2</c:v>
                </c:pt>
                <c:pt idx="13">
                  <c:v>2.8559512195121938E-2</c:v>
                </c:pt>
                <c:pt idx="14">
                  <c:v>2.8559512195121938E-2</c:v>
                </c:pt>
                <c:pt idx="15">
                  <c:v>2.8559512195121938E-2</c:v>
                </c:pt>
                <c:pt idx="16">
                  <c:v>2.8559512195121938E-2</c:v>
                </c:pt>
                <c:pt idx="17">
                  <c:v>2.8559512195121938E-2</c:v>
                </c:pt>
                <c:pt idx="18">
                  <c:v>2.8559512195121938E-2</c:v>
                </c:pt>
                <c:pt idx="19">
                  <c:v>2.8559512195121938E-2</c:v>
                </c:pt>
                <c:pt idx="20">
                  <c:v>2.8559512195121938E-2</c:v>
                </c:pt>
                <c:pt idx="21">
                  <c:v>2.8559512195121938E-2</c:v>
                </c:pt>
                <c:pt idx="22">
                  <c:v>2.8559512195121938E-2</c:v>
                </c:pt>
                <c:pt idx="23">
                  <c:v>2.8559512195121938E-2</c:v>
                </c:pt>
                <c:pt idx="24">
                  <c:v>2.8559512195121938E-2</c:v>
                </c:pt>
                <c:pt idx="25">
                  <c:v>2.8559512195121938E-2</c:v>
                </c:pt>
                <c:pt idx="26">
                  <c:v>2.8559512195121938E-2</c:v>
                </c:pt>
                <c:pt idx="27">
                  <c:v>2.8559512195121938E-2</c:v>
                </c:pt>
                <c:pt idx="28">
                  <c:v>2.8559512195121938E-2</c:v>
                </c:pt>
                <c:pt idx="29">
                  <c:v>2.8559512195121938E-2</c:v>
                </c:pt>
                <c:pt idx="30">
                  <c:v>2.8559512195121938E-2</c:v>
                </c:pt>
                <c:pt idx="31">
                  <c:v>2.8559512195121938E-2</c:v>
                </c:pt>
                <c:pt idx="32">
                  <c:v>2.8559512195121938E-2</c:v>
                </c:pt>
                <c:pt idx="33">
                  <c:v>2.8559512195121938E-2</c:v>
                </c:pt>
                <c:pt idx="34">
                  <c:v>2.8559512195121938E-2</c:v>
                </c:pt>
                <c:pt idx="35">
                  <c:v>2.8559512195121938E-2</c:v>
                </c:pt>
                <c:pt idx="36">
                  <c:v>2.8559512195121938E-2</c:v>
                </c:pt>
                <c:pt idx="37">
                  <c:v>2.8559512195121938E-2</c:v>
                </c:pt>
                <c:pt idx="38">
                  <c:v>2.8559512195121938E-2</c:v>
                </c:pt>
                <c:pt idx="39">
                  <c:v>2.8559512195121938E-2</c:v>
                </c:pt>
                <c:pt idx="40">
                  <c:v>2.8559512195121938E-2</c:v>
                </c:pt>
                <c:pt idx="41">
                  <c:v>2.8559512195121938E-2</c:v>
                </c:pt>
                <c:pt idx="42">
                  <c:v>2.8559512195121938E-2</c:v>
                </c:pt>
                <c:pt idx="43">
                  <c:v>2.8559512195121938E-2</c:v>
                </c:pt>
                <c:pt idx="44">
                  <c:v>2.8559512195121938E-2</c:v>
                </c:pt>
                <c:pt idx="45">
                  <c:v>2.8559512195121938E-2</c:v>
                </c:pt>
                <c:pt idx="46">
                  <c:v>2.8559512195121938E-2</c:v>
                </c:pt>
                <c:pt idx="47">
                  <c:v>2.8559512195121938E-2</c:v>
                </c:pt>
                <c:pt idx="48">
                  <c:v>2.8559512195121938E-2</c:v>
                </c:pt>
                <c:pt idx="49">
                  <c:v>2.8559512195121938E-2</c:v>
                </c:pt>
                <c:pt idx="50">
                  <c:v>2.8559512195121938E-2</c:v>
                </c:pt>
                <c:pt idx="51">
                  <c:v>2.8559512195121938E-2</c:v>
                </c:pt>
                <c:pt idx="52">
                  <c:v>2.8559512195121938E-2</c:v>
                </c:pt>
                <c:pt idx="53">
                  <c:v>2.8559512195121938E-2</c:v>
                </c:pt>
                <c:pt idx="54">
                  <c:v>2.8559512195121938E-2</c:v>
                </c:pt>
                <c:pt idx="55">
                  <c:v>2.8559512195121938E-2</c:v>
                </c:pt>
                <c:pt idx="56">
                  <c:v>2.8559512195121938E-2</c:v>
                </c:pt>
                <c:pt idx="57">
                  <c:v>2.8559512195121938E-2</c:v>
                </c:pt>
                <c:pt idx="58">
                  <c:v>2.8559512195121938E-2</c:v>
                </c:pt>
                <c:pt idx="59">
                  <c:v>2.8559512195121938E-2</c:v>
                </c:pt>
                <c:pt idx="60">
                  <c:v>2.8559512195121938E-2</c:v>
                </c:pt>
                <c:pt idx="61">
                  <c:v>2.8559512195121938E-2</c:v>
                </c:pt>
                <c:pt idx="62">
                  <c:v>2.8559512195121938E-2</c:v>
                </c:pt>
                <c:pt idx="63">
                  <c:v>2.8559512195121938E-2</c:v>
                </c:pt>
                <c:pt idx="64">
                  <c:v>2.8559512195121938E-2</c:v>
                </c:pt>
                <c:pt idx="65">
                  <c:v>2.8559512195121938E-2</c:v>
                </c:pt>
                <c:pt idx="66">
                  <c:v>2.8559512195121938E-2</c:v>
                </c:pt>
                <c:pt idx="67">
                  <c:v>2.8559512195121938E-2</c:v>
                </c:pt>
                <c:pt idx="68">
                  <c:v>2.8559512195121938E-2</c:v>
                </c:pt>
                <c:pt idx="69">
                  <c:v>2.8559512195121938E-2</c:v>
                </c:pt>
                <c:pt idx="70">
                  <c:v>2.8559512195121938E-2</c:v>
                </c:pt>
                <c:pt idx="71">
                  <c:v>2.8559512195121938E-2</c:v>
                </c:pt>
                <c:pt idx="72">
                  <c:v>2.8559512195121938E-2</c:v>
                </c:pt>
                <c:pt idx="73">
                  <c:v>2.8559512195121938E-2</c:v>
                </c:pt>
                <c:pt idx="74">
                  <c:v>2.8559512195121938E-2</c:v>
                </c:pt>
                <c:pt idx="75">
                  <c:v>2.8559512195121938E-2</c:v>
                </c:pt>
                <c:pt idx="76">
                  <c:v>2.8559512195121938E-2</c:v>
                </c:pt>
                <c:pt idx="77">
                  <c:v>2.8559512195121938E-2</c:v>
                </c:pt>
                <c:pt idx="78">
                  <c:v>2.8559512195121938E-2</c:v>
                </c:pt>
                <c:pt idx="79">
                  <c:v>2.8559512195121938E-2</c:v>
                </c:pt>
                <c:pt idx="80">
                  <c:v>2.8559512195121938E-2</c:v>
                </c:pt>
                <c:pt idx="81">
                  <c:v>2.8559512195121938E-2</c:v>
                </c:pt>
              </c:numCache>
            </c:numRef>
          </c:val>
          <c:smooth val="0"/>
          <c:extLst>
            <c:ext xmlns:c16="http://schemas.microsoft.com/office/drawing/2014/chart" uri="{C3380CC4-5D6E-409C-BE32-E72D297353CC}">
              <c16:uniqueId val="{0000007E-8837-4BD8-B2DD-61B6EA109F64}"/>
            </c:ext>
          </c:extLst>
        </c:ser>
        <c:ser>
          <c:idx val="5"/>
          <c:order val="3"/>
          <c:tx>
            <c:v>LCL</c:v>
          </c:tx>
          <c:spPr>
            <a:ln w="19050">
              <a:solidFill>
                <a:srgbClr val="C00000"/>
              </a:solidFill>
              <a:prstDash val="solid"/>
            </a:ln>
          </c:spPr>
          <c:marker>
            <c:symbol val="none"/>
          </c:marker>
          <c:cat>
            <c:numRef>
              <c:f>[0]!Data</c:f>
              <c:numCache>
                <c:formatCode>0.00%</c:formatCode>
                <c:ptCount val="82"/>
                <c:pt idx="0">
                  <c:v>2.5066999999999999E-2</c:v>
                </c:pt>
                <c:pt idx="1">
                  <c:v>2.52E-2</c:v>
                </c:pt>
                <c:pt idx="2">
                  <c:v>2.5100000000000001E-2</c:v>
                </c:pt>
                <c:pt idx="3">
                  <c:v>2.4830000000000001E-2</c:v>
                </c:pt>
                <c:pt idx="4">
                  <c:v>2.4833000000000001E-2</c:v>
                </c:pt>
                <c:pt idx="5">
                  <c:v>2.4497999999999999E-2</c:v>
                </c:pt>
                <c:pt idx="6">
                  <c:v>2.4708000000000001E-2</c:v>
                </c:pt>
                <c:pt idx="7">
                  <c:v>2.4854000000000001E-2</c:v>
                </c:pt>
                <c:pt idx="8">
                  <c:v>2.5384E-2</c:v>
                </c:pt>
                <c:pt idx="9">
                  <c:v>2.5599E-2</c:v>
                </c:pt>
                <c:pt idx="10">
                  <c:v>2.579E-2</c:v>
                </c:pt>
                <c:pt idx="11">
                  <c:v>2.6046E-2</c:v>
                </c:pt>
                <c:pt idx="12">
                  <c:v>2.7570000000000001E-2</c:v>
                </c:pt>
                <c:pt idx="13">
                  <c:v>2.8433E-2</c:v>
                </c:pt>
                <c:pt idx="14">
                  <c:v>2.8978E-2</c:v>
                </c:pt>
                <c:pt idx="15">
                  <c:v>3.0047000000000001E-2</c:v>
                </c:pt>
                <c:pt idx="16">
                  <c:v>3.0691E-2</c:v>
                </c:pt>
                <c:pt idx="17">
                  <c:v>3.1289999999999998E-2</c:v>
                </c:pt>
                <c:pt idx="18">
                  <c:v>3.2469999999999999E-2</c:v>
                </c:pt>
                <c:pt idx="19">
                  <c:v>3.44E-2</c:v>
                </c:pt>
                <c:pt idx="20">
                  <c:v>3.7139999999999999E-2</c:v>
                </c:pt>
                <c:pt idx="21">
                  <c:v>3.916E-2</c:v>
                </c:pt>
                <c:pt idx="22">
                  <c:v>0.04</c:v>
                </c:pt>
                <c:pt idx="23">
                  <c:v>3.9609999999999999E-2</c:v>
                </c:pt>
                <c:pt idx="24">
                  <c:v>3.6389999999999999E-2</c:v>
                </c:pt>
                <c:pt idx="25">
                  <c:v>3.5680000000000003E-2</c:v>
                </c:pt>
                <c:pt idx="26">
                  <c:v>3.4540000000000001E-2</c:v>
                </c:pt>
                <c:pt idx="27">
                  <c:v>3.4180000000000002E-2</c:v>
                </c:pt>
                <c:pt idx="28">
                  <c:v>3.3890000000000003E-2</c:v>
                </c:pt>
                <c:pt idx="29">
                  <c:v>3.4040000000000001E-2</c:v>
                </c:pt>
                <c:pt idx="30">
                  <c:v>3.4000000000000002E-2</c:v>
                </c:pt>
                <c:pt idx="31">
                  <c:v>3.2829999999999998E-2</c:v>
                </c:pt>
                <c:pt idx="32">
                  <c:v>3.0852000000000001E-2</c:v>
                </c:pt>
                <c:pt idx="33">
                  <c:v>3.0287000000000001E-2</c:v>
                </c:pt>
                <c:pt idx="34">
                  <c:v>2.9832000000000001E-2</c:v>
                </c:pt>
                <c:pt idx="35">
                  <c:v>2.9567E-2</c:v>
                </c:pt>
                <c:pt idx="36">
                  <c:v>2.9548999999999999E-2</c:v>
                </c:pt>
                <c:pt idx="37">
                  <c:v>2.9420000000000002E-2</c:v>
                </c:pt>
                <c:pt idx="38">
                  <c:v>2.9578E-2</c:v>
                </c:pt>
                <c:pt idx="39">
                  <c:v>2.9505E-2</c:v>
                </c:pt>
                <c:pt idx="40">
                  <c:v>2.9798000000000002E-2</c:v>
                </c:pt>
                <c:pt idx="41">
                  <c:v>2.9617000000000001E-2</c:v>
                </c:pt>
                <c:pt idx="42">
                  <c:v>2.8937000000000001E-2</c:v>
                </c:pt>
                <c:pt idx="43">
                  <c:v>2.8663000000000001E-2</c:v>
                </c:pt>
                <c:pt idx="44">
                  <c:v>2.8843000000000001E-2</c:v>
                </c:pt>
                <c:pt idx="45">
                  <c:v>2.8500000000000001E-2</c:v>
                </c:pt>
                <c:pt idx="46">
                  <c:v>2.8417000000000001E-2</c:v>
                </c:pt>
                <c:pt idx="47">
                  <c:v>2.8454E-2</c:v>
                </c:pt>
                <c:pt idx="48">
                  <c:v>2.8816999999999999E-2</c:v>
                </c:pt>
                <c:pt idx="49">
                  <c:v>2.8601000000000001E-2</c:v>
                </c:pt>
                <c:pt idx="50">
                  <c:v>2.8964E-2</c:v>
                </c:pt>
                <c:pt idx="51">
                  <c:v>2.8642000000000001E-2</c:v>
                </c:pt>
                <c:pt idx="52">
                  <c:v>2.7989E-2</c:v>
                </c:pt>
                <c:pt idx="53">
                  <c:v>2.8055E-2</c:v>
                </c:pt>
                <c:pt idx="54">
                  <c:v>2.8000000000000001E-2</c:v>
                </c:pt>
                <c:pt idx="55">
                  <c:v>2.7591000000000001E-2</c:v>
                </c:pt>
                <c:pt idx="56">
                  <c:v>2.7439999999999999E-2</c:v>
                </c:pt>
                <c:pt idx="57">
                  <c:v>2.7102999999999999E-2</c:v>
                </c:pt>
                <c:pt idx="58">
                  <c:v>2.6976E-2</c:v>
                </c:pt>
                <c:pt idx="59">
                  <c:v>2.6637999999999998E-2</c:v>
                </c:pt>
                <c:pt idx="60">
                  <c:v>2.5999999999999999E-2</c:v>
                </c:pt>
                <c:pt idx="61">
                  <c:v>2.5999999999999999E-2</c:v>
                </c:pt>
                <c:pt idx="62">
                  <c:v>2.5700000000000001E-2</c:v>
                </c:pt>
                <c:pt idx="63">
                  <c:v>2.5649999999999999E-2</c:v>
                </c:pt>
                <c:pt idx="64">
                  <c:v>2.5779E-2</c:v>
                </c:pt>
                <c:pt idx="65">
                  <c:v>2.5763999999999999E-2</c:v>
                </c:pt>
                <c:pt idx="66">
                  <c:v>2.5440999999999998E-2</c:v>
                </c:pt>
                <c:pt idx="67">
                  <c:v>2.5492000000000001E-2</c:v>
                </c:pt>
                <c:pt idx="68">
                  <c:v>2.5472000000000002E-2</c:v>
                </c:pt>
                <c:pt idx="69">
                  <c:v>2.5524000000000002E-2</c:v>
                </c:pt>
                <c:pt idx="70">
                  <c:v>2.5545999999999999E-2</c:v>
                </c:pt>
                <c:pt idx="71">
                  <c:v>2.5499000000000001E-2</c:v>
                </c:pt>
                <c:pt idx="72">
                  <c:v>2.5794000000000001E-2</c:v>
                </c:pt>
                <c:pt idx="73">
                  <c:v>2.5385999999999999E-2</c:v>
                </c:pt>
                <c:pt idx="74">
                  <c:v>2.5270000000000001E-2</c:v>
                </c:pt>
                <c:pt idx="75">
                  <c:v>2.5264000000000002E-2</c:v>
                </c:pt>
                <c:pt idx="76">
                  <c:v>2.5340000000000001E-2</c:v>
                </c:pt>
                <c:pt idx="77">
                  <c:v>2.4856E-2</c:v>
                </c:pt>
                <c:pt idx="78">
                  <c:v>2.5260000000000001E-2</c:v>
                </c:pt>
                <c:pt idx="79">
                  <c:v>2.5374000000000001E-2</c:v>
                </c:pt>
                <c:pt idx="80">
                  <c:v>2.4968000000000001E-2</c:v>
                </c:pt>
                <c:pt idx="81">
                  <c:v>2.4618000000000001E-2</c:v>
                </c:pt>
              </c:numCache>
            </c:numRef>
          </c:cat>
          <c:val>
            <c:numRef>
              <c:f>[0]!LCL</c:f>
              <c:numCache>
                <c:formatCode>General</c:formatCode>
                <c:ptCount val="82"/>
                <c:pt idx="0">
                  <c:v>2.7336864540800948E-2</c:v>
                </c:pt>
                <c:pt idx="1">
                  <c:v>2.7336864540800948E-2</c:v>
                </c:pt>
                <c:pt idx="2">
                  <c:v>2.7336864540800948E-2</c:v>
                </c:pt>
                <c:pt idx="3">
                  <c:v>2.7336864540800948E-2</c:v>
                </c:pt>
                <c:pt idx="4">
                  <c:v>2.7336864540800948E-2</c:v>
                </c:pt>
                <c:pt idx="5">
                  <c:v>2.7336864540800948E-2</c:v>
                </c:pt>
                <c:pt idx="6">
                  <c:v>2.7336864540800948E-2</c:v>
                </c:pt>
                <c:pt idx="7">
                  <c:v>2.7336864540800948E-2</c:v>
                </c:pt>
                <c:pt idx="8">
                  <c:v>2.7336864540800948E-2</c:v>
                </c:pt>
                <c:pt idx="9">
                  <c:v>2.7336864540800948E-2</c:v>
                </c:pt>
                <c:pt idx="10">
                  <c:v>2.7336864540800948E-2</c:v>
                </c:pt>
                <c:pt idx="11">
                  <c:v>2.7336864540800948E-2</c:v>
                </c:pt>
                <c:pt idx="12">
                  <c:v>2.7336864540800948E-2</c:v>
                </c:pt>
                <c:pt idx="13">
                  <c:v>2.7336864540800948E-2</c:v>
                </c:pt>
                <c:pt idx="14">
                  <c:v>2.7336864540800948E-2</c:v>
                </c:pt>
                <c:pt idx="15">
                  <c:v>2.7336864540800948E-2</c:v>
                </c:pt>
                <c:pt idx="16">
                  <c:v>2.7336864540800948E-2</c:v>
                </c:pt>
                <c:pt idx="17">
                  <c:v>2.7336864540800948E-2</c:v>
                </c:pt>
                <c:pt idx="18">
                  <c:v>2.7336864540800948E-2</c:v>
                </c:pt>
                <c:pt idx="19">
                  <c:v>2.7336864540800948E-2</c:v>
                </c:pt>
                <c:pt idx="20">
                  <c:v>2.7336864540800948E-2</c:v>
                </c:pt>
                <c:pt idx="21">
                  <c:v>2.7336864540800948E-2</c:v>
                </c:pt>
                <c:pt idx="22">
                  <c:v>2.7336864540800948E-2</c:v>
                </c:pt>
                <c:pt idx="23">
                  <c:v>2.7336864540800948E-2</c:v>
                </c:pt>
                <c:pt idx="24">
                  <c:v>2.7336864540800948E-2</c:v>
                </c:pt>
                <c:pt idx="25">
                  <c:v>2.7336864540800948E-2</c:v>
                </c:pt>
                <c:pt idx="26">
                  <c:v>2.7336864540800948E-2</c:v>
                </c:pt>
                <c:pt idx="27">
                  <c:v>2.7336864540800948E-2</c:v>
                </c:pt>
                <c:pt idx="28">
                  <c:v>2.7336864540800948E-2</c:v>
                </c:pt>
                <c:pt idx="29">
                  <c:v>2.7336864540800948E-2</c:v>
                </c:pt>
                <c:pt idx="30">
                  <c:v>2.7336864540800948E-2</c:v>
                </c:pt>
                <c:pt idx="31">
                  <c:v>2.7336864540800948E-2</c:v>
                </c:pt>
                <c:pt idx="32">
                  <c:v>2.7336864540800948E-2</c:v>
                </c:pt>
                <c:pt idx="33">
                  <c:v>2.7336864540800948E-2</c:v>
                </c:pt>
                <c:pt idx="34">
                  <c:v>2.7336864540800948E-2</c:v>
                </c:pt>
                <c:pt idx="35">
                  <c:v>2.7336864540800948E-2</c:v>
                </c:pt>
                <c:pt idx="36">
                  <c:v>2.7336864540800948E-2</c:v>
                </c:pt>
                <c:pt idx="37">
                  <c:v>2.7336864540800948E-2</c:v>
                </c:pt>
                <c:pt idx="38">
                  <c:v>2.7336864540800948E-2</c:v>
                </c:pt>
                <c:pt idx="39">
                  <c:v>2.7336864540800948E-2</c:v>
                </c:pt>
                <c:pt idx="40">
                  <c:v>2.7336864540800948E-2</c:v>
                </c:pt>
                <c:pt idx="41">
                  <c:v>2.7336864540800948E-2</c:v>
                </c:pt>
                <c:pt idx="42">
                  <c:v>2.7336864540800948E-2</c:v>
                </c:pt>
                <c:pt idx="43">
                  <c:v>2.7336864540800948E-2</c:v>
                </c:pt>
                <c:pt idx="44">
                  <c:v>2.7336864540800948E-2</c:v>
                </c:pt>
                <c:pt idx="45">
                  <c:v>2.7336864540800948E-2</c:v>
                </c:pt>
                <c:pt idx="46">
                  <c:v>2.7336864540800948E-2</c:v>
                </c:pt>
                <c:pt idx="47">
                  <c:v>2.7336864540800948E-2</c:v>
                </c:pt>
                <c:pt idx="48">
                  <c:v>2.7336864540800948E-2</c:v>
                </c:pt>
                <c:pt idx="49">
                  <c:v>2.7336864540800948E-2</c:v>
                </c:pt>
                <c:pt idx="50">
                  <c:v>2.7336864540800948E-2</c:v>
                </c:pt>
                <c:pt idx="51">
                  <c:v>2.7336864540800948E-2</c:v>
                </c:pt>
                <c:pt idx="52">
                  <c:v>2.7336864540800948E-2</c:v>
                </c:pt>
                <c:pt idx="53">
                  <c:v>2.7336864540800948E-2</c:v>
                </c:pt>
                <c:pt idx="54">
                  <c:v>2.7336864540800948E-2</c:v>
                </c:pt>
                <c:pt idx="55">
                  <c:v>2.7336864540800948E-2</c:v>
                </c:pt>
                <c:pt idx="56">
                  <c:v>2.7336864540800948E-2</c:v>
                </c:pt>
                <c:pt idx="57">
                  <c:v>2.7336864540800948E-2</c:v>
                </c:pt>
                <c:pt idx="58">
                  <c:v>2.7336864540800948E-2</c:v>
                </c:pt>
                <c:pt idx="59">
                  <c:v>2.7336864540800948E-2</c:v>
                </c:pt>
                <c:pt idx="60">
                  <c:v>2.7336864540800948E-2</c:v>
                </c:pt>
                <c:pt idx="61">
                  <c:v>2.7336864540800948E-2</c:v>
                </c:pt>
                <c:pt idx="62">
                  <c:v>2.7336864540800948E-2</c:v>
                </c:pt>
                <c:pt idx="63">
                  <c:v>2.7336864540800948E-2</c:v>
                </c:pt>
                <c:pt idx="64">
                  <c:v>2.7336864540800948E-2</c:v>
                </c:pt>
                <c:pt idx="65">
                  <c:v>2.7336864540800948E-2</c:v>
                </c:pt>
                <c:pt idx="66">
                  <c:v>2.7336864540800948E-2</c:v>
                </c:pt>
                <c:pt idx="67">
                  <c:v>2.7336864540800948E-2</c:v>
                </c:pt>
                <c:pt idx="68">
                  <c:v>2.7336864540800948E-2</c:v>
                </c:pt>
                <c:pt idx="69">
                  <c:v>2.7336864540800948E-2</c:v>
                </c:pt>
                <c:pt idx="70">
                  <c:v>2.7336864540800948E-2</c:v>
                </c:pt>
                <c:pt idx="71">
                  <c:v>2.7336864540800948E-2</c:v>
                </c:pt>
                <c:pt idx="72">
                  <c:v>2.7336864540800948E-2</c:v>
                </c:pt>
                <c:pt idx="73">
                  <c:v>2.7336864540800948E-2</c:v>
                </c:pt>
                <c:pt idx="74">
                  <c:v>2.7336864540800948E-2</c:v>
                </c:pt>
                <c:pt idx="75">
                  <c:v>2.7336864540800948E-2</c:v>
                </c:pt>
                <c:pt idx="76">
                  <c:v>2.7336864540800948E-2</c:v>
                </c:pt>
                <c:pt idx="77">
                  <c:v>2.7336864540800948E-2</c:v>
                </c:pt>
                <c:pt idx="78">
                  <c:v>2.7336864540800948E-2</c:v>
                </c:pt>
                <c:pt idx="79">
                  <c:v>2.7336864540800948E-2</c:v>
                </c:pt>
                <c:pt idx="80">
                  <c:v>2.7336864540800948E-2</c:v>
                </c:pt>
                <c:pt idx="81">
                  <c:v>2.7336864540800948E-2</c:v>
                </c:pt>
              </c:numCache>
            </c:numRef>
          </c:val>
          <c:smooth val="0"/>
          <c:extLst>
            <c:ext xmlns:c16="http://schemas.microsoft.com/office/drawing/2014/chart" uri="{C3380CC4-5D6E-409C-BE32-E72D297353CC}">
              <c16:uniqueId val="{0000007F-8837-4BD8-B2DD-61B6EA109F64}"/>
            </c:ext>
          </c:extLst>
        </c:ser>
        <c:ser>
          <c:idx val="2"/>
          <c:order val="4"/>
          <c:tx>
            <c:strRef>
              <c:f>'I Chart Calc'!$J$1</c:f>
              <c:strCache>
                <c:ptCount val="1"/>
                <c:pt idx="0">
                  <c:v>Mean_Label</c:v>
                </c:pt>
              </c:strCache>
            </c:strRef>
          </c:tx>
          <c:spPr>
            <a:ln>
              <a:noFill/>
            </a:ln>
          </c:spPr>
          <c:marker>
            <c:symbol val="none"/>
          </c:marker>
          <c:dLbls>
            <c:dLbl>
              <c:idx val="81"/>
              <c:layout>
                <c:manualLayout>
                  <c:x val="0"/>
                  <c:y val="-1.172576694658179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5-8837-4BD8-B2DD-61B6EA109F64}"/>
                </c:ext>
              </c:extLst>
            </c:dLbl>
            <c:spPr>
              <a:noFill/>
              <a:ln w="25400">
                <a:noFill/>
              </a:ln>
            </c:spPr>
            <c:txPr>
              <a:bodyPr/>
              <a:lstStyle/>
              <a:p>
                <a:pPr>
                  <a:defRPr b="1"/>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82"/>
                <c:pt idx="0">
                  <c:v>2.5066999999999999E-2</c:v>
                </c:pt>
                <c:pt idx="1">
                  <c:v>2.52E-2</c:v>
                </c:pt>
                <c:pt idx="2">
                  <c:v>2.5100000000000001E-2</c:v>
                </c:pt>
                <c:pt idx="3">
                  <c:v>2.4830000000000001E-2</c:v>
                </c:pt>
                <c:pt idx="4">
                  <c:v>2.4833000000000001E-2</c:v>
                </c:pt>
                <c:pt idx="5">
                  <c:v>2.4497999999999999E-2</c:v>
                </c:pt>
                <c:pt idx="6">
                  <c:v>2.4708000000000001E-2</c:v>
                </c:pt>
                <c:pt idx="7">
                  <c:v>2.4854000000000001E-2</c:v>
                </c:pt>
                <c:pt idx="8">
                  <c:v>2.5384E-2</c:v>
                </c:pt>
                <c:pt idx="9">
                  <c:v>2.5599E-2</c:v>
                </c:pt>
                <c:pt idx="10">
                  <c:v>2.579E-2</c:v>
                </c:pt>
                <c:pt idx="11">
                  <c:v>2.6046E-2</c:v>
                </c:pt>
                <c:pt idx="12">
                  <c:v>2.7570000000000001E-2</c:v>
                </c:pt>
                <c:pt idx="13">
                  <c:v>2.8433E-2</c:v>
                </c:pt>
                <c:pt idx="14">
                  <c:v>2.8978E-2</c:v>
                </c:pt>
                <c:pt idx="15">
                  <c:v>3.0047000000000001E-2</c:v>
                </c:pt>
                <c:pt idx="16">
                  <c:v>3.0691E-2</c:v>
                </c:pt>
                <c:pt idx="17">
                  <c:v>3.1289999999999998E-2</c:v>
                </c:pt>
                <c:pt idx="18">
                  <c:v>3.2469999999999999E-2</c:v>
                </c:pt>
                <c:pt idx="19">
                  <c:v>3.44E-2</c:v>
                </c:pt>
                <c:pt idx="20">
                  <c:v>3.7139999999999999E-2</c:v>
                </c:pt>
                <c:pt idx="21">
                  <c:v>3.916E-2</c:v>
                </c:pt>
                <c:pt idx="22">
                  <c:v>0.04</c:v>
                </c:pt>
                <c:pt idx="23">
                  <c:v>3.9609999999999999E-2</c:v>
                </c:pt>
                <c:pt idx="24">
                  <c:v>3.6389999999999999E-2</c:v>
                </c:pt>
                <c:pt idx="25">
                  <c:v>3.5680000000000003E-2</c:v>
                </c:pt>
                <c:pt idx="26">
                  <c:v>3.4540000000000001E-2</c:v>
                </c:pt>
                <c:pt idx="27">
                  <c:v>3.4180000000000002E-2</c:v>
                </c:pt>
                <c:pt idx="28">
                  <c:v>3.3890000000000003E-2</c:v>
                </c:pt>
                <c:pt idx="29">
                  <c:v>3.4040000000000001E-2</c:v>
                </c:pt>
                <c:pt idx="30">
                  <c:v>3.4000000000000002E-2</c:v>
                </c:pt>
                <c:pt idx="31">
                  <c:v>3.2829999999999998E-2</c:v>
                </c:pt>
                <c:pt idx="32">
                  <c:v>3.0852000000000001E-2</c:v>
                </c:pt>
                <c:pt idx="33">
                  <c:v>3.0287000000000001E-2</c:v>
                </c:pt>
                <c:pt idx="34">
                  <c:v>2.9832000000000001E-2</c:v>
                </c:pt>
                <c:pt idx="35">
                  <c:v>2.9567E-2</c:v>
                </c:pt>
                <c:pt idx="36">
                  <c:v>2.9548999999999999E-2</c:v>
                </c:pt>
                <c:pt idx="37">
                  <c:v>2.9420000000000002E-2</c:v>
                </c:pt>
                <c:pt idx="38">
                  <c:v>2.9578E-2</c:v>
                </c:pt>
                <c:pt idx="39">
                  <c:v>2.9505E-2</c:v>
                </c:pt>
                <c:pt idx="40">
                  <c:v>2.9798000000000002E-2</c:v>
                </c:pt>
                <c:pt idx="41">
                  <c:v>2.9617000000000001E-2</c:v>
                </c:pt>
                <c:pt idx="42">
                  <c:v>2.8937000000000001E-2</c:v>
                </c:pt>
                <c:pt idx="43">
                  <c:v>2.8663000000000001E-2</c:v>
                </c:pt>
                <c:pt idx="44">
                  <c:v>2.8843000000000001E-2</c:v>
                </c:pt>
                <c:pt idx="45">
                  <c:v>2.8500000000000001E-2</c:v>
                </c:pt>
                <c:pt idx="46">
                  <c:v>2.8417000000000001E-2</c:v>
                </c:pt>
                <c:pt idx="47">
                  <c:v>2.8454E-2</c:v>
                </c:pt>
                <c:pt idx="48">
                  <c:v>2.8816999999999999E-2</c:v>
                </c:pt>
                <c:pt idx="49">
                  <c:v>2.8601000000000001E-2</c:v>
                </c:pt>
                <c:pt idx="50">
                  <c:v>2.8964E-2</c:v>
                </c:pt>
                <c:pt idx="51">
                  <c:v>2.8642000000000001E-2</c:v>
                </c:pt>
                <c:pt idx="52">
                  <c:v>2.7989E-2</c:v>
                </c:pt>
                <c:pt idx="53">
                  <c:v>2.8055E-2</c:v>
                </c:pt>
                <c:pt idx="54">
                  <c:v>2.8000000000000001E-2</c:v>
                </c:pt>
                <c:pt idx="55">
                  <c:v>2.7591000000000001E-2</c:v>
                </c:pt>
                <c:pt idx="56">
                  <c:v>2.7439999999999999E-2</c:v>
                </c:pt>
                <c:pt idx="57">
                  <c:v>2.7102999999999999E-2</c:v>
                </c:pt>
                <c:pt idx="58">
                  <c:v>2.6976E-2</c:v>
                </c:pt>
                <c:pt idx="59">
                  <c:v>2.6637999999999998E-2</c:v>
                </c:pt>
                <c:pt idx="60">
                  <c:v>2.5999999999999999E-2</c:v>
                </c:pt>
                <c:pt idx="61">
                  <c:v>2.5999999999999999E-2</c:v>
                </c:pt>
                <c:pt idx="62">
                  <c:v>2.5700000000000001E-2</c:v>
                </c:pt>
                <c:pt idx="63">
                  <c:v>2.5649999999999999E-2</c:v>
                </c:pt>
                <c:pt idx="64">
                  <c:v>2.5779E-2</c:v>
                </c:pt>
                <c:pt idx="65">
                  <c:v>2.5763999999999999E-2</c:v>
                </c:pt>
                <c:pt idx="66">
                  <c:v>2.5440999999999998E-2</c:v>
                </c:pt>
                <c:pt idx="67">
                  <c:v>2.5492000000000001E-2</c:v>
                </c:pt>
                <c:pt idx="68">
                  <c:v>2.5472000000000002E-2</c:v>
                </c:pt>
                <c:pt idx="69">
                  <c:v>2.5524000000000002E-2</c:v>
                </c:pt>
                <c:pt idx="70">
                  <c:v>2.5545999999999999E-2</c:v>
                </c:pt>
                <c:pt idx="71">
                  <c:v>2.5499000000000001E-2</c:v>
                </c:pt>
                <c:pt idx="72">
                  <c:v>2.5794000000000001E-2</c:v>
                </c:pt>
                <c:pt idx="73">
                  <c:v>2.5385999999999999E-2</c:v>
                </c:pt>
                <c:pt idx="74">
                  <c:v>2.5270000000000001E-2</c:v>
                </c:pt>
                <c:pt idx="75">
                  <c:v>2.5264000000000002E-2</c:v>
                </c:pt>
                <c:pt idx="76">
                  <c:v>2.5340000000000001E-2</c:v>
                </c:pt>
                <c:pt idx="77">
                  <c:v>2.4856E-2</c:v>
                </c:pt>
                <c:pt idx="78">
                  <c:v>2.5260000000000001E-2</c:v>
                </c:pt>
                <c:pt idx="79">
                  <c:v>2.5374000000000001E-2</c:v>
                </c:pt>
                <c:pt idx="80">
                  <c:v>2.4968000000000001E-2</c:v>
                </c:pt>
                <c:pt idx="81">
                  <c:v>2.4618000000000001E-2</c:v>
                </c:pt>
              </c:numCache>
            </c:numRef>
          </c:cat>
          <c:val>
            <c:numRef>
              <c:f>[0]!Mean_Label</c:f>
              <c:numCache>
                <c:formatCode>0.00%</c:formatCode>
                <c:ptCount val="8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#N/A</c:v>
                </c:pt>
                <c:pt idx="79">
                  <c:v>#N/A</c:v>
                </c:pt>
                <c:pt idx="80">
                  <c:v>#N/A</c:v>
                </c:pt>
                <c:pt idx="81">
                  <c:v>2.86E-2</c:v>
                </c:pt>
              </c:numCache>
            </c:numRef>
          </c:val>
          <c:smooth val="0"/>
          <c:extLst>
            <c:ext xmlns:c16="http://schemas.microsoft.com/office/drawing/2014/chart" uri="{C3380CC4-5D6E-409C-BE32-E72D297353CC}">
              <c16:uniqueId val="{00000080-8837-4BD8-B2DD-61B6EA109F64}"/>
            </c:ext>
          </c:extLst>
        </c:ser>
        <c:ser>
          <c:idx val="3"/>
          <c:order val="5"/>
          <c:tx>
            <c:strRef>
              <c:f>'I Chart Calc'!$K$1</c:f>
              <c:strCache>
                <c:ptCount val="1"/>
                <c:pt idx="0">
                  <c:v>UCL_Label</c:v>
                </c:pt>
              </c:strCache>
            </c:strRef>
          </c:tx>
          <c:spPr>
            <a:ln>
              <a:noFill/>
            </a:ln>
          </c:spPr>
          <c:marker>
            <c:symbol val="none"/>
          </c:marker>
          <c:dLbls>
            <c:spPr>
              <a:noFill/>
              <a:ln w="25400">
                <a:noFill/>
              </a:ln>
            </c:spPr>
            <c:txPr>
              <a:bodyPr/>
              <a:lstStyle/>
              <a:p>
                <a:pPr>
                  <a:defRPr b="1"/>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82"/>
                <c:pt idx="0">
                  <c:v>2.5066999999999999E-2</c:v>
                </c:pt>
                <c:pt idx="1">
                  <c:v>2.52E-2</c:v>
                </c:pt>
                <c:pt idx="2">
                  <c:v>2.5100000000000001E-2</c:v>
                </c:pt>
                <c:pt idx="3">
                  <c:v>2.4830000000000001E-2</c:v>
                </c:pt>
                <c:pt idx="4">
                  <c:v>2.4833000000000001E-2</c:v>
                </c:pt>
                <c:pt idx="5">
                  <c:v>2.4497999999999999E-2</c:v>
                </c:pt>
                <c:pt idx="6">
                  <c:v>2.4708000000000001E-2</c:v>
                </c:pt>
                <c:pt idx="7">
                  <c:v>2.4854000000000001E-2</c:v>
                </c:pt>
                <c:pt idx="8">
                  <c:v>2.5384E-2</c:v>
                </c:pt>
                <c:pt idx="9">
                  <c:v>2.5599E-2</c:v>
                </c:pt>
                <c:pt idx="10">
                  <c:v>2.579E-2</c:v>
                </c:pt>
                <c:pt idx="11">
                  <c:v>2.6046E-2</c:v>
                </c:pt>
                <c:pt idx="12">
                  <c:v>2.7570000000000001E-2</c:v>
                </c:pt>
                <c:pt idx="13">
                  <c:v>2.8433E-2</c:v>
                </c:pt>
                <c:pt idx="14">
                  <c:v>2.8978E-2</c:v>
                </c:pt>
                <c:pt idx="15">
                  <c:v>3.0047000000000001E-2</c:v>
                </c:pt>
                <c:pt idx="16">
                  <c:v>3.0691E-2</c:v>
                </c:pt>
                <c:pt idx="17">
                  <c:v>3.1289999999999998E-2</c:v>
                </c:pt>
                <c:pt idx="18">
                  <c:v>3.2469999999999999E-2</c:v>
                </c:pt>
                <c:pt idx="19">
                  <c:v>3.44E-2</c:v>
                </c:pt>
                <c:pt idx="20">
                  <c:v>3.7139999999999999E-2</c:v>
                </c:pt>
                <c:pt idx="21">
                  <c:v>3.916E-2</c:v>
                </c:pt>
                <c:pt idx="22">
                  <c:v>0.04</c:v>
                </c:pt>
                <c:pt idx="23">
                  <c:v>3.9609999999999999E-2</c:v>
                </c:pt>
                <c:pt idx="24">
                  <c:v>3.6389999999999999E-2</c:v>
                </c:pt>
                <c:pt idx="25">
                  <c:v>3.5680000000000003E-2</c:v>
                </c:pt>
                <c:pt idx="26">
                  <c:v>3.4540000000000001E-2</c:v>
                </c:pt>
                <c:pt idx="27">
                  <c:v>3.4180000000000002E-2</c:v>
                </c:pt>
                <c:pt idx="28">
                  <c:v>3.3890000000000003E-2</c:v>
                </c:pt>
                <c:pt idx="29">
                  <c:v>3.4040000000000001E-2</c:v>
                </c:pt>
                <c:pt idx="30">
                  <c:v>3.4000000000000002E-2</c:v>
                </c:pt>
                <c:pt idx="31">
                  <c:v>3.2829999999999998E-2</c:v>
                </c:pt>
                <c:pt idx="32">
                  <c:v>3.0852000000000001E-2</c:v>
                </c:pt>
                <c:pt idx="33">
                  <c:v>3.0287000000000001E-2</c:v>
                </c:pt>
                <c:pt idx="34">
                  <c:v>2.9832000000000001E-2</c:v>
                </c:pt>
                <c:pt idx="35">
                  <c:v>2.9567E-2</c:v>
                </c:pt>
                <c:pt idx="36">
                  <c:v>2.9548999999999999E-2</c:v>
                </c:pt>
                <c:pt idx="37">
                  <c:v>2.9420000000000002E-2</c:v>
                </c:pt>
                <c:pt idx="38">
                  <c:v>2.9578E-2</c:v>
                </c:pt>
                <c:pt idx="39">
                  <c:v>2.9505E-2</c:v>
                </c:pt>
                <c:pt idx="40">
                  <c:v>2.9798000000000002E-2</c:v>
                </c:pt>
                <c:pt idx="41">
                  <c:v>2.9617000000000001E-2</c:v>
                </c:pt>
                <c:pt idx="42">
                  <c:v>2.8937000000000001E-2</c:v>
                </c:pt>
                <c:pt idx="43">
                  <c:v>2.8663000000000001E-2</c:v>
                </c:pt>
                <c:pt idx="44">
                  <c:v>2.8843000000000001E-2</c:v>
                </c:pt>
                <c:pt idx="45">
                  <c:v>2.8500000000000001E-2</c:v>
                </c:pt>
                <c:pt idx="46">
                  <c:v>2.8417000000000001E-2</c:v>
                </c:pt>
                <c:pt idx="47">
                  <c:v>2.8454E-2</c:v>
                </c:pt>
                <c:pt idx="48">
                  <c:v>2.8816999999999999E-2</c:v>
                </c:pt>
                <c:pt idx="49">
                  <c:v>2.8601000000000001E-2</c:v>
                </c:pt>
                <c:pt idx="50">
                  <c:v>2.8964E-2</c:v>
                </c:pt>
                <c:pt idx="51">
                  <c:v>2.8642000000000001E-2</c:v>
                </c:pt>
                <c:pt idx="52">
                  <c:v>2.7989E-2</c:v>
                </c:pt>
                <c:pt idx="53">
                  <c:v>2.8055E-2</c:v>
                </c:pt>
                <c:pt idx="54">
                  <c:v>2.8000000000000001E-2</c:v>
                </c:pt>
                <c:pt idx="55">
                  <c:v>2.7591000000000001E-2</c:v>
                </c:pt>
                <c:pt idx="56">
                  <c:v>2.7439999999999999E-2</c:v>
                </c:pt>
                <c:pt idx="57">
                  <c:v>2.7102999999999999E-2</c:v>
                </c:pt>
                <c:pt idx="58">
                  <c:v>2.6976E-2</c:v>
                </c:pt>
                <c:pt idx="59">
                  <c:v>2.6637999999999998E-2</c:v>
                </c:pt>
                <c:pt idx="60">
                  <c:v>2.5999999999999999E-2</c:v>
                </c:pt>
                <c:pt idx="61">
                  <c:v>2.5999999999999999E-2</c:v>
                </c:pt>
                <c:pt idx="62">
                  <c:v>2.5700000000000001E-2</c:v>
                </c:pt>
                <c:pt idx="63">
                  <c:v>2.5649999999999999E-2</c:v>
                </c:pt>
                <c:pt idx="64">
                  <c:v>2.5779E-2</c:v>
                </c:pt>
                <c:pt idx="65">
                  <c:v>2.5763999999999999E-2</c:v>
                </c:pt>
                <c:pt idx="66">
                  <c:v>2.5440999999999998E-2</c:v>
                </c:pt>
                <c:pt idx="67">
                  <c:v>2.5492000000000001E-2</c:v>
                </c:pt>
                <c:pt idx="68">
                  <c:v>2.5472000000000002E-2</c:v>
                </c:pt>
                <c:pt idx="69">
                  <c:v>2.5524000000000002E-2</c:v>
                </c:pt>
                <c:pt idx="70">
                  <c:v>2.5545999999999999E-2</c:v>
                </c:pt>
                <c:pt idx="71">
                  <c:v>2.5499000000000001E-2</c:v>
                </c:pt>
                <c:pt idx="72">
                  <c:v>2.5794000000000001E-2</c:v>
                </c:pt>
                <c:pt idx="73">
                  <c:v>2.5385999999999999E-2</c:v>
                </c:pt>
                <c:pt idx="74">
                  <c:v>2.5270000000000001E-2</c:v>
                </c:pt>
                <c:pt idx="75">
                  <c:v>2.5264000000000002E-2</c:v>
                </c:pt>
                <c:pt idx="76">
                  <c:v>2.5340000000000001E-2</c:v>
                </c:pt>
                <c:pt idx="77">
                  <c:v>2.4856E-2</c:v>
                </c:pt>
                <c:pt idx="78">
                  <c:v>2.5260000000000001E-2</c:v>
                </c:pt>
                <c:pt idx="79">
                  <c:v>2.5374000000000001E-2</c:v>
                </c:pt>
                <c:pt idx="80">
                  <c:v>2.4968000000000001E-2</c:v>
                </c:pt>
                <c:pt idx="81">
                  <c:v>2.4618000000000001E-2</c:v>
                </c:pt>
              </c:numCache>
            </c:numRef>
          </c:cat>
          <c:val>
            <c:numRef>
              <c:f>[0]!UCL_Label</c:f>
              <c:numCache>
                <c:formatCode>0.00%</c:formatCode>
                <c:ptCount val="8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#N/A</c:v>
                </c:pt>
                <c:pt idx="79">
                  <c:v>#N/A</c:v>
                </c:pt>
                <c:pt idx="80">
                  <c:v>#N/A</c:v>
                </c:pt>
                <c:pt idx="81">
                  <c:v>2.98E-2</c:v>
                </c:pt>
              </c:numCache>
            </c:numRef>
          </c:val>
          <c:smooth val="0"/>
          <c:extLst>
            <c:ext xmlns:c16="http://schemas.microsoft.com/office/drawing/2014/chart" uri="{C3380CC4-5D6E-409C-BE32-E72D297353CC}">
              <c16:uniqueId val="{00000081-8837-4BD8-B2DD-61B6EA109F64}"/>
            </c:ext>
          </c:extLst>
        </c:ser>
        <c:ser>
          <c:idx val="6"/>
          <c:order val="6"/>
          <c:tx>
            <c:strRef>
              <c:f>'I Chart Calc'!$L$1</c:f>
              <c:strCache>
                <c:ptCount val="1"/>
                <c:pt idx="0">
                  <c:v>LCL_Label</c:v>
                </c:pt>
              </c:strCache>
            </c:strRef>
          </c:tx>
          <c:spPr>
            <a:ln>
              <a:noFill/>
            </a:ln>
          </c:spPr>
          <c:marker>
            <c:symbol val="none"/>
          </c:marker>
          <c:dLbls>
            <c:dLbl>
              <c:idx val="81"/>
              <c:layout>
                <c:manualLayout>
                  <c:x val="0"/>
                  <c:y val="1.849078500910065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4-8837-4BD8-B2DD-61B6EA109F64}"/>
                </c:ext>
              </c:extLst>
            </c:dLbl>
            <c:spPr>
              <a:noFill/>
              <a:ln w="25400">
                <a:noFill/>
              </a:ln>
            </c:spPr>
            <c:txPr>
              <a:bodyPr/>
              <a:lstStyle/>
              <a:p>
                <a:pPr>
                  <a:defRPr b="1"/>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82"/>
                <c:pt idx="0">
                  <c:v>2.5066999999999999E-2</c:v>
                </c:pt>
                <c:pt idx="1">
                  <c:v>2.52E-2</c:v>
                </c:pt>
                <c:pt idx="2">
                  <c:v>2.5100000000000001E-2</c:v>
                </c:pt>
                <c:pt idx="3">
                  <c:v>2.4830000000000001E-2</c:v>
                </c:pt>
                <c:pt idx="4">
                  <c:v>2.4833000000000001E-2</c:v>
                </c:pt>
                <c:pt idx="5">
                  <c:v>2.4497999999999999E-2</c:v>
                </c:pt>
                <c:pt idx="6">
                  <c:v>2.4708000000000001E-2</c:v>
                </c:pt>
                <c:pt idx="7">
                  <c:v>2.4854000000000001E-2</c:v>
                </c:pt>
                <c:pt idx="8">
                  <c:v>2.5384E-2</c:v>
                </c:pt>
                <c:pt idx="9">
                  <c:v>2.5599E-2</c:v>
                </c:pt>
                <c:pt idx="10">
                  <c:v>2.579E-2</c:v>
                </c:pt>
                <c:pt idx="11">
                  <c:v>2.6046E-2</c:v>
                </c:pt>
                <c:pt idx="12">
                  <c:v>2.7570000000000001E-2</c:v>
                </c:pt>
                <c:pt idx="13">
                  <c:v>2.8433E-2</c:v>
                </c:pt>
                <c:pt idx="14">
                  <c:v>2.8978E-2</c:v>
                </c:pt>
                <c:pt idx="15">
                  <c:v>3.0047000000000001E-2</c:v>
                </c:pt>
                <c:pt idx="16">
                  <c:v>3.0691E-2</c:v>
                </c:pt>
                <c:pt idx="17">
                  <c:v>3.1289999999999998E-2</c:v>
                </c:pt>
                <c:pt idx="18">
                  <c:v>3.2469999999999999E-2</c:v>
                </c:pt>
                <c:pt idx="19">
                  <c:v>3.44E-2</c:v>
                </c:pt>
                <c:pt idx="20">
                  <c:v>3.7139999999999999E-2</c:v>
                </c:pt>
                <c:pt idx="21">
                  <c:v>3.916E-2</c:v>
                </c:pt>
                <c:pt idx="22">
                  <c:v>0.04</c:v>
                </c:pt>
                <c:pt idx="23">
                  <c:v>3.9609999999999999E-2</c:v>
                </c:pt>
                <c:pt idx="24">
                  <c:v>3.6389999999999999E-2</c:v>
                </c:pt>
                <c:pt idx="25">
                  <c:v>3.5680000000000003E-2</c:v>
                </c:pt>
                <c:pt idx="26">
                  <c:v>3.4540000000000001E-2</c:v>
                </c:pt>
                <c:pt idx="27">
                  <c:v>3.4180000000000002E-2</c:v>
                </c:pt>
                <c:pt idx="28">
                  <c:v>3.3890000000000003E-2</c:v>
                </c:pt>
                <c:pt idx="29">
                  <c:v>3.4040000000000001E-2</c:v>
                </c:pt>
                <c:pt idx="30">
                  <c:v>3.4000000000000002E-2</c:v>
                </c:pt>
                <c:pt idx="31">
                  <c:v>3.2829999999999998E-2</c:v>
                </c:pt>
                <c:pt idx="32">
                  <c:v>3.0852000000000001E-2</c:v>
                </c:pt>
                <c:pt idx="33">
                  <c:v>3.0287000000000001E-2</c:v>
                </c:pt>
                <c:pt idx="34">
                  <c:v>2.9832000000000001E-2</c:v>
                </c:pt>
                <c:pt idx="35">
                  <c:v>2.9567E-2</c:v>
                </c:pt>
                <c:pt idx="36">
                  <c:v>2.9548999999999999E-2</c:v>
                </c:pt>
                <c:pt idx="37">
                  <c:v>2.9420000000000002E-2</c:v>
                </c:pt>
                <c:pt idx="38">
                  <c:v>2.9578E-2</c:v>
                </c:pt>
                <c:pt idx="39">
                  <c:v>2.9505E-2</c:v>
                </c:pt>
                <c:pt idx="40">
                  <c:v>2.9798000000000002E-2</c:v>
                </c:pt>
                <c:pt idx="41">
                  <c:v>2.9617000000000001E-2</c:v>
                </c:pt>
                <c:pt idx="42">
                  <c:v>2.8937000000000001E-2</c:v>
                </c:pt>
                <c:pt idx="43">
                  <c:v>2.8663000000000001E-2</c:v>
                </c:pt>
                <c:pt idx="44">
                  <c:v>2.8843000000000001E-2</c:v>
                </c:pt>
                <c:pt idx="45">
                  <c:v>2.8500000000000001E-2</c:v>
                </c:pt>
                <c:pt idx="46">
                  <c:v>2.8417000000000001E-2</c:v>
                </c:pt>
                <c:pt idx="47">
                  <c:v>2.8454E-2</c:v>
                </c:pt>
                <c:pt idx="48">
                  <c:v>2.8816999999999999E-2</c:v>
                </c:pt>
                <c:pt idx="49">
                  <c:v>2.8601000000000001E-2</c:v>
                </c:pt>
                <c:pt idx="50">
                  <c:v>2.8964E-2</c:v>
                </c:pt>
                <c:pt idx="51">
                  <c:v>2.8642000000000001E-2</c:v>
                </c:pt>
                <c:pt idx="52">
                  <c:v>2.7989E-2</c:v>
                </c:pt>
                <c:pt idx="53">
                  <c:v>2.8055E-2</c:v>
                </c:pt>
                <c:pt idx="54">
                  <c:v>2.8000000000000001E-2</c:v>
                </c:pt>
                <c:pt idx="55">
                  <c:v>2.7591000000000001E-2</c:v>
                </c:pt>
                <c:pt idx="56">
                  <c:v>2.7439999999999999E-2</c:v>
                </c:pt>
                <c:pt idx="57">
                  <c:v>2.7102999999999999E-2</c:v>
                </c:pt>
                <c:pt idx="58">
                  <c:v>2.6976E-2</c:v>
                </c:pt>
                <c:pt idx="59">
                  <c:v>2.6637999999999998E-2</c:v>
                </c:pt>
                <c:pt idx="60">
                  <c:v>2.5999999999999999E-2</c:v>
                </c:pt>
                <c:pt idx="61">
                  <c:v>2.5999999999999999E-2</c:v>
                </c:pt>
                <c:pt idx="62">
                  <c:v>2.5700000000000001E-2</c:v>
                </c:pt>
                <c:pt idx="63">
                  <c:v>2.5649999999999999E-2</c:v>
                </c:pt>
                <c:pt idx="64">
                  <c:v>2.5779E-2</c:v>
                </c:pt>
                <c:pt idx="65">
                  <c:v>2.5763999999999999E-2</c:v>
                </c:pt>
                <c:pt idx="66">
                  <c:v>2.5440999999999998E-2</c:v>
                </c:pt>
                <c:pt idx="67">
                  <c:v>2.5492000000000001E-2</c:v>
                </c:pt>
                <c:pt idx="68">
                  <c:v>2.5472000000000002E-2</c:v>
                </c:pt>
                <c:pt idx="69">
                  <c:v>2.5524000000000002E-2</c:v>
                </c:pt>
                <c:pt idx="70">
                  <c:v>2.5545999999999999E-2</c:v>
                </c:pt>
                <c:pt idx="71">
                  <c:v>2.5499000000000001E-2</c:v>
                </c:pt>
                <c:pt idx="72">
                  <c:v>2.5794000000000001E-2</c:v>
                </c:pt>
                <c:pt idx="73">
                  <c:v>2.5385999999999999E-2</c:v>
                </c:pt>
                <c:pt idx="74">
                  <c:v>2.5270000000000001E-2</c:v>
                </c:pt>
                <c:pt idx="75">
                  <c:v>2.5264000000000002E-2</c:v>
                </c:pt>
                <c:pt idx="76">
                  <c:v>2.5340000000000001E-2</c:v>
                </c:pt>
                <c:pt idx="77">
                  <c:v>2.4856E-2</c:v>
                </c:pt>
                <c:pt idx="78">
                  <c:v>2.5260000000000001E-2</c:v>
                </c:pt>
                <c:pt idx="79">
                  <c:v>2.5374000000000001E-2</c:v>
                </c:pt>
                <c:pt idx="80">
                  <c:v>2.4968000000000001E-2</c:v>
                </c:pt>
                <c:pt idx="81">
                  <c:v>2.4618000000000001E-2</c:v>
                </c:pt>
              </c:numCache>
            </c:numRef>
          </c:cat>
          <c:val>
            <c:numRef>
              <c:f>[0]!LCL_Label</c:f>
              <c:numCache>
                <c:formatCode>0.00%</c:formatCode>
                <c:ptCount val="8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#N/A</c:v>
                </c:pt>
                <c:pt idx="79">
                  <c:v>#N/A</c:v>
                </c:pt>
                <c:pt idx="80">
                  <c:v>#N/A</c:v>
                </c:pt>
                <c:pt idx="81">
                  <c:v>2.7300000000000001E-2</c:v>
                </c:pt>
              </c:numCache>
            </c:numRef>
          </c:val>
          <c:smooth val="0"/>
          <c:extLst>
            <c:ext xmlns:c16="http://schemas.microsoft.com/office/drawing/2014/chart" uri="{C3380CC4-5D6E-409C-BE32-E72D297353CC}">
              <c16:uniqueId val="{00000082-8837-4BD8-B2DD-61B6EA109F64}"/>
            </c:ext>
          </c:extLst>
        </c:ser>
        <c:dLbls>
          <c:showLegendKey val="0"/>
          <c:showVal val="0"/>
          <c:showCatName val="0"/>
          <c:showSerName val="0"/>
          <c:showPercent val="0"/>
          <c:showBubbleSize val="0"/>
        </c:dLbls>
        <c:marker val="1"/>
        <c:smooth val="0"/>
        <c:axId val="844831912"/>
        <c:axId val="1"/>
      </c:lineChart>
      <c:dateAx>
        <c:axId val="844831912"/>
        <c:scaling>
          <c:orientation val="minMax"/>
        </c:scaling>
        <c:delete val="0"/>
        <c:axPos val="b"/>
        <c:title>
          <c:tx>
            <c:strRef>
              <c:f>'I Chart Display'!$P$7</c:f>
              <c:strCache>
                <c:ptCount val="1"/>
              </c:strCache>
            </c:strRef>
          </c:tx>
          <c:layout>
            <c:manualLayout>
              <c:xMode val="edge"/>
              <c:yMode val="edge"/>
              <c:x val="0.47518826617261078"/>
              <c:y val="0.9312081444364908"/>
            </c:manualLayout>
          </c:layout>
          <c:overlay val="0"/>
          <c:spPr>
            <a:noFill/>
            <a:ln w="25400">
              <a:noFill/>
            </a:ln>
          </c:spPr>
        </c:title>
        <c:numFmt formatCode="mmm\-yy" sourceLinked="0"/>
        <c:majorTickMark val="out"/>
        <c:minorTickMark val="none"/>
        <c:tickLblPos val="low"/>
        <c:txPr>
          <a:bodyPr rot="-5400000" vert="horz"/>
          <a:lstStyle/>
          <a:p>
            <a:pPr>
              <a:defRPr sz="700"/>
            </a:pPr>
            <a:endParaRPr lang="en-US"/>
          </a:p>
        </c:txPr>
        <c:crossAx val="1"/>
        <c:crosses val="autoZero"/>
        <c:auto val="1"/>
        <c:lblOffset val="100"/>
        <c:baseTimeUnit val="months"/>
        <c:majorUnit val="1"/>
        <c:majorTimeUnit val="months"/>
        <c:minorUnit val="1"/>
        <c:minorTimeUnit val="months"/>
      </c:dateAx>
      <c:valAx>
        <c:axId val="1"/>
        <c:scaling>
          <c:orientation val="minMax"/>
        </c:scaling>
        <c:delete val="0"/>
        <c:axPos val="l"/>
        <c:majorGridlines/>
        <c:title>
          <c:tx>
            <c:strRef>
              <c:f>'I Chart Display'!$P$8</c:f>
              <c:strCache>
                <c:ptCount val="1"/>
              </c:strCache>
            </c:strRef>
          </c:tx>
          <c:overlay val="0"/>
          <c:spPr>
            <a:noFill/>
            <a:ln w="25400">
              <a:noFill/>
            </a:ln>
          </c:spPr>
        </c:title>
        <c:numFmt formatCode="0.00%" sourceLinked="1"/>
        <c:majorTickMark val="out"/>
        <c:minorTickMark val="none"/>
        <c:tickLblPos val="nextTo"/>
        <c:txPr>
          <a:bodyPr rot="0" vert="horz"/>
          <a:lstStyle/>
          <a:p>
            <a:pPr>
              <a:defRPr/>
            </a:pPr>
            <a:endParaRPr lang="en-US"/>
          </a:p>
        </c:txPr>
        <c:crossAx val="844831912"/>
        <c:crosses val="autoZero"/>
        <c:crossBetween val="between"/>
      </c:valAx>
    </c:plotArea>
    <c:plotVisOnly val="1"/>
    <c:dispBlanksAs val="span"/>
    <c:showDLblsOverMax val="0"/>
  </c:chart>
  <c:spPr>
    <a:ln>
      <a:noFill/>
    </a:ln>
  </c:spPr>
  <c:txPr>
    <a:bodyPr/>
    <a:lstStyle/>
    <a:p>
      <a:pPr>
        <a:defRPr sz="9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1"/>
  <mc:AlternateContent xmlns:mc="http://schemas.openxmlformats.org/markup-compatibility/2006">
    <mc:Choice xmlns:c14="http://schemas.microsoft.com/office/drawing/2007/8/2/chart" Requires="c14">
      <c14:style val="102"/>
    </mc:Choice>
    <mc:Fallback>
      <c:style val="2"/>
    </mc:Fallback>
  </mc:AlternateContent>
  <c:chart>
    <c:title>
      <c:tx>
        <c:strRef>
          <c:f>'ChartEngine Working'!$C$19</c:f>
          <c:strCache>
            <c:ptCount val="1"/>
            <c:pt idx="0">
              <c:v>Cyfradd Fras Marwoldeb – Ysbyty Singleton</c:v>
            </c:pt>
          </c:strCache>
        </c:strRef>
      </c:tx>
      <c:overlay val="0"/>
      <c:spPr>
        <a:noFill/>
        <a:ln w="25400">
          <a:noFill/>
        </a:ln>
      </c:spPr>
      <c:txPr>
        <a:bodyPr/>
        <a:lstStyle/>
        <a:p>
          <a:pPr>
            <a:defRPr sz="1080" b="1"/>
          </a:pPr>
          <a:endParaRPr lang="en-US"/>
        </a:p>
      </c:txPr>
    </c:title>
    <c:autoTitleDeleted val="0"/>
    <c:plotArea>
      <c:layout>
        <c:manualLayout>
          <c:layoutTarget val="inner"/>
          <c:xMode val="edge"/>
          <c:yMode val="edge"/>
          <c:x val="6.3921568627450978E-2"/>
          <c:y val="0.10101010101010101"/>
          <c:w val="0.93156090782769796"/>
          <c:h val="0.78126230108427985"/>
        </c:manualLayout>
      </c:layout>
      <c:lineChart>
        <c:grouping val="standard"/>
        <c:varyColors val="0"/>
        <c:ser>
          <c:idx val="0"/>
          <c:order val="0"/>
          <c:tx>
            <c:v>Data</c:v>
          </c:tx>
          <c:marker>
            <c:spPr>
              <a:solidFill>
                <a:srgbClr val="0000FF"/>
              </a:solidFill>
            </c:spPr>
          </c:marker>
          <c:dPt>
            <c:idx val="0"/>
            <c:marker>
              <c:spPr>
                <a:solidFill>
                  <a:srgbClr val="FF0000"/>
                </a:solidFill>
                <a:ln>
                  <a:solidFill>
                    <a:srgbClr val="0000FF"/>
                  </a:solidFill>
                  <a:prstDash val="solid"/>
                </a:ln>
              </c:spPr>
            </c:marker>
            <c:bubble3D val="0"/>
            <c:extLst>
              <c:ext xmlns:c16="http://schemas.microsoft.com/office/drawing/2014/chart" uri="{C3380CC4-5D6E-409C-BE32-E72D297353CC}">
                <c16:uniqueId val="{00000000-E0E1-4DD3-9A27-B6F4D30023D5}"/>
              </c:ext>
            </c:extLst>
          </c:dPt>
          <c:dPt>
            <c:idx val="1"/>
            <c:marker>
              <c:spPr>
                <a:solidFill>
                  <a:srgbClr val="FF0000"/>
                </a:solidFill>
              </c:spPr>
            </c:marker>
            <c:bubble3D val="0"/>
            <c:extLst>
              <c:ext xmlns:c16="http://schemas.microsoft.com/office/drawing/2014/chart" uri="{C3380CC4-5D6E-409C-BE32-E72D297353CC}">
                <c16:uniqueId val="{00000001-E0E1-4DD3-9A27-B6F4D30023D5}"/>
              </c:ext>
            </c:extLst>
          </c:dPt>
          <c:dPt>
            <c:idx val="2"/>
            <c:marker>
              <c:spPr>
                <a:solidFill>
                  <a:srgbClr val="FF0000"/>
                </a:solidFill>
              </c:spPr>
            </c:marker>
            <c:bubble3D val="0"/>
            <c:extLst>
              <c:ext xmlns:c16="http://schemas.microsoft.com/office/drawing/2014/chart" uri="{C3380CC4-5D6E-409C-BE32-E72D297353CC}">
                <c16:uniqueId val="{00000002-E0E1-4DD3-9A27-B6F4D30023D5}"/>
              </c:ext>
            </c:extLst>
          </c:dPt>
          <c:dPt>
            <c:idx val="3"/>
            <c:marker>
              <c:spPr>
                <a:solidFill>
                  <a:srgbClr val="FF0000"/>
                </a:solidFill>
              </c:spPr>
            </c:marker>
            <c:bubble3D val="0"/>
            <c:extLst>
              <c:ext xmlns:c16="http://schemas.microsoft.com/office/drawing/2014/chart" uri="{C3380CC4-5D6E-409C-BE32-E72D297353CC}">
                <c16:uniqueId val="{00000003-E0E1-4DD3-9A27-B6F4D30023D5}"/>
              </c:ext>
            </c:extLst>
          </c:dPt>
          <c:dPt>
            <c:idx val="4"/>
            <c:marker>
              <c:spPr>
                <a:solidFill>
                  <a:srgbClr val="FF0000"/>
                </a:solidFill>
              </c:spPr>
            </c:marker>
            <c:bubble3D val="0"/>
            <c:extLst>
              <c:ext xmlns:c16="http://schemas.microsoft.com/office/drawing/2014/chart" uri="{C3380CC4-5D6E-409C-BE32-E72D297353CC}">
                <c16:uniqueId val="{00000004-E0E1-4DD3-9A27-B6F4D30023D5}"/>
              </c:ext>
            </c:extLst>
          </c:dPt>
          <c:dPt>
            <c:idx val="5"/>
            <c:marker>
              <c:spPr>
                <a:solidFill>
                  <a:srgbClr val="FF0000"/>
                </a:solidFill>
              </c:spPr>
            </c:marker>
            <c:bubble3D val="0"/>
            <c:extLst>
              <c:ext xmlns:c16="http://schemas.microsoft.com/office/drawing/2014/chart" uri="{C3380CC4-5D6E-409C-BE32-E72D297353CC}">
                <c16:uniqueId val="{00000005-E0E1-4DD3-9A27-B6F4D30023D5}"/>
              </c:ext>
            </c:extLst>
          </c:dPt>
          <c:dPt>
            <c:idx val="6"/>
            <c:marker>
              <c:spPr>
                <a:solidFill>
                  <a:srgbClr val="FF0000"/>
                </a:solidFill>
              </c:spPr>
            </c:marker>
            <c:bubble3D val="0"/>
            <c:extLst>
              <c:ext xmlns:c16="http://schemas.microsoft.com/office/drawing/2014/chart" uri="{C3380CC4-5D6E-409C-BE32-E72D297353CC}">
                <c16:uniqueId val="{00000006-E0E1-4DD3-9A27-B6F4D30023D5}"/>
              </c:ext>
            </c:extLst>
          </c:dPt>
          <c:dPt>
            <c:idx val="7"/>
            <c:marker>
              <c:spPr>
                <a:solidFill>
                  <a:srgbClr val="FF0000"/>
                </a:solidFill>
              </c:spPr>
            </c:marker>
            <c:bubble3D val="0"/>
            <c:extLst>
              <c:ext xmlns:c16="http://schemas.microsoft.com/office/drawing/2014/chart" uri="{C3380CC4-5D6E-409C-BE32-E72D297353CC}">
                <c16:uniqueId val="{00000007-E0E1-4DD3-9A27-B6F4D30023D5}"/>
              </c:ext>
            </c:extLst>
          </c:dPt>
          <c:dPt>
            <c:idx val="8"/>
            <c:marker>
              <c:spPr>
                <a:solidFill>
                  <a:srgbClr val="FF0000"/>
                </a:solidFill>
              </c:spPr>
            </c:marker>
            <c:bubble3D val="0"/>
            <c:extLst>
              <c:ext xmlns:c16="http://schemas.microsoft.com/office/drawing/2014/chart" uri="{C3380CC4-5D6E-409C-BE32-E72D297353CC}">
                <c16:uniqueId val="{00000008-E0E1-4DD3-9A27-B6F4D30023D5}"/>
              </c:ext>
            </c:extLst>
          </c:dPt>
          <c:dPt>
            <c:idx val="9"/>
            <c:marker>
              <c:spPr>
                <a:solidFill>
                  <a:srgbClr val="FF0000"/>
                </a:solidFill>
              </c:spPr>
            </c:marker>
            <c:bubble3D val="0"/>
            <c:extLst>
              <c:ext xmlns:c16="http://schemas.microsoft.com/office/drawing/2014/chart" uri="{C3380CC4-5D6E-409C-BE32-E72D297353CC}">
                <c16:uniqueId val="{00000009-E0E1-4DD3-9A27-B6F4D30023D5}"/>
              </c:ext>
            </c:extLst>
          </c:dPt>
          <c:dPt>
            <c:idx val="10"/>
            <c:marker>
              <c:spPr>
                <a:solidFill>
                  <a:srgbClr val="FF0000"/>
                </a:solidFill>
              </c:spPr>
            </c:marker>
            <c:bubble3D val="0"/>
            <c:extLst>
              <c:ext xmlns:c16="http://schemas.microsoft.com/office/drawing/2014/chart" uri="{C3380CC4-5D6E-409C-BE32-E72D297353CC}">
                <c16:uniqueId val="{0000000A-E0E1-4DD3-9A27-B6F4D30023D5}"/>
              </c:ext>
            </c:extLst>
          </c:dPt>
          <c:dPt>
            <c:idx val="11"/>
            <c:marker>
              <c:spPr>
                <a:solidFill>
                  <a:srgbClr val="FF0000"/>
                </a:solidFill>
              </c:spPr>
            </c:marker>
            <c:bubble3D val="0"/>
            <c:extLst>
              <c:ext xmlns:c16="http://schemas.microsoft.com/office/drawing/2014/chart" uri="{C3380CC4-5D6E-409C-BE32-E72D297353CC}">
                <c16:uniqueId val="{0000000B-E0E1-4DD3-9A27-B6F4D30023D5}"/>
              </c:ext>
            </c:extLst>
          </c:dPt>
          <c:dPt>
            <c:idx val="12"/>
            <c:marker>
              <c:spPr>
                <a:solidFill>
                  <a:srgbClr val="FF0000"/>
                </a:solidFill>
              </c:spPr>
            </c:marker>
            <c:bubble3D val="0"/>
            <c:extLst>
              <c:ext xmlns:c16="http://schemas.microsoft.com/office/drawing/2014/chart" uri="{C3380CC4-5D6E-409C-BE32-E72D297353CC}">
                <c16:uniqueId val="{0000000C-E0E1-4DD3-9A27-B6F4D30023D5}"/>
              </c:ext>
            </c:extLst>
          </c:dPt>
          <c:dPt>
            <c:idx val="13"/>
            <c:marker>
              <c:spPr>
                <a:solidFill>
                  <a:srgbClr val="FF0000"/>
                </a:solidFill>
              </c:spPr>
            </c:marker>
            <c:bubble3D val="0"/>
            <c:extLst>
              <c:ext xmlns:c16="http://schemas.microsoft.com/office/drawing/2014/chart" uri="{C3380CC4-5D6E-409C-BE32-E72D297353CC}">
                <c16:uniqueId val="{0000000D-E0E1-4DD3-9A27-B6F4D30023D5}"/>
              </c:ext>
            </c:extLst>
          </c:dPt>
          <c:dPt>
            <c:idx val="14"/>
            <c:marker>
              <c:spPr>
                <a:solidFill>
                  <a:srgbClr val="FF0000"/>
                </a:solidFill>
              </c:spPr>
            </c:marker>
            <c:bubble3D val="0"/>
            <c:extLst>
              <c:ext xmlns:c16="http://schemas.microsoft.com/office/drawing/2014/chart" uri="{C3380CC4-5D6E-409C-BE32-E72D297353CC}">
                <c16:uniqueId val="{0000000E-E0E1-4DD3-9A27-B6F4D30023D5}"/>
              </c:ext>
            </c:extLst>
          </c:dPt>
          <c:dPt>
            <c:idx val="15"/>
            <c:marker>
              <c:spPr>
                <a:solidFill>
                  <a:srgbClr val="FF0000"/>
                </a:solidFill>
              </c:spPr>
            </c:marker>
            <c:bubble3D val="0"/>
            <c:extLst>
              <c:ext xmlns:c16="http://schemas.microsoft.com/office/drawing/2014/chart" uri="{C3380CC4-5D6E-409C-BE32-E72D297353CC}">
                <c16:uniqueId val="{0000000F-E0E1-4DD3-9A27-B6F4D30023D5}"/>
              </c:ext>
            </c:extLst>
          </c:dPt>
          <c:dPt>
            <c:idx val="16"/>
            <c:marker>
              <c:spPr>
                <a:solidFill>
                  <a:srgbClr val="FF0000"/>
                </a:solidFill>
              </c:spPr>
            </c:marker>
            <c:bubble3D val="0"/>
            <c:extLst>
              <c:ext xmlns:c16="http://schemas.microsoft.com/office/drawing/2014/chart" uri="{C3380CC4-5D6E-409C-BE32-E72D297353CC}">
                <c16:uniqueId val="{00000010-E0E1-4DD3-9A27-B6F4D30023D5}"/>
              </c:ext>
            </c:extLst>
          </c:dPt>
          <c:dPt>
            <c:idx val="17"/>
            <c:marker>
              <c:spPr>
                <a:solidFill>
                  <a:srgbClr val="FF0000"/>
                </a:solidFill>
              </c:spPr>
            </c:marker>
            <c:bubble3D val="0"/>
            <c:extLst>
              <c:ext xmlns:c16="http://schemas.microsoft.com/office/drawing/2014/chart" uri="{C3380CC4-5D6E-409C-BE32-E72D297353CC}">
                <c16:uniqueId val="{00000011-E0E1-4DD3-9A27-B6F4D30023D5}"/>
              </c:ext>
            </c:extLst>
          </c:dPt>
          <c:dPt>
            <c:idx val="18"/>
            <c:marker>
              <c:spPr>
                <a:solidFill>
                  <a:srgbClr val="FF0000"/>
                </a:solidFill>
              </c:spPr>
            </c:marker>
            <c:bubble3D val="0"/>
            <c:extLst>
              <c:ext xmlns:c16="http://schemas.microsoft.com/office/drawing/2014/chart" uri="{C3380CC4-5D6E-409C-BE32-E72D297353CC}">
                <c16:uniqueId val="{00000012-E0E1-4DD3-9A27-B6F4D30023D5}"/>
              </c:ext>
            </c:extLst>
          </c:dPt>
          <c:dPt>
            <c:idx val="19"/>
            <c:marker>
              <c:spPr>
                <a:solidFill>
                  <a:srgbClr val="FF0000"/>
                </a:solidFill>
              </c:spPr>
            </c:marker>
            <c:bubble3D val="0"/>
            <c:extLst>
              <c:ext xmlns:c16="http://schemas.microsoft.com/office/drawing/2014/chart" uri="{C3380CC4-5D6E-409C-BE32-E72D297353CC}">
                <c16:uniqueId val="{00000013-E0E1-4DD3-9A27-B6F4D30023D5}"/>
              </c:ext>
            </c:extLst>
          </c:dPt>
          <c:dPt>
            <c:idx val="20"/>
            <c:marker>
              <c:spPr>
                <a:solidFill>
                  <a:srgbClr val="FF0000"/>
                </a:solidFill>
              </c:spPr>
            </c:marker>
            <c:bubble3D val="0"/>
            <c:extLst>
              <c:ext xmlns:c16="http://schemas.microsoft.com/office/drawing/2014/chart" uri="{C3380CC4-5D6E-409C-BE32-E72D297353CC}">
                <c16:uniqueId val="{00000014-E0E1-4DD3-9A27-B6F4D30023D5}"/>
              </c:ext>
            </c:extLst>
          </c:dPt>
          <c:dPt>
            <c:idx val="21"/>
            <c:marker>
              <c:spPr>
                <a:solidFill>
                  <a:srgbClr val="FF0000"/>
                </a:solidFill>
              </c:spPr>
            </c:marker>
            <c:bubble3D val="0"/>
            <c:extLst>
              <c:ext xmlns:c16="http://schemas.microsoft.com/office/drawing/2014/chart" uri="{C3380CC4-5D6E-409C-BE32-E72D297353CC}">
                <c16:uniqueId val="{00000015-E0E1-4DD3-9A27-B6F4D30023D5}"/>
              </c:ext>
            </c:extLst>
          </c:dPt>
          <c:dPt>
            <c:idx val="22"/>
            <c:marker>
              <c:spPr>
                <a:solidFill>
                  <a:srgbClr val="FF0000"/>
                </a:solidFill>
              </c:spPr>
            </c:marker>
            <c:bubble3D val="0"/>
            <c:extLst>
              <c:ext xmlns:c16="http://schemas.microsoft.com/office/drawing/2014/chart" uri="{C3380CC4-5D6E-409C-BE32-E72D297353CC}">
                <c16:uniqueId val="{00000016-E0E1-4DD3-9A27-B6F4D30023D5}"/>
              </c:ext>
            </c:extLst>
          </c:dPt>
          <c:dPt>
            <c:idx val="23"/>
            <c:marker>
              <c:spPr>
                <a:solidFill>
                  <a:srgbClr val="FF0000"/>
                </a:solidFill>
              </c:spPr>
            </c:marker>
            <c:bubble3D val="0"/>
            <c:extLst>
              <c:ext xmlns:c16="http://schemas.microsoft.com/office/drawing/2014/chart" uri="{C3380CC4-5D6E-409C-BE32-E72D297353CC}">
                <c16:uniqueId val="{00000017-E0E1-4DD3-9A27-B6F4D30023D5}"/>
              </c:ext>
            </c:extLst>
          </c:dPt>
          <c:dPt>
            <c:idx val="24"/>
            <c:marker>
              <c:spPr>
                <a:solidFill>
                  <a:srgbClr val="FF0000"/>
                </a:solidFill>
              </c:spPr>
            </c:marker>
            <c:bubble3D val="0"/>
            <c:extLst>
              <c:ext xmlns:c16="http://schemas.microsoft.com/office/drawing/2014/chart" uri="{C3380CC4-5D6E-409C-BE32-E72D297353CC}">
                <c16:uniqueId val="{00000018-E0E1-4DD3-9A27-B6F4D30023D5}"/>
              </c:ext>
            </c:extLst>
          </c:dPt>
          <c:dPt>
            <c:idx val="25"/>
            <c:marker>
              <c:spPr>
                <a:solidFill>
                  <a:srgbClr val="FF0000"/>
                </a:solidFill>
              </c:spPr>
            </c:marker>
            <c:bubble3D val="0"/>
            <c:extLst>
              <c:ext xmlns:c16="http://schemas.microsoft.com/office/drawing/2014/chart" uri="{C3380CC4-5D6E-409C-BE32-E72D297353CC}">
                <c16:uniqueId val="{00000019-E0E1-4DD3-9A27-B6F4D30023D5}"/>
              </c:ext>
            </c:extLst>
          </c:dPt>
          <c:dPt>
            <c:idx val="26"/>
            <c:marker>
              <c:spPr>
                <a:solidFill>
                  <a:srgbClr val="FF0000"/>
                </a:solidFill>
              </c:spPr>
            </c:marker>
            <c:bubble3D val="0"/>
            <c:extLst>
              <c:ext xmlns:c16="http://schemas.microsoft.com/office/drawing/2014/chart" uri="{C3380CC4-5D6E-409C-BE32-E72D297353CC}">
                <c16:uniqueId val="{0000001A-E0E1-4DD3-9A27-B6F4D30023D5}"/>
              </c:ext>
            </c:extLst>
          </c:dPt>
          <c:dPt>
            <c:idx val="27"/>
            <c:marker>
              <c:spPr>
                <a:solidFill>
                  <a:srgbClr val="FF0000"/>
                </a:solidFill>
              </c:spPr>
            </c:marker>
            <c:bubble3D val="0"/>
            <c:extLst>
              <c:ext xmlns:c16="http://schemas.microsoft.com/office/drawing/2014/chart" uri="{C3380CC4-5D6E-409C-BE32-E72D297353CC}">
                <c16:uniqueId val="{0000001B-E0E1-4DD3-9A27-B6F4D30023D5}"/>
              </c:ext>
            </c:extLst>
          </c:dPt>
          <c:dPt>
            <c:idx val="28"/>
            <c:marker>
              <c:spPr>
                <a:solidFill>
                  <a:srgbClr val="FF0000"/>
                </a:solidFill>
              </c:spPr>
            </c:marker>
            <c:bubble3D val="0"/>
            <c:extLst>
              <c:ext xmlns:c16="http://schemas.microsoft.com/office/drawing/2014/chart" uri="{C3380CC4-5D6E-409C-BE32-E72D297353CC}">
                <c16:uniqueId val="{0000001C-E0E1-4DD3-9A27-B6F4D30023D5}"/>
              </c:ext>
            </c:extLst>
          </c:dPt>
          <c:dPt>
            <c:idx val="29"/>
            <c:marker>
              <c:spPr>
                <a:solidFill>
                  <a:srgbClr val="FF0000"/>
                </a:solidFill>
              </c:spPr>
            </c:marker>
            <c:bubble3D val="0"/>
            <c:extLst>
              <c:ext xmlns:c16="http://schemas.microsoft.com/office/drawing/2014/chart" uri="{C3380CC4-5D6E-409C-BE32-E72D297353CC}">
                <c16:uniqueId val="{0000001D-E0E1-4DD3-9A27-B6F4D30023D5}"/>
              </c:ext>
            </c:extLst>
          </c:dPt>
          <c:dPt>
            <c:idx val="30"/>
            <c:marker>
              <c:spPr>
                <a:solidFill>
                  <a:srgbClr val="FF0000"/>
                </a:solidFill>
              </c:spPr>
            </c:marker>
            <c:bubble3D val="0"/>
            <c:extLst>
              <c:ext xmlns:c16="http://schemas.microsoft.com/office/drawing/2014/chart" uri="{C3380CC4-5D6E-409C-BE32-E72D297353CC}">
                <c16:uniqueId val="{0000001E-E0E1-4DD3-9A27-B6F4D30023D5}"/>
              </c:ext>
            </c:extLst>
          </c:dPt>
          <c:dPt>
            <c:idx val="31"/>
            <c:marker>
              <c:spPr>
                <a:solidFill>
                  <a:srgbClr val="FF0000"/>
                </a:solidFill>
              </c:spPr>
            </c:marker>
            <c:bubble3D val="0"/>
            <c:extLst>
              <c:ext xmlns:c16="http://schemas.microsoft.com/office/drawing/2014/chart" uri="{C3380CC4-5D6E-409C-BE32-E72D297353CC}">
                <c16:uniqueId val="{0000001F-E0E1-4DD3-9A27-B6F4D30023D5}"/>
              </c:ext>
            </c:extLst>
          </c:dPt>
          <c:dPt>
            <c:idx val="32"/>
            <c:marker>
              <c:spPr>
                <a:solidFill>
                  <a:srgbClr val="FF0000"/>
                </a:solidFill>
              </c:spPr>
            </c:marker>
            <c:bubble3D val="0"/>
            <c:extLst>
              <c:ext xmlns:c16="http://schemas.microsoft.com/office/drawing/2014/chart" uri="{C3380CC4-5D6E-409C-BE32-E72D297353CC}">
                <c16:uniqueId val="{00000020-E0E1-4DD3-9A27-B6F4D30023D5}"/>
              </c:ext>
            </c:extLst>
          </c:dPt>
          <c:dPt>
            <c:idx val="33"/>
            <c:marker>
              <c:spPr>
                <a:solidFill>
                  <a:srgbClr val="FF0000"/>
                </a:solidFill>
              </c:spPr>
            </c:marker>
            <c:bubble3D val="0"/>
            <c:extLst>
              <c:ext xmlns:c16="http://schemas.microsoft.com/office/drawing/2014/chart" uri="{C3380CC4-5D6E-409C-BE32-E72D297353CC}">
                <c16:uniqueId val="{00000021-E0E1-4DD3-9A27-B6F4D30023D5}"/>
              </c:ext>
            </c:extLst>
          </c:dPt>
          <c:dPt>
            <c:idx val="34"/>
            <c:marker>
              <c:spPr>
                <a:solidFill>
                  <a:srgbClr val="FF0000"/>
                </a:solidFill>
              </c:spPr>
            </c:marker>
            <c:bubble3D val="0"/>
            <c:extLst>
              <c:ext xmlns:c16="http://schemas.microsoft.com/office/drawing/2014/chart" uri="{C3380CC4-5D6E-409C-BE32-E72D297353CC}">
                <c16:uniqueId val="{00000022-E0E1-4DD3-9A27-B6F4D30023D5}"/>
              </c:ext>
            </c:extLst>
          </c:dPt>
          <c:dPt>
            <c:idx val="35"/>
            <c:marker>
              <c:spPr>
                <a:solidFill>
                  <a:srgbClr val="FF0000"/>
                </a:solidFill>
              </c:spPr>
            </c:marker>
            <c:bubble3D val="0"/>
            <c:extLst>
              <c:ext xmlns:c16="http://schemas.microsoft.com/office/drawing/2014/chart" uri="{C3380CC4-5D6E-409C-BE32-E72D297353CC}">
                <c16:uniqueId val="{00000023-E0E1-4DD3-9A27-B6F4D30023D5}"/>
              </c:ext>
            </c:extLst>
          </c:dPt>
          <c:dPt>
            <c:idx val="36"/>
            <c:marker>
              <c:spPr>
                <a:solidFill>
                  <a:srgbClr val="FF0000"/>
                </a:solidFill>
              </c:spPr>
            </c:marker>
            <c:bubble3D val="0"/>
            <c:extLst>
              <c:ext xmlns:c16="http://schemas.microsoft.com/office/drawing/2014/chart" uri="{C3380CC4-5D6E-409C-BE32-E72D297353CC}">
                <c16:uniqueId val="{00000024-E0E1-4DD3-9A27-B6F4D30023D5}"/>
              </c:ext>
            </c:extLst>
          </c:dPt>
          <c:dPt>
            <c:idx val="37"/>
            <c:marker>
              <c:spPr>
                <a:solidFill>
                  <a:srgbClr val="FF0000"/>
                </a:solidFill>
              </c:spPr>
            </c:marker>
            <c:bubble3D val="0"/>
            <c:extLst>
              <c:ext xmlns:c16="http://schemas.microsoft.com/office/drawing/2014/chart" uri="{C3380CC4-5D6E-409C-BE32-E72D297353CC}">
                <c16:uniqueId val="{00000025-E0E1-4DD3-9A27-B6F4D30023D5}"/>
              </c:ext>
            </c:extLst>
          </c:dPt>
          <c:dPt>
            <c:idx val="38"/>
            <c:marker>
              <c:spPr>
                <a:solidFill>
                  <a:srgbClr val="FF0000"/>
                </a:solidFill>
              </c:spPr>
            </c:marker>
            <c:bubble3D val="0"/>
            <c:extLst>
              <c:ext xmlns:c16="http://schemas.microsoft.com/office/drawing/2014/chart" uri="{C3380CC4-5D6E-409C-BE32-E72D297353CC}">
                <c16:uniqueId val="{00000026-E0E1-4DD3-9A27-B6F4D30023D5}"/>
              </c:ext>
            </c:extLst>
          </c:dPt>
          <c:dPt>
            <c:idx val="39"/>
            <c:marker>
              <c:spPr>
                <a:solidFill>
                  <a:srgbClr val="FF0000"/>
                </a:solidFill>
              </c:spPr>
            </c:marker>
            <c:bubble3D val="0"/>
            <c:extLst>
              <c:ext xmlns:c16="http://schemas.microsoft.com/office/drawing/2014/chart" uri="{C3380CC4-5D6E-409C-BE32-E72D297353CC}">
                <c16:uniqueId val="{00000027-E0E1-4DD3-9A27-B6F4D30023D5}"/>
              </c:ext>
            </c:extLst>
          </c:dPt>
          <c:dPt>
            <c:idx val="40"/>
            <c:marker>
              <c:spPr>
                <a:solidFill>
                  <a:srgbClr val="FF0000"/>
                </a:solidFill>
              </c:spPr>
            </c:marker>
            <c:bubble3D val="0"/>
            <c:extLst>
              <c:ext xmlns:c16="http://schemas.microsoft.com/office/drawing/2014/chart" uri="{C3380CC4-5D6E-409C-BE32-E72D297353CC}">
                <c16:uniqueId val="{00000028-E0E1-4DD3-9A27-B6F4D30023D5}"/>
              </c:ext>
            </c:extLst>
          </c:dPt>
          <c:dPt>
            <c:idx val="41"/>
            <c:marker>
              <c:spPr>
                <a:solidFill>
                  <a:srgbClr val="FF0000"/>
                </a:solidFill>
              </c:spPr>
            </c:marker>
            <c:bubble3D val="0"/>
            <c:extLst>
              <c:ext xmlns:c16="http://schemas.microsoft.com/office/drawing/2014/chart" uri="{C3380CC4-5D6E-409C-BE32-E72D297353CC}">
                <c16:uniqueId val="{00000029-E0E1-4DD3-9A27-B6F4D30023D5}"/>
              </c:ext>
            </c:extLst>
          </c:dPt>
          <c:dPt>
            <c:idx val="42"/>
            <c:marker>
              <c:spPr>
                <a:solidFill>
                  <a:srgbClr val="FF0000"/>
                </a:solidFill>
              </c:spPr>
            </c:marker>
            <c:bubble3D val="0"/>
            <c:extLst>
              <c:ext xmlns:c16="http://schemas.microsoft.com/office/drawing/2014/chart" uri="{C3380CC4-5D6E-409C-BE32-E72D297353CC}">
                <c16:uniqueId val="{0000002A-E0E1-4DD3-9A27-B6F4D30023D5}"/>
              </c:ext>
            </c:extLst>
          </c:dPt>
          <c:dPt>
            <c:idx val="43"/>
            <c:marker>
              <c:spPr>
                <a:solidFill>
                  <a:srgbClr val="FF0000"/>
                </a:solidFill>
              </c:spPr>
            </c:marker>
            <c:bubble3D val="0"/>
            <c:extLst>
              <c:ext xmlns:c16="http://schemas.microsoft.com/office/drawing/2014/chart" uri="{C3380CC4-5D6E-409C-BE32-E72D297353CC}">
                <c16:uniqueId val="{0000002B-E0E1-4DD3-9A27-B6F4D30023D5}"/>
              </c:ext>
            </c:extLst>
          </c:dPt>
          <c:dPt>
            <c:idx val="44"/>
            <c:marker>
              <c:spPr>
                <a:solidFill>
                  <a:srgbClr val="FF0000"/>
                </a:solidFill>
              </c:spPr>
            </c:marker>
            <c:bubble3D val="0"/>
            <c:extLst>
              <c:ext xmlns:c16="http://schemas.microsoft.com/office/drawing/2014/chart" uri="{C3380CC4-5D6E-409C-BE32-E72D297353CC}">
                <c16:uniqueId val="{0000002C-E0E1-4DD3-9A27-B6F4D30023D5}"/>
              </c:ext>
            </c:extLst>
          </c:dPt>
          <c:dPt>
            <c:idx val="45"/>
            <c:marker>
              <c:spPr>
                <a:solidFill>
                  <a:srgbClr val="FF0000"/>
                </a:solidFill>
              </c:spPr>
            </c:marker>
            <c:bubble3D val="0"/>
            <c:extLst>
              <c:ext xmlns:c16="http://schemas.microsoft.com/office/drawing/2014/chart" uri="{C3380CC4-5D6E-409C-BE32-E72D297353CC}">
                <c16:uniqueId val="{0000002D-E0E1-4DD3-9A27-B6F4D30023D5}"/>
              </c:ext>
            </c:extLst>
          </c:dPt>
          <c:dPt>
            <c:idx val="46"/>
            <c:marker>
              <c:spPr>
                <a:solidFill>
                  <a:srgbClr val="FF0000"/>
                </a:solidFill>
              </c:spPr>
            </c:marker>
            <c:bubble3D val="0"/>
            <c:extLst>
              <c:ext xmlns:c16="http://schemas.microsoft.com/office/drawing/2014/chart" uri="{C3380CC4-5D6E-409C-BE32-E72D297353CC}">
                <c16:uniqueId val="{0000002E-E0E1-4DD3-9A27-B6F4D30023D5}"/>
              </c:ext>
            </c:extLst>
          </c:dPt>
          <c:dPt>
            <c:idx val="47"/>
            <c:marker>
              <c:spPr>
                <a:solidFill>
                  <a:srgbClr val="FF0000"/>
                </a:solidFill>
              </c:spPr>
            </c:marker>
            <c:bubble3D val="0"/>
            <c:extLst>
              <c:ext xmlns:c16="http://schemas.microsoft.com/office/drawing/2014/chart" uri="{C3380CC4-5D6E-409C-BE32-E72D297353CC}">
                <c16:uniqueId val="{0000002F-E0E1-4DD3-9A27-B6F4D30023D5}"/>
              </c:ext>
            </c:extLst>
          </c:dPt>
          <c:dPt>
            <c:idx val="48"/>
            <c:marker>
              <c:spPr>
                <a:solidFill>
                  <a:srgbClr val="FF0000"/>
                </a:solidFill>
              </c:spPr>
            </c:marker>
            <c:bubble3D val="0"/>
            <c:extLst>
              <c:ext xmlns:c16="http://schemas.microsoft.com/office/drawing/2014/chart" uri="{C3380CC4-5D6E-409C-BE32-E72D297353CC}">
                <c16:uniqueId val="{00000030-E0E1-4DD3-9A27-B6F4D30023D5}"/>
              </c:ext>
            </c:extLst>
          </c:dPt>
          <c:dPt>
            <c:idx val="49"/>
            <c:marker>
              <c:spPr>
                <a:solidFill>
                  <a:srgbClr val="FF0000"/>
                </a:solidFill>
              </c:spPr>
            </c:marker>
            <c:bubble3D val="0"/>
            <c:extLst>
              <c:ext xmlns:c16="http://schemas.microsoft.com/office/drawing/2014/chart" uri="{C3380CC4-5D6E-409C-BE32-E72D297353CC}">
                <c16:uniqueId val="{00000031-E0E1-4DD3-9A27-B6F4D30023D5}"/>
              </c:ext>
            </c:extLst>
          </c:dPt>
          <c:dPt>
            <c:idx val="50"/>
            <c:marker>
              <c:spPr>
                <a:solidFill>
                  <a:srgbClr val="FF0000"/>
                </a:solidFill>
              </c:spPr>
            </c:marker>
            <c:bubble3D val="0"/>
            <c:extLst>
              <c:ext xmlns:c16="http://schemas.microsoft.com/office/drawing/2014/chart" uri="{C3380CC4-5D6E-409C-BE32-E72D297353CC}">
                <c16:uniqueId val="{00000032-E0E1-4DD3-9A27-B6F4D30023D5}"/>
              </c:ext>
            </c:extLst>
          </c:dPt>
          <c:dPt>
            <c:idx val="51"/>
            <c:marker>
              <c:spPr>
                <a:solidFill>
                  <a:srgbClr val="FF0000"/>
                </a:solidFill>
              </c:spPr>
            </c:marker>
            <c:bubble3D val="0"/>
            <c:extLst>
              <c:ext xmlns:c16="http://schemas.microsoft.com/office/drawing/2014/chart" uri="{C3380CC4-5D6E-409C-BE32-E72D297353CC}">
                <c16:uniqueId val="{00000033-E0E1-4DD3-9A27-B6F4D30023D5}"/>
              </c:ext>
            </c:extLst>
          </c:dPt>
          <c:dPt>
            <c:idx val="52"/>
            <c:marker>
              <c:spPr>
                <a:solidFill>
                  <a:srgbClr val="FF0000"/>
                </a:solidFill>
              </c:spPr>
            </c:marker>
            <c:bubble3D val="0"/>
            <c:extLst>
              <c:ext xmlns:c16="http://schemas.microsoft.com/office/drawing/2014/chart" uri="{C3380CC4-5D6E-409C-BE32-E72D297353CC}">
                <c16:uniqueId val="{00000034-E0E1-4DD3-9A27-B6F4D30023D5}"/>
              </c:ext>
            </c:extLst>
          </c:dPt>
          <c:dPt>
            <c:idx val="53"/>
            <c:marker>
              <c:spPr>
                <a:solidFill>
                  <a:srgbClr val="FF0000"/>
                </a:solidFill>
              </c:spPr>
            </c:marker>
            <c:bubble3D val="0"/>
            <c:extLst>
              <c:ext xmlns:c16="http://schemas.microsoft.com/office/drawing/2014/chart" uri="{C3380CC4-5D6E-409C-BE32-E72D297353CC}">
                <c16:uniqueId val="{00000035-E0E1-4DD3-9A27-B6F4D30023D5}"/>
              </c:ext>
            </c:extLst>
          </c:dPt>
          <c:dPt>
            <c:idx val="54"/>
            <c:marker>
              <c:spPr>
                <a:solidFill>
                  <a:srgbClr val="FF0000"/>
                </a:solidFill>
              </c:spPr>
            </c:marker>
            <c:bubble3D val="0"/>
            <c:extLst>
              <c:ext xmlns:c16="http://schemas.microsoft.com/office/drawing/2014/chart" uri="{C3380CC4-5D6E-409C-BE32-E72D297353CC}">
                <c16:uniqueId val="{00000036-E0E1-4DD3-9A27-B6F4D30023D5}"/>
              </c:ext>
            </c:extLst>
          </c:dPt>
          <c:dPt>
            <c:idx val="55"/>
            <c:marker>
              <c:spPr>
                <a:solidFill>
                  <a:srgbClr val="FF0000"/>
                </a:solidFill>
              </c:spPr>
            </c:marker>
            <c:bubble3D val="0"/>
            <c:extLst>
              <c:ext xmlns:c16="http://schemas.microsoft.com/office/drawing/2014/chart" uri="{C3380CC4-5D6E-409C-BE32-E72D297353CC}">
                <c16:uniqueId val="{00000037-E0E1-4DD3-9A27-B6F4D30023D5}"/>
              </c:ext>
            </c:extLst>
          </c:dPt>
          <c:dPt>
            <c:idx val="56"/>
            <c:marker>
              <c:spPr>
                <a:solidFill>
                  <a:srgbClr val="FF0000"/>
                </a:solidFill>
              </c:spPr>
            </c:marker>
            <c:bubble3D val="0"/>
            <c:extLst>
              <c:ext xmlns:c16="http://schemas.microsoft.com/office/drawing/2014/chart" uri="{C3380CC4-5D6E-409C-BE32-E72D297353CC}">
                <c16:uniqueId val="{00000038-E0E1-4DD3-9A27-B6F4D30023D5}"/>
              </c:ext>
            </c:extLst>
          </c:dPt>
          <c:dPt>
            <c:idx val="57"/>
            <c:marker>
              <c:spPr>
                <a:solidFill>
                  <a:srgbClr val="FF0000"/>
                </a:solidFill>
              </c:spPr>
            </c:marker>
            <c:bubble3D val="0"/>
            <c:extLst>
              <c:ext xmlns:c16="http://schemas.microsoft.com/office/drawing/2014/chart" uri="{C3380CC4-5D6E-409C-BE32-E72D297353CC}">
                <c16:uniqueId val="{00000039-E0E1-4DD3-9A27-B6F4D30023D5}"/>
              </c:ext>
            </c:extLst>
          </c:dPt>
          <c:dPt>
            <c:idx val="58"/>
            <c:marker>
              <c:spPr>
                <a:solidFill>
                  <a:srgbClr val="FF0000"/>
                </a:solidFill>
              </c:spPr>
            </c:marker>
            <c:bubble3D val="0"/>
            <c:extLst>
              <c:ext xmlns:c16="http://schemas.microsoft.com/office/drawing/2014/chart" uri="{C3380CC4-5D6E-409C-BE32-E72D297353CC}">
                <c16:uniqueId val="{0000003A-E0E1-4DD3-9A27-B6F4D30023D5}"/>
              </c:ext>
            </c:extLst>
          </c:dPt>
          <c:dPt>
            <c:idx val="59"/>
            <c:marker>
              <c:spPr>
                <a:solidFill>
                  <a:srgbClr val="FF0000"/>
                </a:solidFill>
              </c:spPr>
            </c:marker>
            <c:bubble3D val="0"/>
            <c:extLst>
              <c:ext xmlns:c16="http://schemas.microsoft.com/office/drawing/2014/chart" uri="{C3380CC4-5D6E-409C-BE32-E72D297353CC}">
                <c16:uniqueId val="{0000003B-E0E1-4DD3-9A27-B6F4D30023D5}"/>
              </c:ext>
            </c:extLst>
          </c:dPt>
          <c:dPt>
            <c:idx val="60"/>
            <c:marker>
              <c:spPr>
                <a:solidFill>
                  <a:srgbClr val="FF0000"/>
                </a:solidFill>
              </c:spPr>
            </c:marker>
            <c:bubble3D val="0"/>
            <c:extLst>
              <c:ext xmlns:c16="http://schemas.microsoft.com/office/drawing/2014/chart" uri="{C3380CC4-5D6E-409C-BE32-E72D297353CC}">
                <c16:uniqueId val="{0000003C-E0E1-4DD3-9A27-B6F4D30023D5}"/>
              </c:ext>
            </c:extLst>
          </c:dPt>
          <c:dPt>
            <c:idx val="61"/>
            <c:marker>
              <c:spPr>
                <a:solidFill>
                  <a:srgbClr val="FF0000"/>
                </a:solidFill>
              </c:spPr>
            </c:marker>
            <c:bubble3D val="0"/>
            <c:extLst>
              <c:ext xmlns:c16="http://schemas.microsoft.com/office/drawing/2014/chart" uri="{C3380CC4-5D6E-409C-BE32-E72D297353CC}">
                <c16:uniqueId val="{0000003D-E0E1-4DD3-9A27-B6F4D30023D5}"/>
              </c:ext>
            </c:extLst>
          </c:dPt>
          <c:dPt>
            <c:idx val="62"/>
            <c:marker>
              <c:spPr>
                <a:solidFill>
                  <a:srgbClr val="FF0000"/>
                </a:solidFill>
              </c:spPr>
            </c:marker>
            <c:bubble3D val="0"/>
            <c:extLst>
              <c:ext xmlns:c16="http://schemas.microsoft.com/office/drawing/2014/chart" uri="{C3380CC4-5D6E-409C-BE32-E72D297353CC}">
                <c16:uniqueId val="{0000003E-E0E1-4DD3-9A27-B6F4D30023D5}"/>
              </c:ext>
            </c:extLst>
          </c:dPt>
          <c:dPt>
            <c:idx val="63"/>
            <c:marker>
              <c:spPr>
                <a:solidFill>
                  <a:srgbClr val="FF0000"/>
                </a:solidFill>
              </c:spPr>
            </c:marker>
            <c:bubble3D val="0"/>
            <c:extLst>
              <c:ext xmlns:c16="http://schemas.microsoft.com/office/drawing/2014/chart" uri="{C3380CC4-5D6E-409C-BE32-E72D297353CC}">
                <c16:uniqueId val="{0000003F-E0E1-4DD3-9A27-B6F4D30023D5}"/>
              </c:ext>
            </c:extLst>
          </c:dPt>
          <c:dPt>
            <c:idx val="64"/>
            <c:marker>
              <c:spPr>
                <a:solidFill>
                  <a:srgbClr val="FF0000"/>
                </a:solidFill>
              </c:spPr>
            </c:marker>
            <c:bubble3D val="0"/>
            <c:extLst>
              <c:ext xmlns:c16="http://schemas.microsoft.com/office/drawing/2014/chart" uri="{C3380CC4-5D6E-409C-BE32-E72D297353CC}">
                <c16:uniqueId val="{00000040-E0E1-4DD3-9A27-B6F4D30023D5}"/>
              </c:ext>
            </c:extLst>
          </c:dPt>
          <c:dPt>
            <c:idx val="65"/>
            <c:marker>
              <c:spPr>
                <a:solidFill>
                  <a:srgbClr val="FF0000"/>
                </a:solidFill>
              </c:spPr>
            </c:marker>
            <c:bubble3D val="0"/>
            <c:extLst>
              <c:ext xmlns:c16="http://schemas.microsoft.com/office/drawing/2014/chart" uri="{C3380CC4-5D6E-409C-BE32-E72D297353CC}">
                <c16:uniqueId val="{00000041-E0E1-4DD3-9A27-B6F4D30023D5}"/>
              </c:ext>
            </c:extLst>
          </c:dPt>
          <c:dPt>
            <c:idx val="66"/>
            <c:marker>
              <c:spPr>
                <a:solidFill>
                  <a:srgbClr val="FF0000"/>
                </a:solidFill>
              </c:spPr>
            </c:marker>
            <c:bubble3D val="0"/>
            <c:extLst>
              <c:ext xmlns:c16="http://schemas.microsoft.com/office/drawing/2014/chart" uri="{C3380CC4-5D6E-409C-BE32-E72D297353CC}">
                <c16:uniqueId val="{00000042-E0E1-4DD3-9A27-B6F4D30023D5}"/>
              </c:ext>
            </c:extLst>
          </c:dPt>
          <c:dPt>
            <c:idx val="67"/>
            <c:marker>
              <c:spPr>
                <a:solidFill>
                  <a:srgbClr val="FF0000"/>
                </a:solidFill>
              </c:spPr>
            </c:marker>
            <c:bubble3D val="0"/>
            <c:extLst>
              <c:ext xmlns:c16="http://schemas.microsoft.com/office/drawing/2014/chart" uri="{C3380CC4-5D6E-409C-BE32-E72D297353CC}">
                <c16:uniqueId val="{00000043-E0E1-4DD3-9A27-B6F4D30023D5}"/>
              </c:ext>
            </c:extLst>
          </c:dPt>
          <c:dPt>
            <c:idx val="68"/>
            <c:marker>
              <c:spPr>
                <a:solidFill>
                  <a:srgbClr val="FF0000"/>
                </a:solidFill>
              </c:spPr>
            </c:marker>
            <c:bubble3D val="0"/>
            <c:extLst>
              <c:ext xmlns:c16="http://schemas.microsoft.com/office/drawing/2014/chart" uri="{C3380CC4-5D6E-409C-BE32-E72D297353CC}">
                <c16:uniqueId val="{00000044-E0E1-4DD3-9A27-B6F4D30023D5}"/>
              </c:ext>
            </c:extLst>
          </c:dPt>
          <c:dPt>
            <c:idx val="69"/>
            <c:marker>
              <c:spPr>
                <a:solidFill>
                  <a:srgbClr val="FF0000"/>
                </a:solidFill>
              </c:spPr>
            </c:marker>
            <c:bubble3D val="0"/>
            <c:extLst>
              <c:ext xmlns:c16="http://schemas.microsoft.com/office/drawing/2014/chart" uri="{C3380CC4-5D6E-409C-BE32-E72D297353CC}">
                <c16:uniqueId val="{00000045-E0E1-4DD3-9A27-B6F4D30023D5}"/>
              </c:ext>
            </c:extLst>
          </c:dPt>
          <c:dPt>
            <c:idx val="70"/>
            <c:marker>
              <c:spPr>
                <a:solidFill>
                  <a:srgbClr val="FF0000"/>
                </a:solidFill>
              </c:spPr>
            </c:marker>
            <c:bubble3D val="0"/>
            <c:extLst>
              <c:ext xmlns:c16="http://schemas.microsoft.com/office/drawing/2014/chart" uri="{C3380CC4-5D6E-409C-BE32-E72D297353CC}">
                <c16:uniqueId val="{00000046-E0E1-4DD3-9A27-B6F4D30023D5}"/>
              </c:ext>
            </c:extLst>
          </c:dPt>
          <c:dPt>
            <c:idx val="71"/>
            <c:marker>
              <c:spPr>
                <a:solidFill>
                  <a:srgbClr val="FF0000"/>
                </a:solidFill>
              </c:spPr>
            </c:marker>
            <c:bubble3D val="0"/>
            <c:extLst>
              <c:ext xmlns:c16="http://schemas.microsoft.com/office/drawing/2014/chart" uri="{C3380CC4-5D6E-409C-BE32-E72D297353CC}">
                <c16:uniqueId val="{00000047-E0E1-4DD3-9A27-B6F4D30023D5}"/>
              </c:ext>
            </c:extLst>
          </c:dPt>
          <c:dPt>
            <c:idx val="72"/>
            <c:marker>
              <c:spPr>
                <a:solidFill>
                  <a:srgbClr val="FF0000"/>
                </a:solidFill>
              </c:spPr>
            </c:marker>
            <c:bubble3D val="0"/>
            <c:extLst>
              <c:ext xmlns:c16="http://schemas.microsoft.com/office/drawing/2014/chart" uri="{C3380CC4-5D6E-409C-BE32-E72D297353CC}">
                <c16:uniqueId val="{00000048-E0E1-4DD3-9A27-B6F4D30023D5}"/>
              </c:ext>
            </c:extLst>
          </c:dPt>
          <c:dPt>
            <c:idx val="73"/>
            <c:marker>
              <c:spPr>
                <a:solidFill>
                  <a:srgbClr val="FF0000"/>
                </a:solidFill>
              </c:spPr>
            </c:marker>
            <c:bubble3D val="0"/>
            <c:extLst>
              <c:ext xmlns:c16="http://schemas.microsoft.com/office/drawing/2014/chart" uri="{C3380CC4-5D6E-409C-BE32-E72D297353CC}">
                <c16:uniqueId val="{00000049-E0E1-4DD3-9A27-B6F4D30023D5}"/>
              </c:ext>
            </c:extLst>
          </c:dPt>
          <c:dPt>
            <c:idx val="74"/>
            <c:marker>
              <c:spPr>
                <a:solidFill>
                  <a:srgbClr val="FF0000"/>
                </a:solidFill>
              </c:spPr>
            </c:marker>
            <c:bubble3D val="0"/>
            <c:extLst>
              <c:ext xmlns:c16="http://schemas.microsoft.com/office/drawing/2014/chart" uri="{C3380CC4-5D6E-409C-BE32-E72D297353CC}">
                <c16:uniqueId val="{0000004A-E0E1-4DD3-9A27-B6F4D30023D5}"/>
              </c:ext>
            </c:extLst>
          </c:dPt>
          <c:dPt>
            <c:idx val="75"/>
            <c:marker>
              <c:spPr>
                <a:solidFill>
                  <a:srgbClr val="FF0000"/>
                </a:solidFill>
              </c:spPr>
            </c:marker>
            <c:bubble3D val="0"/>
            <c:extLst>
              <c:ext xmlns:c16="http://schemas.microsoft.com/office/drawing/2014/chart" uri="{C3380CC4-5D6E-409C-BE32-E72D297353CC}">
                <c16:uniqueId val="{0000004B-E0E1-4DD3-9A27-B6F4D30023D5}"/>
              </c:ext>
            </c:extLst>
          </c:dPt>
          <c:dPt>
            <c:idx val="76"/>
            <c:marker>
              <c:spPr>
                <a:solidFill>
                  <a:srgbClr val="FF0000"/>
                </a:solidFill>
              </c:spPr>
            </c:marker>
            <c:bubble3D val="0"/>
            <c:extLst>
              <c:ext xmlns:c16="http://schemas.microsoft.com/office/drawing/2014/chart" uri="{C3380CC4-5D6E-409C-BE32-E72D297353CC}">
                <c16:uniqueId val="{0000004C-E0E1-4DD3-9A27-B6F4D30023D5}"/>
              </c:ext>
            </c:extLst>
          </c:dPt>
          <c:dPt>
            <c:idx val="77"/>
            <c:marker>
              <c:spPr>
                <a:solidFill>
                  <a:srgbClr val="FF0000"/>
                </a:solidFill>
              </c:spPr>
            </c:marker>
            <c:bubble3D val="0"/>
            <c:extLst>
              <c:ext xmlns:c16="http://schemas.microsoft.com/office/drawing/2014/chart" uri="{C3380CC4-5D6E-409C-BE32-E72D297353CC}">
                <c16:uniqueId val="{0000004D-E0E1-4DD3-9A27-B6F4D30023D5}"/>
              </c:ext>
            </c:extLst>
          </c:dPt>
          <c:dPt>
            <c:idx val="78"/>
            <c:marker>
              <c:spPr>
                <a:solidFill>
                  <a:srgbClr val="FF0000"/>
                </a:solidFill>
              </c:spPr>
            </c:marker>
            <c:bubble3D val="0"/>
            <c:extLst>
              <c:ext xmlns:c16="http://schemas.microsoft.com/office/drawing/2014/chart" uri="{C3380CC4-5D6E-409C-BE32-E72D297353CC}">
                <c16:uniqueId val="{0000004E-E0E1-4DD3-9A27-B6F4D30023D5}"/>
              </c:ext>
            </c:extLst>
          </c:dPt>
          <c:dPt>
            <c:idx val="79"/>
            <c:marker>
              <c:spPr>
                <a:solidFill>
                  <a:srgbClr val="FF0000"/>
                </a:solidFill>
              </c:spPr>
            </c:marker>
            <c:bubble3D val="0"/>
            <c:extLst>
              <c:ext xmlns:c16="http://schemas.microsoft.com/office/drawing/2014/chart" uri="{C3380CC4-5D6E-409C-BE32-E72D297353CC}">
                <c16:uniqueId val="{0000004F-E0E1-4DD3-9A27-B6F4D30023D5}"/>
              </c:ext>
            </c:extLst>
          </c:dPt>
          <c:dPt>
            <c:idx val="80"/>
            <c:marker>
              <c:spPr>
                <a:solidFill>
                  <a:srgbClr val="FF0000"/>
                </a:solidFill>
              </c:spPr>
            </c:marker>
            <c:bubble3D val="0"/>
            <c:extLst>
              <c:ext xmlns:c16="http://schemas.microsoft.com/office/drawing/2014/chart" uri="{C3380CC4-5D6E-409C-BE32-E72D297353CC}">
                <c16:uniqueId val="{00000050-E0E1-4DD3-9A27-B6F4D30023D5}"/>
              </c:ext>
            </c:extLst>
          </c:dPt>
          <c:dPt>
            <c:idx val="81"/>
            <c:marker>
              <c:spPr>
                <a:solidFill>
                  <a:srgbClr val="FF0000"/>
                </a:solidFill>
              </c:spPr>
            </c:marker>
            <c:bubble3D val="0"/>
            <c:extLst>
              <c:ext xmlns:c16="http://schemas.microsoft.com/office/drawing/2014/chart" uri="{C3380CC4-5D6E-409C-BE32-E72D297353CC}">
                <c16:uniqueId val="{00000051-E0E1-4DD3-9A27-B6F4D30023D5}"/>
              </c:ext>
            </c:extLst>
          </c:dPt>
          <c:dPt>
            <c:idx val="82"/>
            <c:bubble3D val="0"/>
            <c:extLst>
              <c:ext xmlns:c16="http://schemas.microsoft.com/office/drawing/2014/chart" uri="{C3380CC4-5D6E-409C-BE32-E72D297353CC}">
                <c16:uniqueId val="{00000052-E0E1-4DD3-9A27-B6F4D30023D5}"/>
              </c:ext>
            </c:extLst>
          </c:dPt>
          <c:dPt>
            <c:idx val="83"/>
            <c:bubble3D val="0"/>
            <c:extLst>
              <c:ext xmlns:c16="http://schemas.microsoft.com/office/drawing/2014/chart" uri="{C3380CC4-5D6E-409C-BE32-E72D297353CC}">
                <c16:uniqueId val="{00000053-E0E1-4DD3-9A27-B6F4D30023D5}"/>
              </c:ext>
            </c:extLst>
          </c:dPt>
          <c:dPt>
            <c:idx val="84"/>
            <c:bubble3D val="0"/>
            <c:extLst>
              <c:ext xmlns:c16="http://schemas.microsoft.com/office/drawing/2014/chart" uri="{C3380CC4-5D6E-409C-BE32-E72D297353CC}">
                <c16:uniqueId val="{00000054-E0E1-4DD3-9A27-B6F4D30023D5}"/>
              </c:ext>
            </c:extLst>
          </c:dPt>
          <c:dPt>
            <c:idx val="85"/>
            <c:bubble3D val="0"/>
            <c:extLst>
              <c:ext xmlns:c16="http://schemas.microsoft.com/office/drawing/2014/chart" uri="{C3380CC4-5D6E-409C-BE32-E72D297353CC}">
                <c16:uniqueId val="{00000055-E0E1-4DD3-9A27-B6F4D30023D5}"/>
              </c:ext>
            </c:extLst>
          </c:dPt>
          <c:dPt>
            <c:idx val="86"/>
            <c:bubble3D val="0"/>
            <c:extLst>
              <c:ext xmlns:c16="http://schemas.microsoft.com/office/drawing/2014/chart" uri="{C3380CC4-5D6E-409C-BE32-E72D297353CC}">
                <c16:uniqueId val="{00000056-E0E1-4DD3-9A27-B6F4D30023D5}"/>
              </c:ext>
            </c:extLst>
          </c:dPt>
          <c:dPt>
            <c:idx val="87"/>
            <c:bubble3D val="0"/>
            <c:extLst>
              <c:ext xmlns:c16="http://schemas.microsoft.com/office/drawing/2014/chart" uri="{C3380CC4-5D6E-409C-BE32-E72D297353CC}">
                <c16:uniqueId val="{00000057-E0E1-4DD3-9A27-B6F4D30023D5}"/>
              </c:ext>
            </c:extLst>
          </c:dPt>
          <c:dPt>
            <c:idx val="88"/>
            <c:bubble3D val="0"/>
            <c:extLst>
              <c:ext xmlns:c16="http://schemas.microsoft.com/office/drawing/2014/chart" uri="{C3380CC4-5D6E-409C-BE32-E72D297353CC}">
                <c16:uniqueId val="{00000058-E0E1-4DD3-9A27-B6F4D30023D5}"/>
              </c:ext>
            </c:extLst>
          </c:dPt>
          <c:dPt>
            <c:idx val="89"/>
            <c:bubble3D val="0"/>
            <c:extLst>
              <c:ext xmlns:c16="http://schemas.microsoft.com/office/drawing/2014/chart" uri="{C3380CC4-5D6E-409C-BE32-E72D297353CC}">
                <c16:uniqueId val="{00000059-E0E1-4DD3-9A27-B6F4D30023D5}"/>
              </c:ext>
            </c:extLst>
          </c:dPt>
          <c:dPt>
            <c:idx val="90"/>
            <c:bubble3D val="0"/>
            <c:extLst>
              <c:ext xmlns:c16="http://schemas.microsoft.com/office/drawing/2014/chart" uri="{C3380CC4-5D6E-409C-BE32-E72D297353CC}">
                <c16:uniqueId val="{0000005A-E0E1-4DD3-9A27-B6F4D30023D5}"/>
              </c:ext>
            </c:extLst>
          </c:dPt>
          <c:dPt>
            <c:idx val="91"/>
            <c:bubble3D val="0"/>
            <c:extLst>
              <c:ext xmlns:c16="http://schemas.microsoft.com/office/drawing/2014/chart" uri="{C3380CC4-5D6E-409C-BE32-E72D297353CC}">
                <c16:uniqueId val="{0000005B-E0E1-4DD3-9A27-B6F4D30023D5}"/>
              </c:ext>
            </c:extLst>
          </c:dPt>
          <c:dPt>
            <c:idx val="92"/>
            <c:bubble3D val="0"/>
            <c:extLst>
              <c:ext xmlns:c16="http://schemas.microsoft.com/office/drawing/2014/chart" uri="{C3380CC4-5D6E-409C-BE32-E72D297353CC}">
                <c16:uniqueId val="{0000005C-E0E1-4DD3-9A27-B6F4D30023D5}"/>
              </c:ext>
            </c:extLst>
          </c:dPt>
          <c:dPt>
            <c:idx val="93"/>
            <c:bubble3D val="0"/>
            <c:extLst>
              <c:ext xmlns:c16="http://schemas.microsoft.com/office/drawing/2014/chart" uri="{C3380CC4-5D6E-409C-BE32-E72D297353CC}">
                <c16:uniqueId val="{0000005D-E0E1-4DD3-9A27-B6F4D30023D5}"/>
              </c:ext>
            </c:extLst>
          </c:dPt>
          <c:dPt>
            <c:idx val="94"/>
            <c:bubble3D val="0"/>
            <c:extLst>
              <c:ext xmlns:c16="http://schemas.microsoft.com/office/drawing/2014/chart" uri="{C3380CC4-5D6E-409C-BE32-E72D297353CC}">
                <c16:uniqueId val="{0000005E-E0E1-4DD3-9A27-B6F4D30023D5}"/>
              </c:ext>
            </c:extLst>
          </c:dPt>
          <c:dPt>
            <c:idx val="95"/>
            <c:bubble3D val="0"/>
            <c:extLst>
              <c:ext xmlns:c16="http://schemas.microsoft.com/office/drawing/2014/chart" uri="{C3380CC4-5D6E-409C-BE32-E72D297353CC}">
                <c16:uniqueId val="{0000005F-E0E1-4DD3-9A27-B6F4D30023D5}"/>
              </c:ext>
            </c:extLst>
          </c:dPt>
          <c:dPt>
            <c:idx val="96"/>
            <c:bubble3D val="0"/>
            <c:extLst>
              <c:ext xmlns:c16="http://schemas.microsoft.com/office/drawing/2014/chart" uri="{C3380CC4-5D6E-409C-BE32-E72D297353CC}">
                <c16:uniqueId val="{00000060-E0E1-4DD3-9A27-B6F4D30023D5}"/>
              </c:ext>
            </c:extLst>
          </c:dPt>
          <c:dPt>
            <c:idx val="97"/>
            <c:bubble3D val="0"/>
            <c:extLst>
              <c:ext xmlns:c16="http://schemas.microsoft.com/office/drawing/2014/chart" uri="{C3380CC4-5D6E-409C-BE32-E72D297353CC}">
                <c16:uniqueId val="{00000061-E0E1-4DD3-9A27-B6F4D30023D5}"/>
              </c:ext>
            </c:extLst>
          </c:dPt>
          <c:dPt>
            <c:idx val="98"/>
            <c:bubble3D val="0"/>
            <c:extLst>
              <c:ext xmlns:c16="http://schemas.microsoft.com/office/drawing/2014/chart" uri="{C3380CC4-5D6E-409C-BE32-E72D297353CC}">
                <c16:uniqueId val="{00000062-E0E1-4DD3-9A27-B6F4D30023D5}"/>
              </c:ext>
            </c:extLst>
          </c:dPt>
          <c:dPt>
            <c:idx val="99"/>
            <c:bubble3D val="0"/>
            <c:extLst>
              <c:ext xmlns:c16="http://schemas.microsoft.com/office/drawing/2014/chart" uri="{C3380CC4-5D6E-409C-BE32-E72D297353CC}">
                <c16:uniqueId val="{00000063-E0E1-4DD3-9A27-B6F4D30023D5}"/>
              </c:ext>
            </c:extLst>
          </c:dPt>
          <c:dPt>
            <c:idx val="100"/>
            <c:bubble3D val="0"/>
            <c:extLst>
              <c:ext xmlns:c16="http://schemas.microsoft.com/office/drawing/2014/chart" uri="{C3380CC4-5D6E-409C-BE32-E72D297353CC}">
                <c16:uniqueId val="{00000064-E0E1-4DD3-9A27-B6F4D30023D5}"/>
              </c:ext>
            </c:extLst>
          </c:dPt>
          <c:dPt>
            <c:idx val="101"/>
            <c:bubble3D val="0"/>
            <c:extLst>
              <c:ext xmlns:c16="http://schemas.microsoft.com/office/drawing/2014/chart" uri="{C3380CC4-5D6E-409C-BE32-E72D297353CC}">
                <c16:uniqueId val="{00000065-E0E1-4DD3-9A27-B6F4D30023D5}"/>
              </c:ext>
            </c:extLst>
          </c:dPt>
          <c:dPt>
            <c:idx val="102"/>
            <c:bubble3D val="0"/>
            <c:extLst>
              <c:ext xmlns:c16="http://schemas.microsoft.com/office/drawing/2014/chart" uri="{C3380CC4-5D6E-409C-BE32-E72D297353CC}">
                <c16:uniqueId val="{00000066-E0E1-4DD3-9A27-B6F4D30023D5}"/>
              </c:ext>
            </c:extLst>
          </c:dPt>
          <c:dPt>
            <c:idx val="103"/>
            <c:bubble3D val="0"/>
            <c:extLst>
              <c:ext xmlns:c16="http://schemas.microsoft.com/office/drawing/2014/chart" uri="{C3380CC4-5D6E-409C-BE32-E72D297353CC}">
                <c16:uniqueId val="{00000067-E0E1-4DD3-9A27-B6F4D30023D5}"/>
              </c:ext>
            </c:extLst>
          </c:dPt>
          <c:dPt>
            <c:idx val="104"/>
            <c:bubble3D val="0"/>
            <c:extLst>
              <c:ext xmlns:c16="http://schemas.microsoft.com/office/drawing/2014/chart" uri="{C3380CC4-5D6E-409C-BE32-E72D297353CC}">
                <c16:uniqueId val="{00000068-E0E1-4DD3-9A27-B6F4D30023D5}"/>
              </c:ext>
            </c:extLst>
          </c:dPt>
          <c:dPt>
            <c:idx val="105"/>
            <c:bubble3D val="0"/>
            <c:extLst>
              <c:ext xmlns:c16="http://schemas.microsoft.com/office/drawing/2014/chart" uri="{C3380CC4-5D6E-409C-BE32-E72D297353CC}">
                <c16:uniqueId val="{00000069-E0E1-4DD3-9A27-B6F4D30023D5}"/>
              </c:ext>
            </c:extLst>
          </c:dPt>
          <c:dPt>
            <c:idx val="106"/>
            <c:bubble3D val="0"/>
            <c:extLst>
              <c:ext xmlns:c16="http://schemas.microsoft.com/office/drawing/2014/chart" uri="{C3380CC4-5D6E-409C-BE32-E72D297353CC}">
                <c16:uniqueId val="{0000006A-E0E1-4DD3-9A27-B6F4D30023D5}"/>
              </c:ext>
            </c:extLst>
          </c:dPt>
          <c:dPt>
            <c:idx val="107"/>
            <c:bubble3D val="0"/>
            <c:extLst>
              <c:ext xmlns:c16="http://schemas.microsoft.com/office/drawing/2014/chart" uri="{C3380CC4-5D6E-409C-BE32-E72D297353CC}">
                <c16:uniqueId val="{0000006B-E0E1-4DD3-9A27-B6F4D30023D5}"/>
              </c:ext>
            </c:extLst>
          </c:dPt>
          <c:dPt>
            <c:idx val="108"/>
            <c:bubble3D val="0"/>
            <c:extLst>
              <c:ext xmlns:c16="http://schemas.microsoft.com/office/drawing/2014/chart" uri="{C3380CC4-5D6E-409C-BE32-E72D297353CC}">
                <c16:uniqueId val="{0000006C-E0E1-4DD3-9A27-B6F4D30023D5}"/>
              </c:ext>
            </c:extLst>
          </c:dPt>
          <c:dPt>
            <c:idx val="109"/>
            <c:bubble3D val="0"/>
            <c:extLst>
              <c:ext xmlns:c16="http://schemas.microsoft.com/office/drawing/2014/chart" uri="{C3380CC4-5D6E-409C-BE32-E72D297353CC}">
                <c16:uniqueId val="{0000006D-E0E1-4DD3-9A27-B6F4D30023D5}"/>
              </c:ext>
            </c:extLst>
          </c:dPt>
          <c:dPt>
            <c:idx val="110"/>
            <c:bubble3D val="0"/>
            <c:extLst>
              <c:ext xmlns:c16="http://schemas.microsoft.com/office/drawing/2014/chart" uri="{C3380CC4-5D6E-409C-BE32-E72D297353CC}">
                <c16:uniqueId val="{0000006E-E0E1-4DD3-9A27-B6F4D30023D5}"/>
              </c:ext>
            </c:extLst>
          </c:dPt>
          <c:dPt>
            <c:idx val="111"/>
            <c:bubble3D val="0"/>
            <c:extLst>
              <c:ext xmlns:c16="http://schemas.microsoft.com/office/drawing/2014/chart" uri="{C3380CC4-5D6E-409C-BE32-E72D297353CC}">
                <c16:uniqueId val="{0000006F-E0E1-4DD3-9A27-B6F4D30023D5}"/>
              </c:ext>
            </c:extLst>
          </c:dPt>
          <c:dPt>
            <c:idx val="112"/>
            <c:bubble3D val="0"/>
            <c:extLst>
              <c:ext xmlns:c16="http://schemas.microsoft.com/office/drawing/2014/chart" uri="{C3380CC4-5D6E-409C-BE32-E72D297353CC}">
                <c16:uniqueId val="{00000070-E0E1-4DD3-9A27-B6F4D30023D5}"/>
              </c:ext>
            </c:extLst>
          </c:dPt>
          <c:dPt>
            <c:idx val="113"/>
            <c:bubble3D val="0"/>
            <c:extLst>
              <c:ext xmlns:c16="http://schemas.microsoft.com/office/drawing/2014/chart" uri="{C3380CC4-5D6E-409C-BE32-E72D297353CC}">
                <c16:uniqueId val="{00000071-E0E1-4DD3-9A27-B6F4D30023D5}"/>
              </c:ext>
            </c:extLst>
          </c:dPt>
          <c:dPt>
            <c:idx val="114"/>
            <c:bubble3D val="0"/>
            <c:extLst>
              <c:ext xmlns:c16="http://schemas.microsoft.com/office/drawing/2014/chart" uri="{C3380CC4-5D6E-409C-BE32-E72D297353CC}">
                <c16:uniqueId val="{00000072-E0E1-4DD3-9A27-B6F4D30023D5}"/>
              </c:ext>
            </c:extLst>
          </c:dPt>
          <c:dPt>
            <c:idx val="115"/>
            <c:bubble3D val="0"/>
            <c:extLst>
              <c:ext xmlns:c16="http://schemas.microsoft.com/office/drawing/2014/chart" uri="{C3380CC4-5D6E-409C-BE32-E72D297353CC}">
                <c16:uniqueId val="{00000073-E0E1-4DD3-9A27-B6F4D30023D5}"/>
              </c:ext>
            </c:extLst>
          </c:dPt>
          <c:dPt>
            <c:idx val="116"/>
            <c:bubble3D val="0"/>
            <c:extLst>
              <c:ext xmlns:c16="http://schemas.microsoft.com/office/drawing/2014/chart" uri="{C3380CC4-5D6E-409C-BE32-E72D297353CC}">
                <c16:uniqueId val="{00000074-E0E1-4DD3-9A27-B6F4D30023D5}"/>
              </c:ext>
            </c:extLst>
          </c:dPt>
          <c:dPt>
            <c:idx val="117"/>
            <c:bubble3D val="0"/>
            <c:extLst>
              <c:ext xmlns:c16="http://schemas.microsoft.com/office/drawing/2014/chart" uri="{C3380CC4-5D6E-409C-BE32-E72D297353CC}">
                <c16:uniqueId val="{00000075-E0E1-4DD3-9A27-B6F4D30023D5}"/>
              </c:ext>
            </c:extLst>
          </c:dPt>
          <c:dPt>
            <c:idx val="118"/>
            <c:bubble3D val="0"/>
            <c:extLst>
              <c:ext xmlns:c16="http://schemas.microsoft.com/office/drawing/2014/chart" uri="{C3380CC4-5D6E-409C-BE32-E72D297353CC}">
                <c16:uniqueId val="{00000076-E0E1-4DD3-9A27-B6F4D30023D5}"/>
              </c:ext>
            </c:extLst>
          </c:dPt>
          <c:dPt>
            <c:idx val="119"/>
            <c:bubble3D val="0"/>
            <c:extLst>
              <c:ext xmlns:c16="http://schemas.microsoft.com/office/drawing/2014/chart" uri="{C3380CC4-5D6E-409C-BE32-E72D297353CC}">
                <c16:uniqueId val="{00000077-E0E1-4DD3-9A27-B6F4D30023D5}"/>
              </c:ext>
            </c:extLst>
          </c:dPt>
          <c:dPt>
            <c:idx val="120"/>
            <c:bubble3D val="0"/>
            <c:extLst>
              <c:ext xmlns:c16="http://schemas.microsoft.com/office/drawing/2014/chart" uri="{C3380CC4-5D6E-409C-BE32-E72D297353CC}">
                <c16:uniqueId val="{00000078-E0E1-4DD3-9A27-B6F4D30023D5}"/>
              </c:ext>
            </c:extLst>
          </c:dPt>
          <c:dPt>
            <c:idx val="121"/>
            <c:bubble3D val="0"/>
            <c:extLst>
              <c:ext xmlns:c16="http://schemas.microsoft.com/office/drawing/2014/chart" uri="{C3380CC4-5D6E-409C-BE32-E72D297353CC}">
                <c16:uniqueId val="{00000079-E0E1-4DD3-9A27-B6F4D30023D5}"/>
              </c:ext>
            </c:extLst>
          </c:dPt>
          <c:dPt>
            <c:idx val="162"/>
            <c:bubble3D val="0"/>
            <c:extLst>
              <c:ext xmlns:c16="http://schemas.microsoft.com/office/drawing/2014/chart" uri="{C3380CC4-5D6E-409C-BE32-E72D297353CC}">
                <c16:uniqueId val="{0000007A-E0E1-4DD3-9A27-B6F4D30023D5}"/>
              </c:ext>
            </c:extLst>
          </c:dPt>
          <c:dPt>
            <c:idx val="163"/>
            <c:bubble3D val="0"/>
            <c:extLst>
              <c:ext xmlns:c16="http://schemas.microsoft.com/office/drawing/2014/chart" uri="{C3380CC4-5D6E-409C-BE32-E72D297353CC}">
                <c16:uniqueId val="{0000007B-E0E1-4DD3-9A27-B6F4D30023D5}"/>
              </c:ext>
            </c:extLst>
          </c:dPt>
          <c:cat>
            <c:strRef>
              <c:f>[0]!horiz</c:f>
              <c:strCache>
                <c:ptCount val="82"/>
                <c:pt idx="0">
                  <c:v>Ebr-19</c:v>
                </c:pt>
                <c:pt idx="1">
                  <c:v>Mai-19</c:v>
                </c:pt>
                <c:pt idx="2">
                  <c:v>Meh-19</c:v>
                </c:pt>
                <c:pt idx="3">
                  <c:v>Gorff-19</c:v>
                </c:pt>
                <c:pt idx="4">
                  <c:v>Awst-19</c:v>
                </c:pt>
                <c:pt idx="5">
                  <c:v>Medi-19</c:v>
                </c:pt>
                <c:pt idx="6">
                  <c:v>Hyd-19</c:v>
                </c:pt>
                <c:pt idx="7">
                  <c:v>Tach-19</c:v>
                </c:pt>
                <c:pt idx="8">
                  <c:v>Rhag-19</c:v>
                </c:pt>
                <c:pt idx="9">
                  <c:v>Ion-20</c:v>
                </c:pt>
                <c:pt idx="10">
                  <c:v>Chwef-20</c:v>
                </c:pt>
                <c:pt idx="11">
                  <c:v>Maw-20</c:v>
                </c:pt>
                <c:pt idx="12">
                  <c:v>Ebr-20</c:v>
                </c:pt>
                <c:pt idx="13">
                  <c:v>Mai-20</c:v>
                </c:pt>
                <c:pt idx="14">
                  <c:v>Meh-20</c:v>
                </c:pt>
                <c:pt idx="15">
                  <c:v>Gorff-20</c:v>
                </c:pt>
                <c:pt idx="16">
                  <c:v>Awst-20</c:v>
                </c:pt>
                <c:pt idx="17">
                  <c:v>Medi-20</c:v>
                </c:pt>
                <c:pt idx="18">
                  <c:v>Hyd-20</c:v>
                </c:pt>
                <c:pt idx="19">
                  <c:v>Tach-20</c:v>
                </c:pt>
                <c:pt idx="20">
                  <c:v>Rhag-20</c:v>
                </c:pt>
                <c:pt idx="21">
                  <c:v>Ion-21</c:v>
                </c:pt>
                <c:pt idx="22">
                  <c:v>Chwef-21</c:v>
                </c:pt>
                <c:pt idx="23">
                  <c:v>Maw-21</c:v>
                </c:pt>
                <c:pt idx="24">
                  <c:v>Ebr-21</c:v>
                </c:pt>
                <c:pt idx="25">
                  <c:v>Mai-21</c:v>
                </c:pt>
                <c:pt idx="26">
                  <c:v>Meh-21</c:v>
                </c:pt>
                <c:pt idx="27">
                  <c:v>Gorff-21</c:v>
                </c:pt>
                <c:pt idx="28">
                  <c:v>Awst-21</c:v>
                </c:pt>
                <c:pt idx="29">
                  <c:v>Medi-21</c:v>
                </c:pt>
                <c:pt idx="30">
                  <c:v>Hyd-21</c:v>
                </c:pt>
                <c:pt idx="31">
                  <c:v>Tach-21</c:v>
                </c:pt>
                <c:pt idx="32">
                  <c:v>Rhag-21</c:v>
                </c:pt>
                <c:pt idx="33">
                  <c:v>Ion-22</c:v>
                </c:pt>
                <c:pt idx="34">
                  <c:v>Chwef-22</c:v>
                </c:pt>
                <c:pt idx="35">
                  <c:v>Maw-22</c:v>
                </c:pt>
                <c:pt idx="36">
                  <c:v>Ebr-22</c:v>
                </c:pt>
                <c:pt idx="37">
                  <c:v>Mai-22</c:v>
                </c:pt>
                <c:pt idx="38">
                  <c:v>Meh-22</c:v>
                </c:pt>
                <c:pt idx="39">
                  <c:v>Gorff-22</c:v>
                </c:pt>
                <c:pt idx="40">
                  <c:v>Awst-22</c:v>
                </c:pt>
                <c:pt idx="41">
                  <c:v>Medi-22</c:v>
                </c:pt>
                <c:pt idx="42">
                  <c:v>Hyd-22</c:v>
                </c:pt>
                <c:pt idx="43">
                  <c:v>Tach-22</c:v>
                </c:pt>
                <c:pt idx="44">
                  <c:v>Rhag-22</c:v>
                </c:pt>
                <c:pt idx="45">
                  <c:v>Ion-23</c:v>
                </c:pt>
                <c:pt idx="46">
                  <c:v>Chwef-23</c:v>
                </c:pt>
                <c:pt idx="47">
                  <c:v>Maw-23</c:v>
                </c:pt>
                <c:pt idx="48">
                  <c:v>Ebr-23</c:v>
                </c:pt>
                <c:pt idx="49">
                  <c:v>Mai-23</c:v>
                </c:pt>
                <c:pt idx="50">
                  <c:v>Meh-23</c:v>
                </c:pt>
                <c:pt idx="51">
                  <c:v>Gorff-23</c:v>
                </c:pt>
                <c:pt idx="52">
                  <c:v>Awst-23</c:v>
                </c:pt>
                <c:pt idx="53">
                  <c:v>Medi-23</c:v>
                </c:pt>
                <c:pt idx="54">
                  <c:v>Hyd-23</c:v>
                </c:pt>
                <c:pt idx="55">
                  <c:v>Tach-23</c:v>
                </c:pt>
                <c:pt idx="56">
                  <c:v>Rhag-23</c:v>
                </c:pt>
                <c:pt idx="57">
                  <c:v>Ion-24</c:v>
                </c:pt>
                <c:pt idx="58">
                  <c:v>Chwef-24</c:v>
                </c:pt>
                <c:pt idx="59">
                  <c:v>Maw-24</c:v>
                </c:pt>
                <c:pt idx="60">
                  <c:v>Ebr-24</c:v>
                </c:pt>
                <c:pt idx="61">
                  <c:v>Mai-24</c:v>
                </c:pt>
                <c:pt idx="62">
                  <c:v>Meh-24</c:v>
                </c:pt>
                <c:pt idx="63">
                  <c:v>Gorff-24</c:v>
                </c:pt>
                <c:pt idx="64">
                  <c:v>Awst-24</c:v>
                </c:pt>
                <c:pt idx="65">
                  <c:v>Medi-24</c:v>
                </c:pt>
                <c:pt idx="66">
                  <c:v>Hyd-24</c:v>
                </c:pt>
                <c:pt idx="67">
                  <c:v>Tach-24</c:v>
                </c:pt>
                <c:pt idx="68">
                  <c:v>Rhag-24</c:v>
                </c:pt>
                <c:pt idx="69">
                  <c:v>Ion-25</c:v>
                </c:pt>
                <c:pt idx="70">
                  <c:v>Chwef-25</c:v>
                </c:pt>
                <c:pt idx="71">
                  <c:v>Maw-25</c:v>
                </c:pt>
                <c:pt idx="72">
                  <c:v>Ebr-25</c:v>
                </c:pt>
                <c:pt idx="73">
                  <c:v>Mai-25</c:v>
                </c:pt>
                <c:pt idx="74">
                  <c:v>Meh-25</c:v>
                </c:pt>
                <c:pt idx="75">
                  <c:v>Gorff-25</c:v>
                </c:pt>
                <c:pt idx="76">
                  <c:v>Awst-25</c:v>
                </c:pt>
                <c:pt idx="77">
                  <c:v>Medi-25</c:v>
                </c:pt>
                <c:pt idx="78">
                  <c:v>Hyd-25</c:v>
                </c:pt>
                <c:pt idx="79">
                  <c:v>Tach-25</c:v>
                </c:pt>
                <c:pt idx="80">
                  <c:v>Rhag-25</c:v>
                </c:pt>
                <c:pt idx="81">
                  <c:v>Ion-26</c:v>
                </c:pt>
              </c:strCache>
            </c:strRef>
          </c:cat>
          <c:val>
            <c:numRef>
              <c:f>[0]!Data</c:f>
              <c:numCache>
                <c:formatCode>0.00%</c:formatCode>
                <c:ptCount val="82"/>
                <c:pt idx="0">
                  <c:v>9.391E-3</c:v>
                </c:pt>
                <c:pt idx="1">
                  <c:v>9.4999999999999998E-3</c:v>
                </c:pt>
                <c:pt idx="2">
                  <c:v>9.5999999999999992E-3</c:v>
                </c:pt>
                <c:pt idx="3">
                  <c:v>9.8390000000000005E-3</c:v>
                </c:pt>
                <c:pt idx="4">
                  <c:v>1.0009000000000001E-2</c:v>
                </c:pt>
                <c:pt idx="5">
                  <c:v>1.0129000000000001E-2</c:v>
                </c:pt>
                <c:pt idx="6">
                  <c:v>1.0083999999999999E-2</c:v>
                </c:pt>
                <c:pt idx="7">
                  <c:v>1.0109999999999999E-2</c:v>
                </c:pt>
                <c:pt idx="8">
                  <c:v>1.014E-2</c:v>
                </c:pt>
                <c:pt idx="9">
                  <c:v>9.6450000000000008E-3</c:v>
                </c:pt>
                <c:pt idx="10">
                  <c:v>9.7109999999999991E-3</c:v>
                </c:pt>
                <c:pt idx="11">
                  <c:v>9.9850000000000008E-3</c:v>
                </c:pt>
                <c:pt idx="12">
                  <c:v>1.0768E-2</c:v>
                </c:pt>
                <c:pt idx="13">
                  <c:v>1.0999999999999999E-2</c:v>
                </c:pt>
                <c:pt idx="14">
                  <c:v>1.1051E-2</c:v>
                </c:pt>
                <c:pt idx="15">
                  <c:v>1.1037E-2</c:v>
                </c:pt>
                <c:pt idx="16">
                  <c:v>1.1231E-2</c:v>
                </c:pt>
                <c:pt idx="17">
                  <c:v>1.1032E-2</c:v>
                </c:pt>
                <c:pt idx="18">
                  <c:v>1.1405E-2</c:v>
                </c:pt>
                <c:pt idx="19">
                  <c:v>1.2063000000000001E-2</c:v>
                </c:pt>
                <c:pt idx="20">
                  <c:v>1.3372999999999999E-2</c:v>
                </c:pt>
                <c:pt idx="21">
                  <c:v>1.46E-2</c:v>
                </c:pt>
                <c:pt idx="22">
                  <c:v>1.54E-2</c:v>
                </c:pt>
                <c:pt idx="23">
                  <c:v>1.4999999999999999E-2</c:v>
                </c:pt>
                <c:pt idx="24">
                  <c:v>1.3672E-2</c:v>
                </c:pt>
                <c:pt idx="25">
                  <c:v>1.3623E-2</c:v>
                </c:pt>
                <c:pt idx="26">
                  <c:v>1.3741E-2</c:v>
                </c:pt>
                <c:pt idx="27">
                  <c:v>1.4208999999999999E-2</c:v>
                </c:pt>
                <c:pt idx="28">
                  <c:v>1.4225E-2</c:v>
                </c:pt>
                <c:pt idx="29">
                  <c:v>1.4423999999999999E-2</c:v>
                </c:pt>
                <c:pt idx="30">
                  <c:v>1.4519000000000001E-2</c:v>
                </c:pt>
                <c:pt idx="31">
                  <c:v>1.4189E-2</c:v>
                </c:pt>
                <c:pt idx="32">
                  <c:v>1.3188E-2</c:v>
                </c:pt>
                <c:pt idx="33">
                  <c:v>1.2531E-2</c:v>
                </c:pt>
                <c:pt idx="34">
                  <c:v>1.1856E-2</c:v>
                </c:pt>
                <c:pt idx="35">
                  <c:v>1.1983000000000001E-2</c:v>
                </c:pt>
                <c:pt idx="36">
                  <c:v>1.2114E-2</c:v>
                </c:pt>
                <c:pt idx="37">
                  <c:v>1.1937E-2</c:v>
                </c:pt>
                <c:pt idx="38">
                  <c:v>1.1814E-2</c:v>
                </c:pt>
                <c:pt idx="39">
                  <c:v>1.1709000000000001E-2</c:v>
                </c:pt>
                <c:pt idx="40">
                  <c:v>1.1820000000000001E-2</c:v>
                </c:pt>
                <c:pt idx="41">
                  <c:v>1.1415E-2</c:v>
                </c:pt>
                <c:pt idx="42">
                  <c:v>1.1271E-2</c:v>
                </c:pt>
                <c:pt idx="43">
                  <c:v>1.0829999999999999E-2</c:v>
                </c:pt>
                <c:pt idx="44">
                  <c:v>1.0893999999999999E-2</c:v>
                </c:pt>
                <c:pt idx="45">
                  <c:v>1.0415000000000001E-2</c:v>
                </c:pt>
                <c:pt idx="46">
                  <c:v>9.894E-3</c:v>
                </c:pt>
                <c:pt idx="47">
                  <c:v>9.1400000000000006E-3</c:v>
                </c:pt>
                <c:pt idx="48">
                  <c:v>8.4729999999999996E-3</c:v>
                </c:pt>
                <c:pt idx="49">
                  <c:v>7.8460000000000005E-3</c:v>
                </c:pt>
                <c:pt idx="50">
                  <c:v>7.2379999999999996E-3</c:v>
                </c:pt>
                <c:pt idx="51">
                  <c:v>6.4190000000000002E-3</c:v>
                </c:pt>
                <c:pt idx="52">
                  <c:v>5.4400000000000004E-3</c:v>
                </c:pt>
                <c:pt idx="53">
                  <c:v>5.0070000000000002E-3</c:v>
                </c:pt>
                <c:pt idx="54">
                  <c:v>4.2310000000000004E-3</c:v>
                </c:pt>
                <c:pt idx="55">
                  <c:v>3.6289999999999998E-3</c:v>
                </c:pt>
                <c:pt idx="56">
                  <c:v>2.849E-3</c:v>
                </c:pt>
                <c:pt idx="57">
                  <c:v>2.3862000000000002E-3</c:v>
                </c:pt>
                <c:pt idx="58">
                  <c:v>2.3265999999999998E-3</c:v>
                </c:pt>
                <c:pt idx="59">
                  <c:v>2.4705999999999999E-3</c:v>
                </c:pt>
                <c:pt idx="60">
                  <c:v>2.5000000000000001E-3</c:v>
                </c:pt>
                <c:pt idx="61">
                  <c:v>2.5999999999999999E-3</c:v>
                </c:pt>
                <c:pt idx="62">
                  <c:v>2.5000000000000001E-3</c:v>
                </c:pt>
                <c:pt idx="63">
                  <c:v>2.3833999999999999E-3</c:v>
                </c:pt>
                <c:pt idx="64">
                  <c:v>2.5054999999999999E-3</c:v>
                </c:pt>
                <c:pt idx="65">
                  <c:v>2.6427999999999998E-3</c:v>
                </c:pt>
                <c:pt idx="66">
                  <c:v>2.6197999999999998E-3</c:v>
                </c:pt>
                <c:pt idx="67">
                  <c:v>2.8733999999999999E-3</c:v>
                </c:pt>
                <c:pt idx="68">
                  <c:v>3.0100999999999999E-3</c:v>
                </c:pt>
                <c:pt idx="69">
                  <c:v>3.0996999999999999E-3</c:v>
                </c:pt>
                <c:pt idx="70">
                  <c:v>3.0893000000000001E-3</c:v>
                </c:pt>
                <c:pt idx="71">
                  <c:v>3.0362000000000002E-3</c:v>
                </c:pt>
                <c:pt idx="72">
                  <c:v>3.0192999999999999E-3</c:v>
                </c:pt>
                <c:pt idx="73">
                  <c:v>2.9329E-3</c:v>
                </c:pt>
                <c:pt idx="74">
                  <c:v>2.9099E-3</c:v>
                </c:pt>
                <c:pt idx="75">
                  <c:v>2.931E-3</c:v>
                </c:pt>
                <c:pt idx="76">
                  <c:v>2.8728999999999998E-3</c:v>
                </c:pt>
                <c:pt idx="77">
                  <c:v>2.7550999999999999E-3</c:v>
                </c:pt>
                <c:pt idx="78">
                  <c:v>2.7696000000000001E-3</c:v>
                </c:pt>
                <c:pt idx="79">
                  <c:v>2.5890000000000002E-3</c:v>
                </c:pt>
                <c:pt idx="80">
                  <c:v>2.5141E-3</c:v>
                </c:pt>
                <c:pt idx="81">
                  <c:v>2.6007999999999999E-3</c:v>
                </c:pt>
              </c:numCache>
            </c:numRef>
          </c:val>
          <c:smooth val="0"/>
          <c:extLst>
            <c:ext xmlns:c16="http://schemas.microsoft.com/office/drawing/2014/chart" uri="{C3380CC4-5D6E-409C-BE32-E72D297353CC}">
              <c16:uniqueId val="{0000007C-E0E1-4DD3-9A27-B6F4D30023D5}"/>
            </c:ext>
          </c:extLst>
        </c:ser>
        <c:ser>
          <c:idx val="4"/>
          <c:order val="1"/>
          <c:tx>
            <c:v>UCL</c:v>
          </c:tx>
          <c:spPr>
            <a:ln w="19050">
              <a:solidFill>
                <a:srgbClr val="C00000"/>
              </a:solidFill>
              <a:prstDash val="solid"/>
              <a:round/>
            </a:ln>
          </c:spPr>
          <c:marker>
            <c:symbol val="none"/>
          </c:marker>
          <c:cat>
            <c:numRef>
              <c:f>[0]!Data</c:f>
              <c:numCache>
                <c:formatCode>0.00%</c:formatCode>
                <c:ptCount val="82"/>
                <c:pt idx="0">
                  <c:v>9.391E-3</c:v>
                </c:pt>
                <c:pt idx="1">
                  <c:v>9.4999999999999998E-3</c:v>
                </c:pt>
                <c:pt idx="2">
                  <c:v>9.5999999999999992E-3</c:v>
                </c:pt>
                <c:pt idx="3">
                  <c:v>9.8390000000000005E-3</c:v>
                </c:pt>
                <c:pt idx="4">
                  <c:v>1.0009000000000001E-2</c:v>
                </c:pt>
                <c:pt idx="5">
                  <c:v>1.0129000000000001E-2</c:v>
                </c:pt>
                <c:pt idx="6">
                  <c:v>1.0083999999999999E-2</c:v>
                </c:pt>
                <c:pt idx="7">
                  <c:v>1.0109999999999999E-2</c:v>
                </c:pt>
                <c:pt idx="8">
                  <c:v>1.014E-2</c:v>
                </c:pt>
                <c:pt idx="9">
                  <c:v>9.6450000000000008E-3</c:v>
                </c:pt>
                <c:pt idx="10">
                  <c:v>9.7109999999999991E-3</c:v>
                </c:pt>
                <c:pt idx="11">
                  <c:v>9.9850000000000008E-3</c:v>
                </c:pt>
                <c:pt idx="12">
                  <c:v>1.0768E-2</c:v>
                </c:pt>
                <c:pt idx="13">
                  <c:v>1.0999999999999999E-2</c:v>
                </c:pt>
                <c:pt idx="14">
                  <c:v>1.1051E-2</c:v>
                </c:pt>
                <c:pt idx="15">
                  <c:v>1.1037E-2</c:v>
                </c:pt>
                <c:pt idx="16">
                  <c:v>1.1231E-2</c:v>
                </c:pt>
                <c:pt idx="17">
                  <c:v>1.1032E-2</c:v>
                </c:pt>
                <c:pt idx="18">
                  <c:v>1.1405E-2</c:v>
                </c:pt>
                <c:pt idx="19">
                  <c:v>1.2063000000000001E-2</c:v>
                </c:pt>
                <c:pt idx="20">
                  <c:v>1.3372999999999999E-2</c:v>
                </c:pt>
                <c:pt idx="21">
                  <c:v>1.46E-2</c:v>
                </c:pt>
                <c:pt idx="22">
                  <c:v>1.54E-2</c:v>
                </c:pt>
                <c:pt idx="23">
                  <c:v>1.4999999999999999E-2</c:v>
                </c:pt>
                <c:pt idx="24">
                  <c:v>1.3672E-2</c:v>
                </c:pt>
                <c:pt idx="25">
                  <c:v>1.3623E-2</c:v>
                </c:pt>
                <c:pt idx="26">
                  <c:v>1.3741E-2</c:v>
                </c:pt>
                <c:pt idx="27">
                  <c:v>1.4208999999999999E-2</c:v>
                </c:pt>
                <c:pt idx="28">
                  <c:v>1.4225E-2</c:v>
                </c:pt>
                <c:pt idx="29">
                  <c:v>1.4423999999999999E-2</c:v>
                </c:pt>
                <c:pt idx="30">
                  <c:v>1.4519000000000001E-2</c:v>
                </c:pt>
                <c:pt idx="31">
                  <c:v>1.4189E-2</c:v>
                </c:pt>
                <c:pt idx="32">
                  <c:v>1.3188E-2</c:v>
                </c:pt>
                <c:pt idx="33">
                  <c:v>1.2531E-2</c:v>
                </c:pt>
                <c:pt idx="34">
                  <c:v>1.1856E-2</c:v>
                </c:pt>
                <c:pt idx="35">
                  <c:v>1.1983000000000001E-2</c:v>
                </c:pt>
                <c:pt idx="36">
                  <c:v>1.2114E-2</c:v>
                </c:pt>
                <c:pt idx="37">
                  <c:v>1.1937E-2</c:v>
                </c:pt>
                <c:pt idx="38">
                  <c:v>1.1814E-2</c:v>
                </c:pt>
                <c:pt idx="39">
                  <c:v>1.1709000000000001E-2</c:v>
                </c:pt>
                <c:pt idx="40">
                  <c:v>1.1820000000000001E-2</c:v>
                </c:pt>
                <c:pt idx="41">
                  <c:v>1.1415E-2</c:v>
                </c:pt>
                <c:pt idx="42">
                  <c:v>1.1271E-2</c:v>
                </c:pt>
                <c:pt idx="43">
                  <c:v>1.0829999999999999E-2</c:v>
                </c:pt>
                <c:pt idx="44">
                  <c:v>1.0893999999999999E-2</c:v>
                </c:pt>
                <c:pt idx="45">
                  <c:v>1.0415000000000001E-2</c:v>
                </c:pt>
                <c:pt idx="46">
                  <c:v>9.894E-3</c:v>
                </c:pt>
                <c:pt idx="47">
                  <c:v>9.1400000000000006E-3</c:v>
                </c:pt>
                <c:pt idx="48">
                  <c:v>8.4729999999999996E-3</c:v>
                </c:pt>
                <c:pt idx="49">
                  <c:v>7.8460000000000005E-3</c:v>
                </c:pt>
                <c:pt idx="50">
                  <c:v>7.2379999999999996E-3</c:v>
                </c:pt>
                <c:pt idx="51">
                  <c:v>6.4190000000000002E-3</c:v>
                </c:pt>
                <c:pt idx="52">
                  <c:v>5.4400000000000004E-3</c:v>
                </c:pt>
                <c:pt idx="53">
                  <c:v>5.0070000000000002E-3</c:v>
                </c:pt>
                <c:pt idx="54">
                  <c:v>4.2310000000000004E-3</c:v>
                </c:pt>
                <c:pt idx="55">
                  <c:v>3.6289999999999998E-3</c:v>
                </c:pt>
                <c:pt idx="56">
                  <c:v>2.849E-3</c:v>
                </c:pt>
                <c:pt idx="57">
                  <c:v>2.3862000000000002E-3</c:v>
                </c:pt>
                <c:pt idx="58">
                  <c:v>2.3265999999999998E-3</c:v>
                </c:pt>
                <c:pt idx="59">
                  <c:v>2.4705999999999999E-3</c:v>
                </c:pt>
                <c:pt idx="60">
                  <c:v>2.5000000000000001E-3</c:v>
                </c:pt>
                <c:pt idx="61">
                  <c:v>2.5999999999999999E-3</c:v>
                </c:pt>
                <c:pt idx="62">
                  <c:v>2.5000000000000001E-3</c:v>
                </c:pt>
                <c:pt idx="63">
                  <c:v>2.3833999999999999E-3</c:v>
                </c:pt>
                <c:pt idx="64">
                  <c:v>2.5054999999999999E-3</c:v>
                </c:pt>
                <c:pt idx="65">
                  <c:v>2.6427999999999998E-3</c:v>
                </c:pt>
                <c:pt idx="66">
                  <c:v>2.6197999999999998E-3</c:v>
                </c:pt>
                <c:pt idx="67">
                  <c:v>2.8733999999999999E-3</c:v>
                </c:pt>
                <c:pt idx="68">
                  <c:v>3.0100999999999999E-3</c:v>
                </c:pt>
                <c:pt idx="69">
                  <c:v>3.0996999999999999E-3</c:v>
                </c:pt>
                <c:pt idx="70">
                  <c:v>3.0893000000000001E-3</c:v>
                </c:pt>
                <c:pt idx="71">
                  <c:v>3.0362000000000002E-3</c:v>
                </c:pt>
                <c:pt idx="72">
                  <c:v>3.0192999999999999E-3</c:v>
                </c:pt>
                <c:pt idx="73">
                  <c:v>2.9329E-3</c:v>
                </c:pt>
                <c:pt idx="74">
                  <c:v>2.9099E-3</c:v>
                </c:pt>
                <c:pt idx="75">
                  <c:v>2.931E-3</c:v>
                </c:pt>
                <c:pt idx="76">
                  <c:v>2.8728999999999998E-3</c:v>
                </c:pt>
                <c:pt idx="77">
                  <c:v>2.7550999999999999E-3</c:v>
                </c:pt>
                <c:pt idx="78">
                  <c:v>2.7696000000000001E-3</c:v>
                </c:pt>
                <c:pt idx="79">
                  <c:v>2.5890000000000002E-3</c:v>
                </c:pt>
                <c:pt idx="80">
                  <c:v>2.5141E-3</c:v>
                </c:pt>
                <c:pt idx="81">
                  <c:v>2.6007999999999999E-3</c:v>
                </c:pt>
              </c:numCache>
            </c:numRef>
          </c:cat>
          <c:val>
            <c:numRef>
              <c:f>[0]!UCL</c:f>
              <c:numCache>
                <c:formatCode>General</c:formatCode>
                <c:ptCount val="82"/>
                <c:pt idx="0">
                  <c:v>9.1287730900331179E-3</c:v>
                </c:pt>
                <c:pt idx="1">
                  <c:v>9.1287730900331179E-3</c:v>
                </c:pt>
                <c:pt idx="2">
                  <c:v>9.1287730900331179E-3</c:v>
                </c:pt>
                <c:pt idx="3">
                  <c:v>9.1287730900331179E-3</c:v>
                </c:pt>
                <c:pt idx="4">
                  <c:v>9.1287730900331179E-3</c:v>
                </c:pt>
                <c:pt idx="5">
                  <c:v>9.1287730900331179E-3</c:v>
                </c:pt>
                <c:pt idx="6">
                  <c:v>9.1287730900331179E-3</c:v>
                </c:pt>
                <c:pt idx="7">
                  <c:v>9.1287730900331179E-3</c:v>
                </c:pt>
                <c:pt idx="8">
                  <c:v>9.1287730900331179E-3</c:v>
                </c:pt>
                <c:pt idx="9">
                  <c:v>9.1287730900331179E-3</c:v>
                </c:pt>
                <c:pt idx="10">
                  <c:v>9.1287730900331179E-3</c:v>
                </c:pt>
                <c:pt idx="11">
                  <c:v>9.1287730900331179E-3</c:v>
                </c:pt>
                <c:pt idx="12">
                  <c:v>9.1287730900331179E-3</c:v>
                </c:pt>
                <c:pt idx="13">
                  <c:v>9.1287730900331179E-3</c:v>
                </c:pt>
                <c:pt idx="14">
                  <c:v>9.1287730900331179E-3</c:v>
                </c:pt>
                <c:pt idx="15">
                  <c:v>9.1287730900331179E-3</c:v>
                </c:pt>
                <c:pt idx="16">
                  <c:v>9.1287730900331179E-3</c:v>
                </c:pt>
                <c:pt idx="17">
                  <c:v>9.1287730900331179E-3</c:v>
                </c:pt>
                <c:pt idx="18">
                  <c:v>9.1287730900331179E-3</c:v>
                </c:pt>
                <c:pt idx="19">
                  <c:v>9.1287730900331179E-3</c:v>
                </c:pt>
                <c:pt idx="20">
                  <c:v>9.1287730900331179E-3</c:v>
                </c:pt>
                <c:pt idx="21">
                  <c:v>9.1287730900331179E-3</c:v>
                </c:pt>
                <c:pt idx="22">
                  <c:v>9.1287730900331179E-3</c:v>
                </c:pt>
                <c:pt idx="23">
                  <c:v>9.1287730900331179E-3</c:v>
                </c:pt>
                <c:pt idx="24">
                  <c:v>9.1287730900331179E-3</c:v>
                </c:pt>
                <c:pt idx="25">
                  <c:v>9.1287730900331179E-3</c:v>
                </c:pt>
                <c:pt idx="26">
                  <c:v>9.1287730900331179E-3</c:v>
                </c:pt>
                <c:pt idx="27">
                  <c:v>9.1287730900331179E-3</c:v>
                </c:pt>
                <c:pt idx="28">
                  <c:v>9.1287730900331179E-3</c:v>
                </c:pt>
                <c:pt idx="29">
                  <c:v>9.1287730900331179E-3</c:v>
                </c:pt>
                <c:pt idx="30">
                  <c:v>9.1287730900331179E-3</c:v>
                </c:pt>
                <c:pt idx="31">
                  <c:v>9.1287730900331179E-3</c:v>
                </c:pt>
                <c:pt idx="32">
                  <c:v>9.1287730900331179E-3</c:v>
                </c:pt>
                <c:pt idx="33">
                  <c:v>9.1287730900331179E-3</c:v>
                </c:pt>
                <c:pt idx="34">
                  <c:v>9.1287730900331179E-3</c:v>
                </c:pt>
                <c:pt idx="35">
                  <c:v>9.1287730900331179E-3</c:v>
                </c:pt>
                <c:pt idx="36">
                  <c:v>9.1287730900331179E-3</c:v>
                </c:pt>
                <c:pt idx="37">
                  <c:v>9.1287730900331179E-3</c:v>
                </c:pt>
                <c:pt idx="38">
                  <c:v>9.1287730900331179E-3</c:v>
                </c:pt>
                <c:pt idx="39">
                  <c:v>9.1287730900331179E-3</c:v>
                </c:pt>
                <c:pt idx="40">
                  <c:v>9.1287730900331179E-3</c:v>
                </c:pt>
                <c:pt idx="41">
                  <c:v>9.1287730900331179E-3</c:v>
                </c:pt>
                <c:pt idx="42">
                  <c:v>9.1287730900331179E-3</c:v>
                </c:pt>
                <c:pt idx="43">
                  <c:v>9.1287730900331179E-3</c:v>
                </c:pt>
                <c:pt idx="44">
                  <c:v>9.1287730900331179E-3</c:v>
                </c:pt>
                <c:pt idx="45">
                  <c:v>9.1287730900331179E-3</c:v>
                </c:pt>
                <c:pt idx="46">
                  <c:v>9.1287730900331179E-3</c:v>
                </c:pt>
                <c:pt idx="47">
                  <c:v>9.1287730900331179E-3</c:v>
                </c:pt>
                <c:pt idx="48">
                  <c:v>9.1287730900331179E-3</c:v>
                </c:pt>
                <c:pt idx="49">
                  <c:v>9.1287730900331179E-3</c:v>
                </c:pt>
                <c:pt idx="50">
                  <c:v>9.1287730900331179E-3</c:v>
                </c:pt>
                <c:pt idx="51">
                  <c:v>9.1287730900331179E-3</c:v>
                </c:pt>
                <c:pt idx="52">
                  <c:v>9.1287730900331179E-3</c:v>
                </c:pt>
                <c:pt idx="53">
                  <c:v>9.1287730900331179E-3</c:v>
                </c:pt>
                <c:pt idx="54">
                  <c:v>9.1287730900331179E-3</c:v>
                </c:pt>
                <c:pt idx="55">
                  <c:v>9.1287730900331179E-3</c:v>
                </c:pt>
                <c:pt idx="56">
                  <c:v>9.1287730900331179E-3</c:v>
                </c:pt>
                <c:pt idx="57">
                  <c:v>9.1287730900331179E-3</c:v>
                </c:pt>
                <c:pt idx="58">
                  <c:v>9.1287730900331179E-3</c:v>
                </c:pt>
                <c:pt idx="59">
                  <c:v>9.1287730900331179E-3</c:v>
                </c:pt>
                <c:pt idx="60">
                  <c:v>9.1287730900331179E-3</c:v>
                </c:pt>
                <c:pt idx="61">
                  <c:v>9.1287730900331179E-3</c:v>
                </c:pt>
                <c:pt idx="62">
                  <c:v>9.1287730900331179E-3</c:v>
                </c:pt>
                <c:pt idx="63">
                  <c:v>9.1287730900331179E-3</c:v>
                </c:pt>
                <c:pt idx="64">
                  <c:v>9.1287730900331179E-3</c:v>
                </c:pt>
                <c:pt idx="65">
                  <c:v>9.1287730900331179E-3</c:v>
                </c:pt>
                <c:pt idx="66">
                  <c:v>9.1287730900331179E-3</c:v>
                </c:pt>
                <c:pt idx="67">
                  <c:v>9.1287730900331179E-3</c:v>
                </c:pt>
                <c:pt idx="68">
                  <c:v>9.1287730900331179E-3</c:v>
                </c:pt>
                <c:pt idx="69">
                  <c:v>9.1287730900331179E-3</c:v>
                </c:pt>
                <c:pt idx="70">
                  <c:v>9.1287730900331179E-3</c:v>
                </c:pt>
                <c:pt idx="71">
                  <c:v>9.1287730900331179E-3</c:v>
                </c:pt>
                <c:pt idx="72">
                  <c:v>9.1287730900331179E-3</c:v>
                </c:pt>
                <c:pt idx="73">
                  <c:v>9.1287730900331179E-3</c:v>
                </c:pt>
                <c:pt idx="74">
                  <c:v>9.1287730900331179E-3</c:v>
                </c:pt>
                <c:pt idx="75">
                  <c:v>9.1287730900331179E-3</c:v>
                </c:pt>
                <c:pt idx="76">
                  <c:v>9.1287730900331179E-3</c:v>
                </c:pt>
                <c:pt idx="77">
                  <c:v>9.1287730900331179E-3</c:v>
                </c:pt>
                <c:pt idx="78">
                  <c:v>9.1287730900331179E-3</c:v>
                </c:pt>
                <c:pt idx="79">
                  <c:v>9.1287730900331179E-3</c:v>
                </c:pt>
                <c:pt idx="80">
                  <c:v>9.1287730900331179E-3</c:v>
                </c:pt>
                <c:pt idx="81">
                  <c:v>9.1287730900331179E-3</c:v>
                </c:pt>
              </c:numCache>
            </c:numRef>
          </c:val>
          <c:smooth val="0"/>
          <c:extLst>
            <c:ext xmlns:c16="http://schemas.microsoft.com/office/drawing/2014/chart" uri="{C3380CC4-5D6E-409C-BE32-E72D297353CC}">
              <c16:uniqueId val="{0000007D-E0E1-4DD3-9A27-B6F4D30023D5}"/>
            </c:ext>
          </c:extLst>
        </c:ser>
        <c:ser>
          <c:idx val="1"/>
          <c:order val="2"/>
          <c:tx>
            <c:strRef>
              <c:f>'I Chart Calc'!$E$1</c:f>
              <c:strCache>
                <c:ptCount val="1"/>
                <c:pt idx="0">
                  <c:v>Mean</c:v>
                </c:pt>
              </c:strCache>
            </c:strRef>
          </c:tx>
          <c:spPr>
            <a:ln>
              <a:solidFill>
                <a:schemeClr val="accent3">
                  <a:lumMod val="75000"/>
                </a:schemeClr>
              </a:solidFill>
              <a:prstDash val="solid"/>
            </a:ln>
          </c:spPr>
          <c:marker>
            <c:symbol val="none"/>
          </c:marker>
          <c:cat>
            <c:numRef>
              <c:f>[0]!Data</c:f>
              <c:numCache>
                <c:formatCode>0.00%</c:formatCode>
                <c:ptCount val="82"/>
                <c:pt idx="0">
                  <c:v>9.391E-3</c:v>
                </c:pt>
                <c:pt idx="1">
                  <c:v>9.4999999999999998E-3</c:v>
                </c:pt>
                <c:pt idx="2">
                  <c:v>9.5999999999999992E-3</c:v>
                </c:pt>
                <c:pt idx="3">
                  <c:v>9.8390000000000005E-3</c:v>
                </c:pt>
                <c:pt idx="4">
                  <c:v>1.0009000000000001E-2</c:v>
                </c:pt>
                <c:pt idx="5">
                  <c:v>1.0129000000000001E-2</c:v>
                </c:pt>
                <c:pt idx="6">
                  <c:v>1.0083999999999999E-2</c:v>
                </c:pt>
                <c:pt idx="7">
                  <c:v>1.0109999999999999E-2</c:v>
                </c:pt>
                <c:pt idx="8">
                  <c:v>1.014E-2</c:v>
                </c:pt>
                <c:pt idx="9">
                  <c:v>9.6450000000000008E-3</c:v>
                </c:pt>
                <c:pt idx="10">
                  <c:v>9.7109999999999991E-3</c:v>
                </c:pt>
                <c:pt idx="11">
                  <c:v>9.9850000000000008E-3</c:v>
                </c:pt>
                <c:pt idx="12">
                  <c:v>1.0768E-2</c:v>
                </c:pt>
                <c:pt idx="13">
                  <c:v>1.0999999999999999E-2</c:v>
                </c:pt>
                <c:pt idx="14">
                  <c:v>1.1051E-2</c:v>
                </c:pt>
                <c:pt idx="15">
                  <c:v>1.1037E-2</c:v>
                </c:pt>
                <c:pt idx="16">
                  <c:v>1.1231E-2</c:v>
                </c:pt>
                <c:pt idx="17">
                  <c:v>1.1032E-2</c:v>
                </c:pt>
                <c:pt idx="18">
                  <c:v>1.1405E-2</c:v>
                </c:pt>
                <c:pt idx="19">
                  <c:v>1.2063000000000001E-2</c:v>
                </c:pt>
                <c:pt idx="20">
                  <c:v>1.3372999999999999E-2</c:v>
                </c:pt>
                <c:pt idx="21">
                  <c:v>1.46E-2</c:v>
                </c:pt>
                <c:pt idx="22">
                  <c:v>1.54E-2</c:v>
                </c:pt>
                <c:pt idx="23">
                  <c:v>1.4999999999999999E-2</c:v>
                </c:pt>
                <c:pt idx="24">
                  <c:v>1.3672E-2</c:v>
                </c:pt>
                <c:pt idx="25">
                  <c:v>1.3623E-2</c:v>
                </c:pt>
                <c:pt idx="26">
                  <c:v>1.3741E-2</c:v>
                </c:pt>
                <c:pt idx="27">
                  <c:v>1.4208999999999999E-2</c:v>
                </c:pt>
                <c:pt idx="28">
                  <c:v>1.4225E-2</c:v>
                </c:pt>
                <c:pt idx="29">
                  <c:v>1.4423999999999999E-2</c:v>
                </c:pt>
                <c:pt idx="30">
                  <c:v>1.4519000000000001E-2</c:v>
                </c:pt>
                <c:pt idx="31">
                  <c:v>1.4189E-2</c:v>
                </c:pt>
                <c:pt idx="32">
                  <c:v>1.3188E-2</c:v>
                </c:pt>
                <c:pt idx="33">
                  <c:v>1.2531E-2</c:v>
                </c:pt>
                <c:pt idx="34">
                  <c:v>1.1856E-2</c:v>
                </c:pt>
                <c:pt idx="35">
                  <c:v>1.1983000000000001E-2</c:v>
                </c:pt>
                <c:pt idx="36">
                  <c:v>1.2114E-2</c:v>
                </c:pt>
                <c:pt idx="37">
                  <c:v>1.1937E-2</c:v>
                </c:pt>
                <c:pt idx="38">
                  <c:v>1.1814E-2</c:v>
                </c:pt>
                <c:pt idx="39">
                  <c:v>1.1709000000000001E-2</c:v>
                </c:pt>
                <c:pt idx="40">
                  <c:v>1.1820000000000001E-2</c:v>
                </c:pt>
                <c:pt idx="41">
                  <c:v>1.1415E-2</c:v>
                </c:pt>
                <c:pt idx="42">
                  <c:v>1.1271E-2</c:v>
                </c:pt>
                <c:pt idx="43">
                  <c:v>1.0829999999999999E-2</c:v>
                </c:pt>
                <c:pt idx="44">
                  <c:v>1.0893999999999999E-2</c:v>
                </c:pt>
                <c:pt idx="45">
                  <c:v>1.0415000000000001E-2</c:v>
                </c:pt>
                <c:pt idx="46">
                  <c:v>9.894E-3</c:v>
                </c:pt>
                <c:pt idx="47">
                  <c:v>9.1400000000000006E-3</c:v>
                </c:pt>
                <c:pt idx="48">
                  <c:v>8.4729999999999996E-3</c:v>
                </c:pt>
                <c:pt idx="49">
                  <c:v>7.8460000000000005E-3</c:v>
                </c:pt>
                <c:pt idx="50">
                  <c:v>7.2379999999999996E-3</c:v>
                </c:pt>
                <c:pt idx="51">
                  <c:v>6.4190000000000002E-3</c:v>
                </c:pt>
                <c:pt idx="52">
                  <c:v>5.4400000000000004E-3</c:v>
                </c:pt>
                <c:pt idx="53">
                  <c:v>5.0070000000000002E-3</c:v>
                </c:pt>
                <c:pt idx="54">
                  <c:v>4.2310000000000004E-3</c:v>
                </c:pt>
                <c:pt idx="55">
                  <c:v>3.6289999999999998E-3</c:v>
                </c:pt>
                <c:pt idx="56">
                  <c:v>2.849E-3</c:v>
                </c:pt>
                <c:pt idx="57">
                  <c:v>2.3862000000000002E-3</c:v>
                </c:pt>
                <c:pt idx="58">
                  <c:v>2.3265999999999998E-3</c:v>
                </c:pt>
                <c:pt idx="59">
                  <c:v>2.4705999999999999E-3</c:v>
                </c:pt>
                <c:pt idx="60">
                  <c:v>2.5000000000000001E-3</c:v>
                </c:pt>
                <c:pt idx="61">
                  <c:v>2.5999999999999999E-3</c:v>
                </c:pt>
                <c:pt idx="62">
                  <c:v>2.5000000000000001E-3</c:v>
                </c:pt>
                <c:pt idx="63">
                  <c:v>2.3833999999999999E-3</c:v>
                </c:pt>
                <c:pt idx="64">
                  <c:v>2.5054999999999999E-3</c:v>
                </c:pt>
                <c:pt idx="65">
                  <c:v>2.6427999999999998E-3</c:v>
                </c:pt>
                <c:pt idx="66">
                  <c:v>2.6197999999999998E-3</c:v>
                </c:pt>
                <c:pt idx="67">
                  <c:v>2.8733999999999999E-3</c:v>
                </c:pt>
                <c:pt idx="68">
                  <c:v>3.0100999999999999E-3</c:v>
                </c:pt>
                <c:pt idx="69">
                  <c:v>3.0996999999999999E-3</c:v>
                </c:pt>
                <c:pt idx="70">
                  <c:v>3.0893000000000001E-3</c:v>
                </c:pt>
                <c:pt idx="71">
                  <c:v>3.0362000000000002E-3</c:v>
                </c:pt>
                <c:pt idx="72">
                  <c:v>3.0192999999999999E-3</c:v>
                </c:pt>
                <c:pt idx="73">
                  <c:v>2.9329E-3</c:v>
                </c:pt>
                <c:pt idx="74">
                  <c:v>2.9099E-3</c:v>
                </c:pt>
                <c:pt idx="75">
                  <c:v>2.931E-3</c:v>
                </c:pt>
                <c:pt idx="76">
                  <c:v>2.8728999999999998E-3</c:v>
                </c:pt>
                <c:pt idx="77">
                  <c:v>2.7550999999999999E-3</c:v>
                </c:pt>
                <c:pt idx="78">
                  <c:v>2.7696000000000001E-3</c:v>
                </c:pt>
                <c:pt idx="79">
                  <c:v>2.5890000000000002E-3</c:v>
                </c:pt>
                <c:pt idx="80">
                  <c:v>2.5141E-3</c:v>
                </c:pt>
                <c:pt idx="81">
                  <c:v>2.6007999999999999E-3</c:v>
                </c:pt>
              </c:numCache>
            </c:numRef>
          </c:cat>
          <c:val>
            <c:numRef>
              <c:f>[0]!Mean</c:f>
              <c:numCache>
                <c:formatCode>General</c:formatCode>
                <c:ptCount val="82"/>
                <c:pt idx="0">
                  <c:v>8.2998317073170683E-3</c:v>
                </c:pt>
                <c:pt idx="1">
                  <c:v>8.2998317073170683E-3</c:v>
                </c:pt>
                <c:pt idx="2">
                  <c:v>8.2998317073170683E-3</c:v>
                </c:pt>
                <c:pt idx="3">
                  <c:v>8.2998317073170683E-3</c:v>
                </c:pt>
                <c:pt idx="4">
                  <c:v>8.2998317073170683E-3</c:v>
                </c:pt>
                <c:pt idx="5">
                  <c:v>8.2998317073170683E-3</c:v>
                </c:pt>
                <c:pt idx="6">
                  <c:v>8.2998317073170683E-3</c:v>
                </c:pt>
                <c:pt idx="7">
                  <c:v>8.2998317073170683E-3</c:v>
                </c:pt>
                <c:pt idx="8">
                  <c:v>8.2998317073170683E-3</c:v>
                </c:pt>
                <c:pt idx="9">
                  <c:v>8.2998317073170683E-3</c:v>
                </c:pt>
                <c:pt idx="10">
                  <c:v>8.2998317073170683E-3</c:v>
                </c:pt>
                <c:pt idx="11">
                  <c:v>8.2998317073170683E-3</c:v>
                </c:pt>
                <c:pt idx="12">
                  <c:v>8.2998317073170683E-3</c:v>
                </c:pt>
                <c:pt idx="13">
                  <c:v>8.2998317073170683E-3</c:v>
                </c:pt>
                <c:pt idx="14">
                  <c:v>8.2998317073170683E-3</c:v>
                </c:pt>
                <c:pt idx="15">
                  <c:v>8.2998317073170683E-3</c:v>
                </c:pt>
                <c:pt idx="16">
                  <c:v>8.2998317073170683E-3</c:v>
                </c:pt>
                <c:pt idx="17">
                  <c:v>8.2998317073170683E-3</c:v>
                </c:pt>
                <c:pt idx="18">
                  <c:v>8.2998317073170683E-3</c:v>
                </c:pt>
                <c:pt idx="19">
                  <c:v>8.2998317073170683E-3</c:v>
                </c:pt>
                <c:pt idx="20">
                  <c:v>8.2998317073170683E-3</c:v>
                </c:pt>
                <c:pt idx="21">
                  <c:v>8.2998317073170683E-3</c:v>
                </c:pt>
                <c:pt idx="22">
                  <c:v>8.2998317073170683E-3</c:v>
                </c:pt>
                <c:pt idx="23">
                  <c:v>8.2998317073170683E-3</c:v>
                </c:pt>
                <c:pt idx="24">
                  <c:v>8.2998317073170683E-3</c:v>
                </c:pt>
                <c:pt idx="25">
                  <c:v>8.2998317073170683E-3</c:v>
                </c:pt>
                <c:pt idx="26">
                  <c:v>8.2998317073170683E-3</c:v>
                </c:pt>
                <c:pt idx="27">
                  <c:v>8.2998317073170683E-3</c:v>
                </c:pt>
                <c:pt idx="28">
                  <c:v>8.2998317073170683E-3</c:v>
                </c:pt>
                <c:pt idx="29">
                  <c:v>8.2998317073170683E-3</c:v>
                </c:pt>
                <c:pt idx="30">
                  <c:v>8.2998317073170683E-3</c:v>
                </c:pt>
                <c:pt idx="31">
                  <c:v>8.2998317073170683E-3</c:v>
                </c:pt>
                <c:pt idx="32">
                  <c:v>8.2998317073170683E-3</c:v>
                </c:pt>
                <c:pt idx="33">
                  <c:v>8.2998317073170683E-3</c:v>
                </c:pt>
                <c:pt idx="34">
                  <c:v>8.2998317073170683E-3</c:v>
                </c:pt>
                <c:pt idx="35">
                  <c:v>8.2998317073170683E-3</c:v>
                </c:pt>
                <c:pt idx="36">
                  <c:v>8.2998317073170683E-3</c:v>
                </c:pt>
                <c:pt idx="37">
                  <c:v>8.2998317073170683E-3</c:v>
                </c:pt>
                <c:pt idx="38">
                  <c:v>8.2998317073170683E-3</c:v>
                </c:pt>
                <c:pt idx="39">
                  <c:v>8.2998317073170683E-3</c:v>
                </c:pt>
                <c:pt idx="40">
                  <c:v>8.2998317073170683E-3</c:v>
                </c:pt>
                <c:pt idx="41">
                  <c:v>8.2998317073170683E-3</c:v>
                </c:pt>
                <c:pt idx="42">
                  <c:v>8.2998317073170683E-3</c:v>
                </c:pt>
                <c:pt idx="43">
                  <c:v>8.2998317073170683E-3</c:v>
                </c:pt>
                <c:pt idx="44">
                  <c:v>8.2998317073170683E-3</c:v>
                </c:pt>
                <c:pt idx="45">
                  <c:v>8.2998317073170683E-3</c:v>
                </c:pt>
                <c:pt idx="46">
                  <c:v>8.2998317073170683E-3</c:v>
                </c:pt>
                <c:pt idx="47">
                  <c:v>8.2998317073170683E-3</c:v>
                </c:pt>
                <c:pt idx="48">
                  <c:v>8.2998317073170683E-3</c:v>
                </c:pt>
                <c:pt idx="49">
                  <c:v>8.2998317073170683E-3</c:v>
                </c:pt>
                <c:pt idx="50">
                  <c:v>8.2998317073170683E-3</c:v>
                </c:pt>
                <c:pt idx="51">
                  <c:v>8.2998317073170683E-3</c:v>
                </c:pt>
                <c:pt idx="52">
                  <c:v>8.2998317073170683E-3</c:v>
                </c:pt>
                <c:pt idx="53">
                  <c:v>8.2998317073170683E-3</c:v>
                </c:pt>
                <c:pt idx="54">
                  <c:v>8.2998317073170683E-3</c:v>
                </c:pt>
                <c:pt idx="55">
                  <c:v>8.2998317073170683E-3</c:v>
                </c:pt>
                <c:pt idx="56">
                  <c:v>8.2998317073170683E-3</c:v>
                </c:pt>
                <c:pt idx="57">
                  <c:v>8.2998317073170683E-3</c:v>
                </c:pt>
                <c:pt idx="58">
                  <c:v>8.2998317073170683E-3</c:v>
                </c:pt>
                <c:pt idx="59">
                  <c:v>8.2998317073170683E-3</c:v>
                </c:pt>
                <c:pt idx="60">
                  <c:v>8.2998317073170683E-3</c:v>
                </c:pt>
                <c:pt idx="61">
                  <c:v>8.2998317073170683E-3</c:v>
                </c:pt>
                <c:pt idx="62">
                  <c:v>8.2998317073170683E-3</c:v>
                </c:pt>
                <c:pt idx="63">
                  <c:v>8.2998317073170683E-3</c:v>
                </c:pt>
                <c:pt idx="64">
                  <c:v>8.2998317073170683E-3</c:v>
                </c:pt>
                <c:pt idx="65">
                  <c:v>8.2998317073170683E-3</c:v>
                </c:pt>
                <c:pt idx="66">
                  <c:v>8.2998317073170683E-3</c:v>
                </c:pt>
                <c:pt idx="67">
                  <c:v>8.2998317073170683E-3</c:v>
                </c:pt>
                <c:pt idx="68">
                  <c:v>8.2998317073170683E-3</c:v>
                </c:pt>
                <c:pt idx="69">
                  <c:v>8.2998317073170683E-3</c:v>
                </c:pt>
                <c:pt idx="70">
                  <c:v>8.2998317073170683E-3</c:v>
                </c:pt>
                <c:pt idx="71">
                  <c:v>8.2998317073170683E-3</c:v>
                </c:pt>
                <c:pt idx="72">
                  <c:v>8.2998317073170683E-3</c:v>
                </c:pt>
                <c:pt idx="73">
                  <c:v>8.2998317073170683E-3</c:v>
                </c:pt>
                <c:pt idx="74">
                  <c:v>8.2998317073170683E-3</c:v>
                </c:pt>
                <c:pt idx="75">
                  <c:v>8.2998317073170683E-3</c:v>
                </c:pt>
                <c:pt idx="76">
                  <c:v>8.2998317073170683E-3</c:v>
                </c:pt>
                <c:pt idx="77">
                  <c:v>8.2998317073170683E-3</c:v>
                </c:pt>
                <c:pt idx="78">
                  <c:v>8.2998317073170683E-3</c:v>
                </c:pt>
                <c:pt idx="79">
                  <c:v>8.2998317073170683E-3</c:v>
                </c:pt>
                <c:pt idx="80">
                  <c:v>8.2998317073170683E-3</c:v>
                </c:pt>
                <c:pt idx="81">
                  <c:v>8.2998317073170683E-3</c:v>
                </c:pt>
              </c:numCache>
            </c:numRef>
          </c:val>
          <c:smooth val="0"/>
          <c:extLst>
            <c:ext xmlns:c16="http://schemas.microsoft.com/office/drawing/2014/chart" uri="{C3380CC4-5D6E-409C-BE32-E72D297353CC}">
              <c16:uniqueId val="{0000007E-E0E1-4DD3-9A27-B6F4D30023D5}"/>
            </c:ext>
          </c:extLst>
        </c:ser>
        <c:ser>
          <c:idx val="5"/>
          <c:order val="3"/>
          <c:tx>
            <c:v>LCL</c:v>
          </c:tx>
          <c:spPr>
            <a:ln w="19050">
              <a:solidFill>
                <a:srgbClr val="C00000"/>
              </a:solidFill>
              <a:prstDash val="solid"/>
            </a:ln>
          </c:spPr>
          <c:marker>
            <c:symbol val="none"/>
          </c:marker>
          <c:cat>
            <c:numRef>
              <c:f>[0]!Data</c:f>
              <c:numCache>
                <c:formatCode>0.00%</c:formatCode>
                <c:ptCount val="82"/>
                <c:pt idx="0">
                  <c:v>9.391E-3</c:v>
                </c:pt>
                <c:pt idx="1">
                  <c:v>9.4999999999999998E-3</c:v>
                </c:pt>
                <c:pt idx="2">
                  <c:v>9.5999999999999992E-3</c:v>
                </c:pt>
                <c:pt idx="3">
                  <c:v>9.8390000000000005E-3</c:v>
                </c:pt>
                <c:pt idx="4">
                  <c:v>1.0009000000000001E-2</c:v>
                </c:pt>
                <c:pt idx="5">
                  <c:v>1.0129000000000001E-2</c:v>
                </c:pt>
                <c:pt idx="6">
                  <c:v>1.0083999999999999E-2</c:v>
                </c:pt>
                <c:pt idx="7">
                  <c:v>1.0109999999999999E-2</c:v>
                </c:pt>
                <c:pt idx="8">
                  <c:v>1.014E-2</c:v>
                </c:pt>
                <c:pt idx="9">
                  <c:v>9.6450000000000008E-3</c:v>
                </c:pt>
                <c:pt idx="10">
                  <c:v>9.7109999999999991E-3</c:v>
                </c:pt>
                <c:pt idx="11">
                  <c:v>9.9850000000000008E-3</c:v>
                </c:pt>
                <c:pt idx="12">
                  <c:v>1.0768E-2</c:v>
                </c:pt>
                <c:pt idx="13">
                  <c:v>1.0999999999999999E-2</c:v>
                </c:pt>
                <c:pt idx="14">
                  <c:v>1.1051E-2</c:v>
                </c:pt>
                <c:pt idx="15">
                  <c:v>1.1037E-2</c:v>
                </c:pt>
                <c:pt idx="16">
                  <c:v>1.1231E-2</c:v>
                </c:pt>
                <c:pt idx="17">
                  <c:v>1.1032E-2</c:v>
                </c:pt>
                <c:pt idx="18">
                  <c:v>1.1405E-2</c:v>
                </c:pt>
                <c:pt idx="19">
                  <c:v>1.2063000000000001E-2</c:v>
                </c:pt>
                <c:pt idx="20">
                  <c:v>1.3372999999999999E-2</c:v>
                </c:pt>
                <c:pt idx="21">
                  <c:v>1.46E-2</c:v>
                </c:pt>
                <c:pt idx="22">
                  <c:v>1.54E-2</c:v>
                </c:pt>
                <c:pt idx="23">
                  <c:v>1.4999999999999999E-2</c:v>
                </c:pt>
                <c:pt idx="24">
                  <c:v>1.3672E-2</c:v>
                </c:pt>
                <c:pt idx="25">
                  <c:v>1.3623E-2</c:v>
                </c:pt>
                <c:pt idx="26">
                  <c:v>1.3741E-2</c:v>
                </c:pt>
                <c:pt idx="27">
                  <c:v>1.4208999999999999E-2</c:v>
                </c:pt>
                <c:pt idx="28">
                  <c:v>1.4225E-2</c:v>
                </c:pt>
                <c:pt idx="29">
                  <c:v>1.4423999999999999E-2</c:v>
                </c:pt>
                <c:pt idx="30">
                  <c:v>1.4519000000000001E-2</c:v>
                </c:pt>
                <c:pt idx="31">
                  <c:v>1.4189E-2</c:v>
                </c:pt>
                <c:pt idx="32">
                  <c:v>1.3188E-2</c:v>
                </c:pt>
                <c:pt idx="33">
                  <c:v>1.2531E-2</c:v>
                </c:pt>
                <c:pt idx="34">
                  <c:v>1.1856E-2</c:v>
                </c:pt>
                <c:pt idx="35">
                  <c:v>1.1983000000000001E-2</c:v>
                </c:pt>
                <c:pt idx="36">
                  <c:v>1.2114E-2</c:v>
                </c:pt>
                <c:pt idx="37">
                  <c:v>1.1937E-2</c:v>
                </c:pt>
                <c:pt idx="38">
                  <c:v>1.1814E-2</c:v>
                </c:pt>
                <c:pt idx="39">
                  <c:v>1.1709000000000001E-2</c:v>
                </c:pt>
                <c:pt idx="40">
                  <c:v>1.1820000000000001E-2</c:v>
                </c:pt>
                <c:pt idx="41">
                  <c:v>1.1415E-2</c:v>
                </c:pt>
                <c:pt idx="42">
                  <c:v>1.1271E-2</c:v>
                </c:pt>
                <c:pt idx="43">
                  <c:v>1.0829999999999999E-2</c:v>
                </c:pt>
                <c:pt idx="44">
                  <c:v>1.0893999999999999E-2</c:v>
                </c:pt>
                <c:pt idx="45">
                  <c:v>1.0415000000000001E-2</c:v>
                </c:pt>
                <c:pt idx="46">
                  <c:v>9.894E-3</c:v>
                </c:pt>
                <c:pt idx="47">
                  <c:v>9.1400000000000006E-3</c:v>
                </c:pt>
                <c:pt idx="48">
                  <c:v>8.4729999999999996E-3</c:v>
                </c:pt>
                <c:pt idx="49">
                  <c:v>7.8460000000000005E-3</c:v>
                </c:pt>
                <c:pt idx="50">
                  <c:v>7.2379999999999996E-3</c:v>
                </c:pt>
                <c:pt idx="51">
                  <c:v>6.4190000000000002E-3</c:v>
                </c:pt>
                <c:pt idx="52">
                  <c:v>5.4400000000000004E-3</c:v>
                </c:pt>
                <c:pt idx="53">
                  <c:v>5.0070000000000002E-3</c:v>
                </c:pt>
                <c:pt idx="54">
                  <c:v>4.2310000000000004E-3</c:v>
                </c:pt>
                <c:pt idx="55">
                  <c:v>3.6289999999999998E-3</c:v>
                </c:pt>
                <c:pt idx="56">
                  <c:v>2.849E-3</c:v>
                </c:pt>
                <c:pt idx="57">
                  <c:v>2.3862000000000002E-3</c:v>
                </c:pt>
                <c:pt idx="58">
                  <c:v>2.3265999999999998E-3</c:v>
                </c:pt>
                <c:pt idx="59">
                  <c:v>2.4705999999999999E-3</c:v>
                </c:pt>
                <c:pt idx="60">
                  <c:v>2.5000000000000001E-3</c:v>
                </c:pt>
                <c:pt idx="61">
                  <c:v>2.5999999999999999E-3</c:v>
                </c:pt>
                <c:pt idx="62">
                  <c:v>2.5000000000000001E-3</c:v>
                </c:pt>
                <c:pt idx="63">
                  <c:v>2.3833999999999999E-3</c:v>
                </c:pt>
                <c:pt idx="64">
                  <c:v>2.5054999999999999E-3</c:v>
                </c:pt>
                <c:pt idx="65">
                  <c:v>2.6427999999999998E-3</c:v>
                </c:pt>
                <c:pt idx="66">
                  <c:v>2.6197999999999998E-3</c:v>
                </c:pt>
                <c:pt idx="67">
                  <c:v>2.8733999999999999E-3</c:v>
                </c:pt>
                <c:pt idx="68">
                  <c:v>3.0100999999999999E-3</c:v>
                </c:pt>
                <c:pt idx="69">
                  <c:v>3.0996999999999999E-3</c:v>
                </c:pt>
                <c:pt idx="70">
                  <c:v>3.0893000000000001E-3</c:v>
                </c:pt>
                <c:pt idx="71">
                  <c:v>3.0362000000000002E-3</c:v>
                </c:pt>
                <c:pt idx="72">
                  <c:v>3.0192999999999999E-3</c:v>
                </c:pt>
                <c:pt idx="73">
                  <c:v>2.9329E-3</c:v>
                </c:pt>
                <c:pt idx="74">
                  <c:v>2.9099E-3</c:v>
                </c:pt>
                <c:pt idx="75">
                  <c:v>2.931E-3</c:v>
                </c:pt>
                <c:pt idx="76">
                  <c:v>2.8728999999999998E-3</c:v>
                </c:pt>
                <c:pt idx="77">
                  <c:v>2.7550999999999999E-3</c:v>
                </c:pt>
                <c:pt idx="78">
                  <c:v>2.7696000000000001E-3</c:v>
                </c:pt>
                <c:pt idx="79">
                  <c:v>2.5890000000000002E-3</c:v>
                </c:pt>
                <c:pt idx="80">
                  <c:v>2.5141E-3</c:v>
                </c:pt>
                <c:pt idx="81">
                  <c:v>2.6007999999999999E-3</c:v>
                </c:pt>
              </c:numCache>
            </c:numRef>
          </c:cat>
          <c:val>
            <c:numRef>
              <c:f>[0]!LCL</c:f>
              <c:numCache>
                <c:formatCode>General</c:formatCode>
                <c:ptCount val="82"/>
                <c:pt idx="0">
                  <c:v>7.4708903246010188E-3</c:v>
                </c:pt>
                <c:pt idx="1">
                  <c:v>7.4708903246010188E-3</c:v>
                </c:pt>
                <c:pt idx="2">
                  <c:v>7.4708903246010188E-3</c:v>
                </c:pt>
                <c:pt idx="3">
                  <c:v>7.4708903246010188E-3</c:v>
                </c:pt>
                <c:pt idx="4">
                  <c:v>7.4708903246010188E-3</c:v>
                </c:pt>
                <c:pt idx="5">
                  <c:v>7.4708903246010188E-3</c:v>
                </c:pt>
                <c:pt idx="6">
                  <c:v>7.4708903246010188E-3</c:v>
                </c:pt>
                <c:pt idx="7">
                  <c:v>7.4708903246010188E-3</c:v>
                </c:pt>
                <c:pt idx="8">
                  <c:v>7.4708903246010188E-3</c:v>
                </c:pt>
                <c:pt idx="9">
                  <c:v>7.4708903246010188E-3</c:v>
                </c:pt>
                <c:pt idx="10">
                  <c:v>7.4708903246010188E-3</c:v>
                </c:pt>
                <c:pt idx="11">
                  <c:v>7.4708903246010188E-3</c:v>
                </c:pt>
                <c:pt idx="12">
                  <c:v>7.4708903246010188E-3</c:v>
                </c:pt>
                <c:pt idx="13">
                  <c:v>7.4708903246010188E-3</c:v>
                </c:pt>
                <c:pt idx="14">
                  <c:v>7.4708903246010188E-3</c:v>
                </c:pt>
                <c:pt idx="15">
                  <c:v>7.4708903246010188E-3</c:v>
                </c:pt>
                <c:pt idx="16">
                  <c:v>7.4708903246010188E-3</c:v>
                </c:pt>
                <c:pt idx="17">
                  <c:v>7.4708903246010188E-3</c:v>
                </c:pt>
                <c:pt idx="18">
                  <c:v>7.4708903246010188E-3</c:v>
                </c:pt>
                <c:pt idx="19">
                  <c:v>7.4708903246010188E-3</c:v>
                </c:pt>
                <c:pt idx="20">
                  <c:v>7.4708903246010188E-3</c:v>
                </c:pt>
                <c:pt idx="21">
                  <c:v>7.4708903246010188E-3</c:v>
                </c:pt>
                <c:pt idx="22">
                  <c:v>7.4708903246010188E-3</c:v>
                </c:pt>
                <c:pt idx="23">
                  <c:v>7.4708903246010188E-3</c:v>
                </c:pt>
                <c:pt idx="24">
                  <c:v>7.4708903246010188E-3</c:v>
                </c:pt>
                <c:pt idx="25">
                  <c:v>7.4708903246010188E-3</c:v>
                </c:pt>
                <c:pt idx="26">
                  <c:v>7.4708903246010188E-3</c:v>
                </c:pt>
                <c:pt idx="27">
                  <c:v>7.4708903246010188E-3</c:v>
                </c:pt>
                <c:pt idx="28">
                  <c:v>7.4708903246010188E-3</c:v>
                </c:pt>
                <c:pt idx="29">
                  <c:v>7.4708903246010188E-3</c:v>
                </c:pt>
                <c:pt idx="30">
                  <c:v>7.4708903246010188E-3</c:v>
                </c:pt>
                <c:pt idx="31">
                  <c:v>7.4708903246010188E-3</c:v>
                </c:pt>
                <c:pt idx="32">
                  <c:v>7.4708903246010188E-3</c:v>
                </c:pt>
                <c:pt idx="33">
                  <c:v>7.4708903246010188E-3</c:v>
                </c:pt>
                <c:pt idx="34">
                  <c:v>7.4708903246010188E-3</c:v>
                </c:pt>
                <c:pt idx="35">
                  <c:v>7.4708903246010188E-3</c:v>
                </c:pt>
                <c:pt idx="36">
                  <c:v>7.4708903246010188E-3</c:v>
                </c:pt>
                <c:pt idx="37">
                  <c:v>7.4708903246010188E-3</c:v>
                </c:pt>
                <c:pt idx="38">
                  <c:v>7.4708903246010188E-3</c:v>
                </c:pt>
                <c:pt idx="39">
                  <c:v>7.4708903246010188E-3</c:v>
                </c:pt>
                <c:pt idx="40">
                  <c:v>7.4708903246010188E-3</c:v>
                </c:pt>
                <c:pt idx="41">
                  <c:v>7.4708903246010188E-3</c:v>
                </c:pt>
                <c:pt idx="42">
                  <c:v>7.4708903246010188E-3</c:v>
                </c:pt>
                <c:pt idx="43">
                  <c:v>7.4708903246010188E-3</c:v>
                </c:pt>
                <c:pt idx="44">
                  <c:v>7.4708903246010188E-3</c:v>
                </c:pt>
                <c:pt idx="45">
                  <c:v>7.4708903246010188E-3</c:v>
                </c:pt>
                <c:pt idx="46">
                  <c:v>7.4708903246010188E-3</c:v>
                </c:pt>
                <c:pt idx="47">
                  <c:v>7.4708903246010188E-3</c:v>
                </c:pt>
                <c:pt idx="48">
                  <c:v>7.4708903246010188E-3</c:v>
                </c:pt>
                <c:pt idx="49">
                  <c:v>7.4708903246010188E-3</c:v>
                </c:pt>
                <c:pt idx="50">
                  <c:v>7.4708903246010188E-3</c:v>
                </c:pt>
                <c:pt idx="51">
                  <c:v>7.4708903246010188E-3</c:v>
                </c:pt>
                <c:pt idx="52">
                  <c:v>7.4708903246010188E-3</c:v>
                </c:pt>
                <c:pt idx="53">
                  <c:v>7.4708903246010188E-3</c:v>
                </c:pt>
                <c:pt idx="54">
                  <c:v>7.4708903246010188E-3</c:v>
                </c:pt>
                <c:pt idx="55">
                  <c:v>7.4708903246010188E-3</c:v>
                </c:pt>
                <c:pt idx="56">
                  <c:v>7.4708903246010188E-3</c:v>
                </c:pt>
                <c:pt idx="57">
                  <c:v>7.4708903246010188E-3</c:v>
                </c:pt>
                <c:pt idx="58">
                  <c:v>7.4708903246010188E-3</c:v>
                </c:pt>
                <c:pt idx="59">
                  <c:v>7.4708903246010188E-3</c:v>
                </c:pt>
                <c:pt idx="60">
                  <c:v>7.4708903246010188E-3</c:v>
                </c:pt>
                <c:pt idx="61">
                  <c:v>7.4708903246010188E-3</c:v>
                </c:pt>
                <c:pt idx="62">
                  <c:v>7.4708903246010188E-3</c:v>
                </c:pt>
                <c:pt idx="63">
                  <c:v>7.4708903246010188E-3</c:v>
                </c:pt>
                <c:pt idx="64">
                  <c:v>7.4708903246010188E-3</c:v>
                </c:pt>
                <c:pt idx="65">
                  <c:v>7.4708903246010188E-3</c:v>
                </c:pt>
                <c:pt idx="66">
                  <c:v>7.4708903246010188E-3</c:v>
                </c:pt>
                <c:pt idx="67">
                  <c:v>7.4708903246010188E-3</c:v>
                </c:pt>
                <c:pt idx="68">
                  <c:v>7.4708903246010188E-3</c:v>
                </c:pt>
                <c:pt idx="69">
                  <c:v>7.4708903246010188E-3</c:v>
                </c:pt>
                <c:pt idx="70">
                  <c:v>7.4708903246010188E-3</c:v>
                </c:pt>
                <c:pt idx="71">
                  <c:v>7.4708903246010188E-3</c:v>
                </c:pt>
                <c:pt idx="72">
                  <c:v>7.4708903246010188E-3</c:v>
                </c:pt>
                <c:pt idx="73">
                  <c:v>7.4708903246010188E-3</c:v>
                </c:pt>
                <c:pt idx="74">
                  <c:v>7.4708903246010188E-3</c:v>
                </c:pt>
                <c:pt idx="75">
                  <c:v>7.4708903246010188E-3</c:v>
                </c:pt>
                <c:pt idx="76">
                  <c:v>7.4708903246010188E-3</c:v>
                </c:pt>
                <c:pt idx="77">
                  <c:v>7.4708903246010188E-3</c:v>
                </c:pt>
                <c:pt idx="78">
                  <c:v>7.4708903246010188E-3</c:v>
                </c:pt>
                <c:pt idx="79">
                  <c:v>7.4708903246010188E-3</c:v>
                </c:pt>
                <c:pt idx="80">
                  <c:v>7.4708903246010188E-3</c:v>
                </c:pt>
                <c:pt idx="81">
                  <c:v>7.4708903246010188E-3</c:v>
                </c:pt>
              </c:numCache>
            </c:numRef>
          </c:val>
          <c:smooth val="0"/>
          <c:extLst>
            <c:ext xmlns:c16="http://schemas.microsoft.com/office/drawing/2014/chart" uri="{C3380CC4-5D6E-409C-BE32-E72D297353CC}">
              <c16:uniqueId val="{0000007F-E0E1-4DD3-9A27-B6F4D30023D5}"/>
            </c:ext>
          </c:extLst>
        </c:ser>
        <c:ser>
          <c:idx val="2"/>
          <c:order val="4"/>
          <c:tx>
            <c:strRef>
              <c:f>'I Chart Calc'!$J$1</c:f>
              <c:strCache>
                <c:ptCount val="1"/>
                <c:pt idx="0">
                  <c:v>Mean_Label</c:v>
                </c:pt>
              </c:strCache>
            </c:strRef>
          </c:tx>
          <c:spPr>
            <a:ln>
              <a:noFill/>
            </a:ln>
          </c:spPr>
          <c:marker>
            <c:symbol val="none"/>
          </c:marker>
          <c:dLbls>
            <c:dLbl>
              <c:idx val="81"/>
              <c:layout>
                <c:manualLayout>
                  <c:x val="0"/>
                  <c:y val="-1.172576694658179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5-E0E1-4DD3-9A27-B6F4D30023D5}"/>
                </c:ext>
              </c:extLst>
            </c:dLbl>
            <c:spPr>
              <a:noFill/>
              <a:ln w="25400">
                <a:noFill/>
              </a:ln>
            </c:spPr>
            <c:txPr>
              <a:bodyPr/>
              <a:lstStyle/>
              <a:p>
                <a:pPr>
                  <a:defRPr b="1"/>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82"/>
                <c:pt idx="0">
                  <c:v>9.391E-3</c:v>
                </c:pt>
                <c:pt idx="1">
                  <c:v>9.4999999999999998E-3</c:v>
                </c:pt>
                <c:pt idx="2">
                  <c:v>9.5999999999999992E-3</c:v>
                </c:pt>
                <c:pt idx="3">
                  <c:v>9.8390000000000005E-3</c:v>
                </c:pt>
                <c:pt idx="4">
                  <c:v>1.0009000000000001E-2</c:v>
                </c:pt>
                <c:pt idx="5">
                  <c:v>1.0129000000000001E-2</c:v>
                </c:pt>
                <c:pt idx="6">
                  <c:v>1.0083999999999999E-2</c:v>
                </c:pt>
                <c:pt idx="7">
                  <c:v>1.0109999999999999E-2</c:v>
                </c:pt>
                <c:pt idx="8">
                  <c:v>1.014E-2</c:v>
                </c:pt>
                <c:pt idx="9">
                  <c:v>9.6450000000000008E-3</c:v>
                </c:pt>
                <c:pt idx="10">
                  <c:v>9.7109999999999991E-3</c:v>
                </c:pt>
                <c:pt idx="11">
                  <c:v>9.9850000000000008E-3</c:v>
                </c:pt>
                <c:pt idx="12">
                  <c:v>1.0768E-2</c:v>
                </c:pt>
                <c:pt idx="13">
                  <c:v>1.0999999999999999E-2</c:v>
                </c:pt>
                <c:pt idx="14">
                  <c:v>1.1051E-2</c:v>
                </c:pt>
                <c:pt idx="15">
                  <c:v>1.1037E-2</c:v>
                </c:pt>
                <c:pt idx="16">
                  <c:v>1.1231E-2</c:v>
                </c:pt>
                <c:pt idx="17">
                  <c:v>1.1032E-2</c:v>
                </c:pt>
                <c:pt idx="18">
                  <c:v>1.1405E-2</c:v>
                </c:pt>
                <c:pt idx="19">
                  <c:v>1.2063000000000001E-2</c:v>
                </c:pt>
                <c:pt idx="20">
                  <c:v>1.3372999999999999E-2</c:v>
                </c:pt>
                <c:pt idx="21">
                  <c:v>1.46E-2</c:v>
                </c:pt>
                <c:pt idx="22">
                  <c:v>1.54E-2</c:v>
                </c:pt>
                <c:pt idx="23">
                  <c:v>1.4999999999999999E-2</c:v>
                </c:pt>
                <c:pt idx="24">
                  <c:v>1.3672E-2</c:v>
                </c:pt>
                <c:pt idx="25">
                  <c:v>1.3623E-2</c:v>
                </c:pt>
                <c:pt idx="26">
                  <c:v>1.3741E-2</c:v>
                </c:pt>
                <c:pt idx="27">
                  <c:v>1.4208999999999999E-2</c:v>
                </c:pt>
                <c:pt idx="28">
                  <c:v>1.4225E-2</c:v>
                </c:pt>
                <c:pt idx="29">
                  <c:v>1.4423999999999999E-2</c:v>
                </c:pt>
                <c:pt idx="30">
                  <c:v>1.4519000000000001E-2</c:v>
                </c:pt>
                <c:pt idx="31">
                  <c:v>1.4189E-2</c:v>
                </c:pt>
                <c:pt idx="32">
                  <c:v>1.3188E-2</c:v>
                </c:pt>
                <c:pt idx="33">
                  <c:v>1.2531E-2</c:v>
                </c:pt>
                <c:pt idx="34">
                  <c:v>1.1856E-2</c:v>
                </c:pt>
                <c:pt idx="35">
                  <c:v>1.1983000000000001E-2</c:v>
                </c:pt>
                <c:pt idx="36">
                  <c:v>1.2114E-2</c:v>
                </c:pt>
                <c:pt idx="37">
                  <c:v>1.1937E-2</c:v>
                </c:pt>
                <c:pt idx="38">
                  <c:v>1.1814E-2</c:v>
                </c:pt>
                <c:pt idx="39">
                  <c:v>1.1709000000000001E-2</c:v>
                </c:pt>
                <c:pt idx="40">
                  <c:v>1.1820000000000001E-2</c:v>
                </c:pt>
                <c:pt idx="41">
                  <c:v>1.1415E-2</c:v>
                </c:pt>
                <c:pt idx="42">
                  <c:v>1.1271E-2</c:v>
                </c:pt>
                <c:pt idx="43">
                  <c:v>1.0829999999999999E-2</c:v>
                </c:pt>
                <c:pt idx="44">
                  <c:v>1.0893999999999999E-2</c:v>
                </c:pt>
                <c:pt idx="45">
                  <c:v>1.0415000000000001E-2</c:v>
                </c:pt>
                <c:pt idx="46">
                  <c:v>9.894E-3</c:v>
                </c:pt>
                <c:pt idx="47">
                  <c:v>9.1400000000000006E-3</c:v>
                </c:pt>
                <c:pt idx="48">
                  <c:v>8.4729999999999996E-3</c:v>
                </c:pt>
                <c:pt idx="49">
                  <c:v>7.8460000000000005E-3</c:v>
                </c:pt>
                <c:pt idx="50">
                  <c:v>7.2379999999999996E-3</c:v>
                </c:pt>
                <c:pt idx="51">
                  <c:v>6.4190000000000002E-3</c:v>
                </c:pt>
                <c:pt idx="52">
                  <c:v>5.4400000000000004E-3</c:v>
                </c:pt>
                <c:pt idx="53">
                  <c:v>5.0070000000000002E-3</c:v>
                </c:pt>
                <c:pt idx="54">
                  <c:v>4.2310000000000004E-3</c:v>
                </c:pt>
                <c:pt idx="55">
                  <c:v>3.6289999999999998E-3</c:v>
                </c:pt>
                <c:pt idx="56">
                  <c:v>2.849E-3</c:v>
                </c:pt>
                <c:pt idx="57">
                  <c:v>2.3862000000000002E-3</c:v>
                </c:pt>
                <c:pt idx="58">
                  <c:v>2.3265999999999998E-3</c:v>
                </c:pt>
                <c:pt idx="59">
                  <c:v>2.4705999999999999E-3</c:v>
                </c:pt>
                <c:pt idx="60">
                  <c:v>2.5000000000000001E-3</c:v>
                </c:pt>
                <c:pt idx="61">
                  <c:v>2.5999999999999999E-3</c:v>
                </c:pt>
                <c:pt idx="62">
                  <c:v>2.5000000000000001E-3</c:v>
                </c:pt>
                <c:pt idx="63">
                  <c:v>2.3833999999999999E-3</c:v>
                </c:pt>
                <c:pt idx="64">
                  <c:v>2.5054999999999999E-3</c:v>
                </c:pt>
                <c:pt idx="65">
                  <c:v>2.6427999999999998E-3</c:v>
                </c:pt>
                <c:pt idx="66">
                  <c:v>2.6197999999999998E-3</c:v>
                </c:pt>
                <c:pt idx="67">
                  <c:v>2.8733999999999999E-3</c:v>
                </c:pt>
                <c:pt idx="68">
                  <c:v>3.0100999999999999E-3</c:v>
                </c:pt>
                <c:pt idx="69">
                  <c:v>3.0996999999999999E-3</c:v>
                </c:pt>
                <c:pt idx="70">
                  <c:v>3.0893000000000001E-3</c:v>
                </c:pt>
                <c:pt idx="71">
                  <c:v>3.0362000000000002E-3</c:v>
                </c:pt>
                <c:pt idx="72">
                  <c:v>3.0192999999999999E-3</c:v>
                </c:pt>
                <c:pt idx="73">
                  <c:v>2.9329E-3</c:v>
                </c:pt>
                <c:pt idx="74">
                  <c:v>2.9099E-3</c:v>
                </c:pt>
                <c:pt idx="75">
                  <c:v>2.931E-3</c:v>
                </c:pt>
                <c:pt idx="76">
                  <c:v>2.8728999999999998E-3</c:v>
                </c:pt>
                <c:pt idx="77">
                  <c:v>2.7550999999999999E-3</c:v>
                </c:pt>
                <c:pt idx="78">
                  <c:v>2.7696000000000001E-3</c:v>
                </c:pt>
                <c:pt idx="79">
                  <c:v>2.5890000000000002E-3</c:v>
                </c:pt>
                <c:pt idx="80">
                  <c:v>2.5141E-3</c:v>
                </c:pt>
                <c:pt idx="81">
                  <c:v>2.6007999999999999E-3</c:v>
                </c:pt>
              </c:numCache>
            </c:numRef>
          </c:cat>
          <c:val>
            <c:numRef>
              <c:f>[0]!Mean_Label</c:f>
              <c:numCache>
                <c:formatCode>0.00%</c:formatCode>
                <c:ptCount val="8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#N/A</c:v>
                </c:pt>
                <c:pt idx="79">
                  <c:v>#N/A</c:v>
                </c:pt>
                <c:pt idx="80">
                  <c:v>#N/A</c:v>
                </c:pt>
                <c:pt idx="81">
                  <c:v>8.3000000000000001E-3</c:v>
                </c:pt>
              </c:numCache>
            </c:numRef>
          </c:val>
          <c:smooth val="0"/>
          <c:extLst>
            <c:ext xmlns:c16="http://schemas.microsoft.com/office/drawing/2014/chart" uri="{C3380CC4-5D6E-409C-BE32-E72D297353CC}">
              <c16:uniqueId val="{00000080-E0E1-4DD3-9A27-B6F4D30023D5}"/>
            </c:ext>
          </c:extLst>
        </c:ser>
        <c:ser>
          <c:idx val="3"/>
          <c:order val="5"/>
          <c:tx>
            <c:strRef>
              <c:f>'I Chart Calc'!$K$1</c:f>
              <c:strCache>
                <c:ptCount val="1"/>
                <c:pt idx="0">
                  <c:v>UCL_Label</c:v>
                </c:pt>
              </c:strCache>
            </c:strRef>
          </c:tx>
          <c:spPr>
            <a:ln>
              <a:noFill/>
            </a:ln>
          </c:spPr>
          <c:marker>
            <c:symbol val="none"/>
          </c:marker>
          <c:dLbls>
            <c:dLbl>
              <c:idx val="81"/>
              <c:layout>
                <c:manualLayout>
                  <c:x val="0"/>
                  <c:y val="-3.187013491703672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6-E0E1-4DD3-9A27-B6F4D30023D5}"/>
                </c:ext>
              </c:extLst>
            </c:dLbl>
            <c:spPr>
              <a:noFill/>
              <a:ln w="25400">
                <a:noFill/>
              </a:ln>
            </c:spPr>
            <c:txPr>
              <a:bodyPr/>
              <a:lstStyle/>
              <a:p>
                <a:pPr>
                  <a:defRPr b="1"/>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82"/>
                <c:pt idx="0">
                  <c:v>9.391E-3</c:v>
                </c:pt>
                <c:pt idx="1">
                  <c:v>9.4999999999999998E-3</c:v>
                </c:pt>
                <c:pt idx="2">
                  <c:v>9.5999999999999992E-3</c:v>
                </c:pt>
                <c:pt idx="3">
                  <c:v>9.8390000000000005E-3</c:v>
                </c:pt>
                <c:pt idx="4">
                  <c:v>1.0009000000000001E-2</c:v>
                </c:pt>
                <c:pt idx="5">
                  <c:v>1.0129000000000001E-2</c:v>
                </c:pt>
                <c:pt idx="6">
                  <c:v>1.0083999999999999E-2</c:v>
                </c:pt>
                <c:pt idx="7">
                  <c:v>1.0109999999999999E-2</c:v>
                </c:pt>
                <c:pt idx="8">
                  <c:v>1.014E-2</c:v>
                </c:pt>
                <c:pt idx="9">
                  <c:v>9.6450000000000008E-3</c:v>
                </c:pt>
                <c:pt idx="10">
                  <c:v>9.7109999999999991E-3</c:v>
                </c:pt>
                <c:pt idx="11">
                  <c:v>9.9850000000000008E-3</c:v>
                </c:pt>
                <c:pt idx="12">
                  <c:v>1.0768E-2</c:v>
                </c:pt>
                <c:pt idx="13">
                  <c:v>1.0999999999999999E-2</c:v>
                </c:pt>
                <c:pt idx="14">
                  <c:v>1.1051E-2</c:v>
                </c:pt>
                <c:pt idx="15">
                  <c:v>1.1037E-2</c:v>
                </c:pt>
                <c:pt idx="16">
                  <c:v>1.1231E-2</c:v>
                </c:pt>
                <c:pt idx="17">
                  <c:v>1.1032E-2</c:v>
                </c:pt>
                <c:pt idx="18">
                  <c:v>1.1405E-2</c:v>
                </c:pt>
                <c:pt idx="19">
                  <c:v>1.2063000000000001E-2</c:v>
                </c:pt>
                <c:pt idx="20">
                  <c:v>1.3372999999999999E-2</c:v>
                </c:pt>
                <c:pt idx="21">
                  <c:v>1.46E-2</c:v>
                </c:pt>
                <c:pt idx="22">
                  <c:v>1.54E-2</c:v>
                </c:pt>
                <c:pt idx="23">
                  <c:v>1.4999999999999999E-2</c:v>
                </c:pt>
                <c:pt idx="24">
                  <c:v>1.3672E-2</c:v>
                </c:pt>
                <c:pt idx="25">
                  <c:v>1.3623E-2</c:v>
                </c:pt>
                <c:pt idx="26">
                  <c:v>1.3741E-2</c:v>
                </c:pt>
                <c:pt idx="27">
                  <c:v>1.4208999999999999E-2</c:v>
                </c:pt>
                <c:pt idx="28">
                  <c:v>1.4225E-2</c:v>
                </c:pt>
                <c:pt idx="29">
                  <c:v>1.4423999999999999E-2</c:v>
                </c:pt>
                <c:pt idx="30">
                  <c:v>1.4519000000000001E-2</c:v>
                </c:pt>
                <c:pt idx="31">
                  <c:v>1.4189E-2</c:v>
                </c:pt>
                <c:pt idx="32">
                  <c:v>1.3188E-2</c:v>
                </c:pt>
                <c:pt idx="33">
                  <c:v>1.2531E-2</c:v>
                </c:pt>
                <c:pt idx="34">
                  <c:v>1.1856E-2</c:v>
                </c:pt>
                <c:pt idx="35">
                  <c:v>1.1983000000000001E-2</c:v>
                </c:pt>
                <c:pt idx="36">
                  <c:v>1.2114E-2</c:v>
                </c:pt>
                <c:pt idx="37">
                  <c:v>1.1937E-2</c:v>
                </c:pt>
                <c:pt idx="38">
                  <c:v>1.1814E-2</c:v>
                </c:pt>
                <c:pt idx="39">
                  <c:v>1.1709000000000001E-2</c:v>
                </c:pt>
                <c:pt idx="40">
                  <c:v>1.1820000000000001E-2</c:v>
                </c:pt>
                <c:pt idx="41">
                  <c:v>1.1415E-2</c:v>
                </c:pt>
                <c:pt idx="42">
                  <c:v>1.1271E-2</c:v>
                </c:pt>
                <c:pt idx="43">
                  <c:v>1.0829999999999999E-2</c:v>
                </c:pt>
                <c:pt idx="44">
                  <c:v>1.0893999999999999E-2</c:v>
                </c:pt>
                <c:pt idx="45">
                  <c:v>1.0415000000000001E-2</c:v>
                </c:pt>
                <c:pt idx="46">
                  <c:v>9.894E-3</c:v>
                </c:pt>
                <c:pt idx="47">
                  <c:v>9.1400000000000006E-3</c:v>
                </c:pt>
                <c:pt idx="48">
                  <c:v>8.4729999999999996E-3</c:v>
                </c:pt>
                <c:pt idx="49">
                  <c:v>7.8460000000000005E-3</c:v>
                </c:pt>
                <c:pt idx="50">
                  <c:v>7.2379999999999996E-3</c:v>
                </c:pt>
                <c:pt idx="51">
                  <c:v>6.4190000000000002E-3</c:v>
                </c:pt>
                <c:pt idx="52">
                  <c:v>5.4400000000000004E-3</c:v>
                </c:pt>
                <c:pt idx="53">
                  <c:v>5.0070000000000002E-3</c:v>
                </c:pt>
                <c:pt idx="54">
                  <c:v>4.2310000000000004E-3</c:v>
                </c:pt>
                <c:pt idx="55">
                  <c:v>3.6289999999999998E-3</c:v>
                </c:pt>
                <c:pt idx="56">
                  <c:v>2.849E-3</c:v>
                </c:pt>
                <c:pt idx="57">
                  <c:v>2.3862000000000002E-3</c:v>
                </c:pt>
                <c:pt idx="58">
                  <c:v>2.3265999999999998E-3</c:v>
                </c:pt>
                <c:pt idx="59">
                  <c:v>2.4705999999999999E-3</c:v>
                </c:pt>
                <c:pt idx="60">
                  <c:v>2.5000000000000001E-3</c:v>
                </c:pt>
                <c:pt idx="61">
                  <c:v>2.5999999999999999E-3</c:v>
                </c:pt>
                <c:pt idx="62">
                  <c:v>2.5000000000000001E-3</c:v>
                </c:pt>
                <c:pt idx="63">
                  <c:v>2.3833999999999999E-3</c:v>
                </c:pt>
                <c:pt idx="64">
                  <c:v>2.5054999999999999E-3</c:v>
                </c:pt>
                <c:pt idx="65">
                  <c:v>2.6427999999999998E-3</c:v>
                </c:pt>
                <c:pt idx="66">
                  <c:v>2.6197999999999998E-3</c:v>
                </c:pt>
                <c:pt idx="67">
                  <c:v>2.8733999999999999E-3</c:v>
                </c:pt>
                <c:pt idx="68">
                  <c:v>3.0100999999999999E-3</c:v>
                </c:pt>
                <c:pt idx="69">
                  <c:v>3.0996999999999999E-3</c:v>
                </c:pt>
                <c:pt idx="70">
                  <c:v>3.0893000000000001E-3</c:v>
                </c:pt>
                <c:pt idx="71">
                  <c:v>3.0362000000000002E-3</c:v>
                </c:pt>
                <c:pt idx="72">
                  <c:v>3.0192999999999999E-3</c:v>
                </c:pt>
                <c:pt idx="73">
                  <c:v>2.9329E-3</c:v>
                </c:pt>
                <c:pt idx="74">
                  <c:v>2.9099E-3</c:v>
                </c:pt>
                <c:pt idx="75">
                  <c:v>2.931E-3</c:v>
                </c:pt>
                <c:pt idx="76">
                  <c:v>2.8728999999999998E-3</c:v>
                </c:pt>
                <c:pt idx="77">
                  <c:v>2.7550999999999999E-3</c:v>
                </c:pt>
                <c:pt idx="78">
                  <c:v>2.7696000000000001E-3</c:v>
                </c:pt>
                <c:pt idx="79">
                  <c:v>2.5890000000000002E-3</c:v>
                </c:pt>
                <c:pt idx="80">
                  <c:v>2.5141E-3</c:v>
                </c:pt>
                <c:pt idx="81">
                  <c:v>2.6007999999999999E-3</c:v>
                </c:pt>
              </c:numCache>
            </c:numRef>
          </c:cat>
          <c:val>
            <c:numRef>
              <c:f>[0]!UCL_Label</c:f>
              <c:numCache>
                <c:formatCode>0.00%</c:formatCode>
                <c:ptCount val="8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#N/A</c:v>
                </c:pt>
                <c:pt idx="79">
                  <c:v>#N/A</c:v>
                </c:pt>
                <c:pt idx="80">
                  <c:v>#N/A</c:v>
                </c:pt>
                <c:pt idx="81">
                  <c:v>9.1000000000000004E-3</c:v>
                </c:pt>
              </c:numCache>
            </c:numRef>
          </c:val>
          <c:smooth val="0"/>
          <c:extLst>
            <c:ext xmlns:c16="http://schemas.microsoft.com/office/drawing/2014/chart" uri="{C3380CC4-5D6E-409C-BE32-E72D297353CC}">
              <c16:uniqueId val="{00000081-E0E1-4DD3-9A27-B6F4D30023D5}"/>
            </c:ext>
          </c:extLst>
        </c:ser>
        <c:ser>
          <c:idx val="6"/>
          <c:order val="6"/>
          <c:tx>
            <c:strRef>
              <c:f>'I Chart Calc'!$L$1</c:f>
              <c:strCache>
                <c:ptCount val="1"/>
                <c:pt idx="0">
                  <c:v>LCL_Label</c:v>
                </c:pt>
              </c:strCache>
            </c:strRef>
          </c:tx>
          <c:spPr>
            <a:ln>
              <a:noFill/>
            </a:ln>
          </c:spPr>
          <c:marker>
            <c:symbol val="none"/>
          </c:marker>
          <c:dLbls>
            <c:dLbl>
              <c:idx val="81"/>
              <c:layout>
                <c:manualLayout>
                  <c:x val="0"/>
                  <c:y val="1.849078500910065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4-E0E1-4DD3-9A27-B6F4D30023D5}"/>
                </c:ext>
              </c:extLst>
            </c:dLbl>
            <c:spPr>
              <a:noFill/>
              <a:ln w="25400">
                <a:noFill/>
              </a:ln>
            </c:spPr>
            <c:txPr>
              <a:bodyPr/>
              <a:lstStyle/>
              <a:p>
                <a:pPr>
                  <a:defRPr b="1"/>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82"/>
                <c:pt idx="0">
                  <c:v>9.391E-3</c:v>
                </c:pt>
                <c:pt idx="1">
                  <c:v>9.4999999999999998E-3</c:v>
                </c:pt>
                <c:pt idx="2">
                  <c:v>9.5999999999999992E-3</c:v>
                </c:pt>
                <c:pt idx="3">
                  <c:v>9.8390000000000005E-3</c:v>
                </c:pt>
                <c:pt idx="4">
                  <c:v>1.0009000000000001E-2</c:v>
                </c:pt>
                <c:pt idx="5">
                  <c:v>1.0129000000000001E-2</c:v>
                </c:pt>
                <c:pt idx="6">
                  <c:v>1.0083999999999999E-2</c:v>
                </c:pt>
                <c:pt idx="7">
                  <c:v>1.0109999999999999E-2</c:v>
                </c:pt>
                <c:pt idx="8">
                  <c:v>1.014E-2</c:v>
                </c:pt>
                <c:pt idx="9">
                  <c:v>9.6450000000000008E-3</c:v>
                </c:pt>
                <c:pt idx="10">
                  <c:v>9.7109999999999991E-3</c:v>
                </c:pt>
                <c:pt idx="11">
                  <c:v>9.9850000000000008E-3</c:v>
                </c:pt>
                <c:pt idx="12">
                  <c:v>1.0768E-2</c:v>
                </c:pt>
                <c:pt idx="13">
                  <c:v>1.0999999999999999E-2</c:v>
                </c:pt>
                <c:pt idx="14">
                  <c:v>1.1051E-2</c:v>
                </c:pt>
                <c:pt idx="15">
                  <c:v>1.1037E-2</c:v>
                </c:pt>
                <c:pt idx="16">
                  <c:v>1.1231E-2</c:v>
                </c:pt>
                <c:pt idx="17">
                  <c:v>1.1032E-2</c:v>
                </c:pt>
                <c:pt idx="18">
                  <c:v>1.1405E-2</c:v>
                </c:pt>
                <c:pt idx="19">
                  <c:v>1.2063000000000001E-2</c:v>
                </c:pt>
                <c:pt idx="20">
                  <c:v>1.3372999999999999E-2</c:v>
                </c:pt>
                <c:pt idx="21">
                  <c:v>1.46E-2</c:v>
                </c:pt>
                <c:pt idx="22">
                  <c:v>1.54E-2</c:v>
                </c:pt>
                <c:pt idx="23">
                  <c:v>1.4999999999999999E-2</c:v>
                </c:pt>
                <c:pt idx="24">
                  <c:v>1.3672E-2</c:v>
                </c:pt>
                <c:pt idx="25">
                  <c:v>1.3623E-2</c:v>
                </c:pt>
                <c:pt idx="26">
                  <c:v>1.3741E-2</c:v>
                </c:pt>
                <c:pt idx="27">
                  <c:v>1.4208999999999999E-2</c:v>
                </c:pt>
                <c:pt idx="28">
                  <c:v>1.4225E-2</c:v>
                </c:pt>
                <c:pt idx="29">
                  <c:v>1.4423999999999999E-2</c:v>
                </c:pt>
                <c:pt idx="30">
                  <c:v>1.4519000000000001E-2</c:v>
                </c:pt>
                <c:pt idx="31">
                  <c:v>1.4189E-2</c:v>
                </c:pt>
                <c:pt idx="32">
                  <c:v>1.3188E-2</c:v>
                </c:pt>
                <c:pt idx="33">
                  <c:v>1.2531E-2</c:v>
                </c:pt>
                <c:pt idx="34">
                  <c:v>1.1856E-2</c:v>
                </c:pt>
                <c:pt idx="35">
                  <c:v>1.1983000000000001E-2</c:v>
                </c:pt>
                <c:pt idx="36">
                  <c:v>1.2114E-2</c:v>
                </c:pt>
                <c:pt idx="37">
                  <c:v>1.1937E-2</c:v>
                </c:pt>
                <c:pt idx="38">
                  <c:v>1.1814E-2</c:v>
                </c:pt>
                <c:pt idx="39">
                  <c:v>1.1709000000000001E-2</c:v>
                </c:pt>
                <c:pt idx="40">
                  <c:v>1.1820000000000001E-2</c:v>
                </c:pt>
                <c:pt idx="41">
                  <c:v>1.1415E-2</c:v>
                </c:pt>
                <c:pt idx="42">
                  <c:v>1.1271E-2</c:v>
                </c:pt>
                <c:pt idx="43">
                  <c:v>1.0829999999999999E-2</c:v>
                </c:pt>
                <c:pt idx="44">
                  <c:v>1.0893999999999999E-2</c:v>
                </c:pt>
                <c:pt idx="45">
                  <c:v>1.0415000000000001E-2</c:v>
                </c:pt>
                <c:pt idx="46">
                  <c:v>9.894E-3</c:v>
                </c:pt>
                <c:pt idx="47">
                  <c:v>9.1400000000000006E-3</c:v>
                </c:pt>
                <c:pt idx="48">
                  <c:v>8.4729999999999996E-3</c:v>
                </c:pt>
                <c:pt idx="49">
                  <c:v>7.8460000000000005E-3</c:v>
                </c:pt>
                <c:pt idx="50">
                  <c:v>7.2379999999999996E-3</c:v>
                </c:pt>
                <c:pt idx="51">
                  <c:v>6.4190000000000002E-3</c:v>
                </c:pt>
                <c:pt idx="52">
                  <c:v>5.4400000000000004E-3</c:v>
                </c:pt>
                <c:pt idx="53">
                  <c:v>5.0070000000000002E-3</c:v>
                </c:pt>
                <c:pt idx="54">
                  <c:v>4.2310000000000004E-3</c:v>
                </c:pt>
                <c:pt idx="55">
                  <c:v>3.6289999999999998E-3</c:v>
                </c:pt>
                <c:pt idx="56">
                  <c:v>2.849E-3</c:v>
                </c:pt>
                <c:pt idx="57">
                  <c:v>2.3862000000000002E-3</c:v>
                </c:pt>
                <c:pt idx="58">
                  <c:v>2.3265999999999998E-3</c:v>
                </c:pt>
                <c:pt idx="59">
                  <c:v>2.4705999999999999E-3</c:v>
                </c:pt>
                <c:pt idx="60">
                  <c:v>2.5000000000000001E-3</c:v>
                </c:pt>
                <c:pt idx="61">
                  <c:v>2.5999999999999999E-3</c:v>
                </c:pt>
                <c:pt idx="62">
                  <c:v>2.5000000000000001E-3</c:v>
                </c:pt>
                <c:pt idx="63">
                  <c:v>2.3833999999999999E-3</c:v>
                </c:pt>
                <c:pt idx="64">
                  <c:v>2.5054999999999999E-3</c:v>
                </c:pt>
                <c:pt idx="65">
                  <c:v>2.6427999999999998E-3</c:v>
                </c:pt>
                <c:pt idx="66">
                  <c:v>2.6197999999999998E-3</c:v>
                </c:pt>
                <c:pt idx="67">
                  <c:v>2.8733999999999999E-3</c:v>
                </c:pt>
                <c:pt idx="68">
                  <c:v>3.0100999999999999E-3</c:v>
                </c:pt>
                <c:pt idx="69">
                  <c:v>3.0996999999999999E-3</c:v>
                </c:pt>
                <c:pt idx="70">
                  <c:v>3.0893000000000001E-3</c:v>
                </c:pt>
                <c:pt idx="71">
                  <c:v>3.0362000000000002E-3</c:v>
                </c:pt>
                <c:pt idx="72">
                  <c:v>3.0192999999999999E-3</c:v>
                </c:pt>
                <c:pt idx="73">
                  <c:v>2.9329E-3</c:v>
                </c:pt>
                <c:pt idx="74">
                  <c:v>2.9099E-3</c:v>
                </c:pt>
                <c:pt idx="75">
                  <c:v>2.931E-3</c:v>
                </c:pt>
                <c:pt idx="76">
                  <c:v>2.8728999999999998E-3</c:v>
                </c:pt>
                <c:pt idx="77">
                  <c:v>2.7550999999999999E-3</c:v>
                </c:pt>
                <c:pt idx="78">
                  <c:v>2.7696000000000001E-3</c:v>
                </c:pt>
                <c:pt idx="79">
                  <c:v>2.5890000000000002E-3</c:v>
                </c:pt>
                <c:pt idx="80">
                  <c:v>2.5141E-3</c:v>
                </c:pt>
                <c:pt idx="81">
                  <c:v>2.6007999999999999E-3</c:v>
                </c:pt>
              </c:numCache>
            </c:numRef>
          </c:cat>
          <c:val>
            <c:numRef>
              <c:f>[0]!LCL_Label</c:f>
              <c:numCache>
                <c:formatCode>0.00%</c:formatCode>
                <c:ptCount val="8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#N/A</c:v>
                </c:pt>
                <c:pt idx="79">
                  <c:v>#N/A</c:v>
                </c:pt>
                <c:pt idx="80">
                  <c:v>#N/A</c:v>
                </c:pt>
                <c:pt idx="81">
                  <c:v>7.4999999999999997E-3</c:v>
                </c:pt>
              </c:numCache>
            </c:numRef>
          </c:val>
          <c:smooth val="0"/>
          <c:extLst>
            <c:ext xmlns:c16="http://schemas.microsoft.com/office/drawing/2014/chart" uri="{C3380CC4-5D6E-409C-BE32-E72D297353CC}">
              <c16:uniqueId val="{00000082-E0E1-4DD3-9A27-B6F4D30023D5}"/>
            </c:ext>
          </c:extLst>
        </c:ser>
        <c:dLbls>
          <c:showLegendKey val="0"/>
          <c:showVal val="0"/>
          <c:showCatName val="0"/>
          <c:showSerName val="0"/>
          <c:showPercent val="0"/>
          <c:showBubbleSize val="0"/>
        </c:dLbls>
        <c:marker val="1"/>
        <c:smooth val="0"/>
        <c:axId val="857555968"/>
        <c:axId val="1"/>
      </c:lineChart>
      <c:dateAx>
        <c:axId val="857555968"/>
        <c:scaling>
          <c:orientation val="minMax"/>
        </c:scaling>
        <c:delete val="0"/>
        <c:axPos val="b"/>
        <c:title>
          <c:tx>
            <c:strRef>
              <c:f>'I Chart Display'!$P$7</c:f>
              <c:strCache>
                <c:ptCount val="1"/>
              </c:strCache>
            </c:strRef>
          </c:tx>
          <c:layout>
            <c:manualLayout>
              <c:xMode val="edge"/>
              <c:yMode val="edge"/>
              <c:x val="0.47518826617261078"/>
              <c:y val="0.9312081444364908"/>
            </c:manualLayout>
          </c:layout>
          <c:overlay val="0"/>
          <c:spPr>
            <a:noFill/>
            <a:ln w="25400">
              <a:noFill/>
            </a:ln>
          </c:spPr>
        </c:title>
        <c:numFmt formatCode="mmm\-yy" sourceLinked="0"/>
        <c:majorTickMark val="out"/>
        <c:minorTickMark val="none"/>
        <c:tickLblPos val="low"/>
        <c:txPr>
          <a:bodyPr rot="-5400000" vert="horz"/>
          <a:lstStyle/>
          <a:p>
            <a:pPr>
              <a:defRPr sz="700"/>
            </a:pPr>
            <a:endParaRPr lang="en-US"/>
          </a:p>
        </c:txPr>
        <c:crossAx val="1"/>
        <c:crosses val="autoZero"/>
        <c:auto val="1"/>
        <c:lblOffset val="100"/>
        <c:baseTimeUnit val="months"/>
        <c:majorUnit val="1"/>
        <c:majorTimeUnit val="months"/>
        <c:minorUnit val="1"/>
        <c:minorTimeUnit val="months"/>
      </c:dateAx>
      <c:valAx>
        <c:axId val="1"/>
        <c:scaling>
          <c:orientation val="minMax"/>
        </c:scaling>
        <c:delete val="0"/>
        <c:axPos val="l"/>
        <c:majorGridlines/>
        <c:title>
          <c:tx>
            <c:strRef>
              <c:f>'I Chart Display'!$P$8</c:f>
              <c:strCache>
                <c:ptCount val="1"/>
              </c:strCache>
            </c:strRef>
          </c:tx>
          <c:overlay val="0"/>
          <c:spPr>
            <a:noFill/>
            <a:ln w="25400">
              <a:noFill/>
            </a:ln>
          </c:spPr>
        </c:title>
        <c:numFmt formatCode="0.00%" sourceLinked="1"/>
        <c:majorTickMark val="out"/>
        <c:minorTickMark val="none"/>
        <c:tickLblPos val="nextTo"/>
        <c:txPr>
          <a:bodyPr rot="0" vert="horz"/>
          <a:lstStyle/>
          <a:p>
            <a:pPr>
              <a:defRPr sz="800"/>
            </a:pPr>
            <a:endParaRPr lang="en-US"/>
          </a:p>
        </c:txPr>
        <c:crossAx val="857555968"/>
        <c:crosses val="autoZero"/>
        <c:crossBetween val="between"/>
      </c:valAx>
    </c:plotArea>
    <c:plotVisOnly val="1"/>
    <c:dispBlanksAs val="span"/>
    <c:showDLblsOverMax val="0"/>
  </c:chart>
  <c:spPr>
    <a:ln>
      <a:noFill/>
    </a:ln>
  </c:spPr>
  <c:txPr>
    <a:bodyPr/>
    <a:lstStyle/>
    <a:p>
      <a:pPr>
        <a:defRPr sz="9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1"/>
  <mc:AlternateContent xmlns:mc="http://schemas.openxmlformats.org/markup-compatibility/2006">
    <mc:Choice xmlns:c14="http://schemas.microsoft.com/office/drawing/2007/8/2/chart" Requires="c14">
      <c14:style val="102"/>
    </mc:Choice>
    <mc:Fallback>
      <c:style val="2"/>
    </mc:Fallback>
  </mc:AlternateContent>
  <c:chart>
    <c:title>
      <c:tx>
        <c:strRef>
          <c:f>'ChartEngine Working'!$C$19</c:f>
          <c:strCache>
            <c:ptCount val="1"/>
            <c:pt idx="0">
              <c:v>Cyfradd Fras Marwoldeb – Ysbyty Castell-nedd Port Talbot</c:v>
            </c:pt>
          </c:strCache>
        </c:strRef>
      </c:tx>
      <c:overlay val="0"/>
      <c:spPr>
        <a:noFill/>
        <a:ln w="25400">
          <a:noFill/>
        </a:ln>
      </c:spPr>
      <c:txPr>
        <a:bodyPr/>
        <a:lstStyle/>
        <a:p>
          <a:pPr>
            <a:defRPr b="1"/>
          </a:pPr>
          <a:endParaRPr lang="en-US"/>
        </a:p>
      </c:txPr>
    </c:title>
    <c:autoTitleDeleted val="0"/>
    <c:plotArea>
      <c:layout>
        <c:manualLayout>
          <c:layoutTarget val="inner"/>
          <c:xMode val="edge"/>
          <c:yMode val="edge"/>
          <c:x val="6.3921568627450978E-2"/>
          <c:y val="0.10101010101010101"/>
          <c:w val="0.93156090782769796"/>
          <c:h val="0.77628081808333516"/>
        </c:manualLayout>
      </c:layout>
      <c:lineChart>
        <c:grouping val="standard"/>
        <c:varyColors val="0"/>
        <c:ser>
          <c:idx val="0"/>
          <c:order val="0"/>
          <c:tx>
            <c:v>Data</c:v>
          </c:tx>
          <c:marker>
            <c:spPr>
              <a:solidFill>
                <a:srgbClr val="0000FF"/>
              </a:solidFill>
            </c:spPr>
          </c:marker>
          <c:dPt>
            <c:idx val="0"/>
            <c:marker>
              <c:spPr>
                <a:solidFill>
                  <a:srgbClr val="FF0000"/>
                </a:solidFill>
                <a:ln>
                  <a:solidFill>
                    <a:srgbClr val="0000FF"/>
                  </a:solidFill>
                  <a:prstDash val="solid"/>
                </a:ln>
              </c:spPr>
            </c:marker>
            <c:bubble3D val="0"/>
            <c:extLst>
              <c:ext xmlns:c16="http://schemas.microsoft.com/office/drawing/2014/chart" uri="{C3380CC4-5D6E-409C-BE32-E72D297353CC}">
                <c16:uniqueId val="{00000000-1C53-4096-BF96-D8301F5CA4FA}"/>
              </c:ext>
            </c:extLst>
          </c:dPt>
          <c:dPt>
            <c:idx val="1"/>
            <c:marker>
              <c:spPr>
                <a:solidFill>
                  <a:srgbClr val="FF0000"/>
                </a:solidFill>
              </c:spPr>
            </c:marker>
            <c:bubble3D val="0"/>
            <c:extLst>
              <c:ext xmlns:c16="http://schemas.microsoft.com/office/drawing/2014/chart" uri="{C3380CC4-5D6E-409C-BE32-E72D297353CC}">
                <c16:uniqueId val="{00000001-1C53-4096-BF96-D8301F5CA4FA}"/>
              </c:ext>
            </c:extLst>
          </c:dPt>
          <c:dPt>
            <c:idx val="2"/>
            <c:marker>
              <c:spPr>
                <a:solidFill>
                  <a:srgbClr val="FF0000"/>
                </a:solidFill>
              </c:spPr>
            </c:marker>
            <c:bubble3D val="0"/>
            <c:extLst>
              <c:ext xmlns:c16="http://schemas.microsoft.com/office/drawing/2014/chart" uri="{C3380CC4-5D6E-409C-BE32-E72D297353CC}">
                <c16:uniqueId val="{00000002-1C53-4096-BF96-D8301F5CA4FA}"/>
              </c:ext>
            </c:extLst>
          </c:dPt>
          <c:dPt>
            <c:idx val="3"/>
            <c:marker>
              <c:spPr>
                <a:solidFill>
                  <a:srgbClr val="FF0000"/>
                </a:solidFill>
              </c:spPr>
            </c:marker>
            <c:bubble3D val="0"/>
            <c:extLst>
              <c:ext xmlns:c16="http://schemas.microsoft.com/office/drawing/2014/chart" uri="{C3380CC4-5D6E-409C-BE32-E72D297353CC}">
                <c16:uniqueId val="{00000003-1C53-4096-BF96-D8301F5CA4FA}"/>
              </c:ext>
            </c:extLst>
          </c:dPt>
          <c:dPt>
            <c:idx val="4"/>
            <c:marker>
              <c:spPr>
                <a:solidFill>
                  <a:srgbClr val="FF0000"/>
                </a:solidFill>
              </c:spPr>
            </c:marker>
            <c:bubble3D val="0"/>
            <c:extLst>
              <c:ext xmlns:c16="http://schemas.microsoft.com/office/drawing/2014/chart" uri="{C3380CC4-5D6E-409C-BE32-E72D297353CC}">
                <c16:uniqueId val="{00000004-1C53-4096-BF96-D8301F5CA4FA}"/>
              </c:ext>
            </c:extLst>
          </c:dPt>
          <c:dPt>
            <c:idx val="5"/>
            <c:marker>
              <c:spPr>
                <a:solidFill>
                  <a:srgbClr val="FF0000"/>
                </a:solidFill>
              </c:spPr>
            </c:marker>
            <c:bubble3D val="0"/>
            <c:extLst>
              <c:ext xmlns:c16="http://schemas.microsoft.com/office/drawing/2014/chart" uri="{C3380CC4-5D6E-409C-BE32-E72D297353CC}">
                <c16:uniqueId val="{00000005-1C53-4096-BF96-D8301F5CA4FA}"/>
              </c:ext>
            </c:extLst>
          </c:dPt>
          <c:dPt>
            <c:idx val="6"/>
            <c:marker>
              <c:spPr>
                <a:solidFill>
                  <a:srgbClr val="FF0000"/>
                </a:solidFill>
              </c:spPr>
            </c:marker>
            <c:bubble3D val="0"/>
            <c:extLst>
              <c:ext xmlns:c16="http://schemas.microsoft.com/office/drawing/2014/chart" uri="{C3380CC4-5D6E-409C-BE32-E72D297353CC}">
                <c16:uniqueId val="{00000006-1C53-4096-BF96-D8301F5CA4FA}"/>
              </c:ext>
            </c:extLst>
          </c:dPt>
          <c:dPt>
            <c:idx val="7"/>
            <c:marker>
              <c:spPr>
                <a:solidFill>
                  <a:srgbClr val="FF0000"/>
                </a:solidFill>
              </c:spPr>
            </c:marker>
            <c:bubble3D val="0"/>
            <c:extLst>
              <c:ext xmlns:c16="http://schemas.microsoft.com/office/drawing/2014/chart" uri="{C3380CC4-5D6E-409C-BE32-E72D297353CC}">
                <c16:uniqueId val="{00000007-1C53-4096-BF96-D8301F5CA4FA}"/>
              </c:ext>
            </c:extLst>
          </c:dPt>
          <c:dPt>
            <c:idx val="8"/>
            <c:marker>
              <c:spPr>
                <a:solidFill>
                  <a:srgbClr val="FF0000"/>
                </a:solidFill>
              </c:spPr>
            </c:marker>
            <c:bubble3D val="0"/>
            <c:extLst>
              <c:ext xmlns:c16="http://schemas.microsoft.com/office/drawing/2014/chart" uri="{C3380CC4-5D6E-409C-BE32-E72D297353CC}">
                <c16:uniqueId val="{00000008-1C53-4096-BF96-D8301F5CA4FA}"/>
              </c:ext>
            </c:extLst>
          </c:dPt>
          <c:dPt>
            <c:idx val="9"/>
            <c:marker>
              <c:spPr>
                <a:solidFill>
                  <a:srgbClr val="FF0000"/>
                </a:solidFill>
              </c:spPr>
            </c:marker>
            <c:bubble3D val="0"/>
            <c:extLst>
              <c:ext xmlns:c16="http://schemas.microsoft.com/office/drawing/2014/chart" uri="{C3380CC4-5D6E-409C-BE32-E72D297353CC}">
                <c16:uniqueId val="{00000009-1C53-4096-BF96-D8301F5CA4FA}"/>
              </c:ext>
            </c:extLst>
          </c:dPt>
          <c:dPt>
            <c:idx val="10"/>
            <c:marker>
              <c:spPr>
                <a:solidFill>
                  <a:srgbClr val="FF0000"/>
                </a:solidFill>
              </c:spPr>
            </c:marker>
            <c:bubble3D val="0"/>
            <c:extLst>
              <c:ext xmlns:c16="http://schemas.microsoft.com/office/drawing/2014/chart" uri="{C3380CC4-5D6E-409C-BE32-E72D297353CC}">
                <c16:uniqueId val="{0000000A-1C53-4096-BF96-D8301F5CA4FA}"/>
              </c:ext>
            </c:extLst>
          </c:dPt>
          <c:dPt>
            <c:idx val="11"/>
            <c:marker>
              <c:spPr>
                <a:solidFill>
                  <a:srgbClr val="FF0000"/>
                </a:solidFill>
              </c:spPr>
            </c:marker>
            <c:bubble3D val="0"/>
            <c:extLst>
              <c:ext xmlns:c16="http://schemas.microsoft.com/office/drawing/2014/chart" uri="{C3380CC4-5D6E-409C-BE32-E72D297353CC}">
                <c16:uniqueId val="{0000000B-1C53-4096-BF96-D8301F5CA4FA}"/>
              </c:ext>
            </c:extLst>
          </c:dPt>
          <c:dPt>
            <c:idx val="12"/>
            <c:marker>
              <c:spPr>
                <a:solidFill>
                  <a:srgbClr val="FF0000"/>
                </a:solidFill>
              </c:spPr>
            </c:marker>
            <c:bubble3D val="0"/>
            <c:extLst>
              <c:ext xmlns:c16="http://schemas.microsoft.com/office/drawing/2014/chart" uri="{C3380CC4-5D6E-409C-BE32-E72D297353CC}">
                <c16:uniqueId val="{0000000C-1C53-4096-BF96-D8301F5CA4FA}"/>
              </c:ext>
            </c:extLst>
          </c:dPt>
          <c:dPt>
            <c:idx val="13"/>
            <c:marker>
              <c:spPr>
                <a:solidFill>
                  <a:srgbClr val="FF0000"/>
                </a:solidFill>
              </c:spPr>
            </c:marker>
            <c:bubble3D val="0"/>
            <c:extLst>
              <c:ext xmlns:c16="http://schemas.microsoft.com/office/drawing/2014/chart" uri="{C3380CC4-5D6E-409C-BE32-E72D297353CC}">
                <c16:uniqueId val="{0000000D-1C53-4096-BF96-D8301F5CA4FA}"/>
              </c:ext>
            </c:extLst>
          </c:dPt>
          <c:dPt>
            <c:idx val="14"/>
            <c:marker>
              <c:spPr>
                <a:solidFill>
                  <a:srgbClr val="FF0000"/>
                </a:solidFill>
              </c:spPr>
            </c:marker>
            <c:bubble3D val="0"/>
            <c:extLst>
              <c:ext xmlns:c16="http://schemas.microsoft.com/office/drawing/2014/chart" uri="{C3380CC4-5D6E-409C-BE32-E72D297353CC}">
                <c16:uniqueId val="{0000000E-1C53-4096-BF96-D8301F5CA4FA}"/>
              </c:ext>
            </c:extLst>
          </c:dPt>
          <c:dPt>
            <c:idx val="15"/>
            <c:marker>
              <c:spPr>
                <a:solidFill>
                  <a:srgbClr val="FF0000"/>
                </a:solidFill>
              </c:spPr>
            </c:marker>
            <c:bubble3D val="0"/>
            <c:extLst>
              <c:ext xmlns:c16="http://schemas.microsoft.com/office/drawing/2014/chart" uri="{C3380CC4-5D6E-409C-BE32-E72D297353CC}">
                <c16:uniqueId val="{0000000F-1C53-4096-BF96-D8301F5CA4FA}"/>
              </c:ext>
            </c:extLst>
          </c:dPt>
          <c:dPt>
            <c:idx val="16"/>
            <c:marker>
              <c:spPr>
                <a:solidFill>
                  <a:srgbClr val="FF0000"/>
                </a:solidFill>
              </c:spPr>
            </c:marker>
            <c:bubble3D val="0"/>
            <c:extLst>
              <c:ext xmlns:c16="http://schemas.microsoft.com/office/drawing/2014/chart" uri="{C3380CC4-5D6E-409C-BE32-E72D297353CC}">
                <c16:uniqueId val="{00000010-1C53-4096-BF96-D8301F5CA4FA}"/>
              </c:ext>
            </c:extLst>
          </c:dPt>
          <c:dPt>
            <c:idx val="17"/>
            <c:marker>
              <c:spPr>
                <a:solidFill>
                  <a:srgbClr val="FF0000"/>
                </a:solidFill>
              </c:spPr>
            </c:marker>
            <c:bubble3D val="0"/>
            <c:extLst>
              <c:ext xmlns:c16="http://schemas.microsoft.com/office/drawing/2014/chart" uri="{C3380CC4-5D6E-409C-BE32-E72D297353CC}">
                <c16:uniqueId val="{00000011-1C53-4096-BF96-D8301F5CA4FA}"/>
              </c:ext>
            </c:extLst>
          </c:dPt>
          <c:dPt>
            <c:idx val="18"/>
            <c:marker>
              <c:spPr>
                <a:solidFill>
                  <a:srgbClr val="FF0000"/>
                </a:solidFill>
              </c:spPr>
            </c:marker>
            <c:bubble3D val="0"/>
            <c:extLst>
              <c:ext xmlns:c16="http://schemas.microsoft.com/office/drawing/2014/chart" uri="{C3380CC4-5D6E-409C-BE32-E72D297353CC}">
                <c16:uniqueId val="{00000012-1C53-4096-BF96-D8301F5CA4FA}"/>
              </c:ext>
            </c:extLst>
          </c:dPt>
          <c:dPt>
            <c:idx val="19"/>
            <c:marker>
              <c:spPr>
                <a:solidFill>
                  <a:srgbClr val="FF0000"/>
                </a:solidFill>
              </c:spPr>
            </c:marker>
            <c:bubble3D val="0"/>
            <c:extLst>
              <c:ext xmlns:c16="http://schemas.microsoft.com/office/drawing/2014/chart" uri="{C3380CC4-5D6E-409C-BE32-E72D297353CC}">
                <c16:uniqueId val="{00000013-1C53-4096-BF96-D8301F5CA4FA}"/>
              </c:ext>
            </c:extLst>
          </c:dPt>
          <c:dPt>
            <c:idx val="20"/>
            <c:marker>
              <c:spPr>
                <a:solidFill>
                  <a:srgbClr val="FF0000"/>
                </a:solidFill>
              </c:spPr>
            </c:marker>
            <c:bubble3D val="0"/>
            <c:extLst>
              <c:ext xmlns:c16="http://schemas.microsoft.com/office/drawing/2014/chart" uri="{C3380CC4-5D6E-409C-BE32-E72D297353CC}">
                <c16:uniqueId val="{00000014-1C53-4096-BF96-D8301F5CA4FA}"/>
              </c:ext>
            </c:extLst>
          </c:dPt>
          <c:dPt>
            <c:idx val="21"/>
            <c:marker>
              <c:spPr>
                <a:solidFill>
                  <a:srgbClr val="FF0000"/>
                </a:solidFill>
              </c:spPr>
            </c:marker>
            <c:bubble3D val="0"/>
            <c:extLst>
              <c:ext xmlns:c16="http://schemas.microsoft.com/office/drawing/2014/chart" uri="{C3380CC4-5D6E-409C-BE32-E72D297353CC}">
                <c16:uniqueId val="{00000015-1C53-4096-BF96-D8301F5CA4FA}"/>
              </c:ext>
            </c:extLst>
          </c:dPt>
          <c:dPt>
            <c:idx val="22"/>
            <c:marker>
              <c:spPr>
                <a:solidFill>
                  <a:srgbClr val="FF0000"/>
                </a:solidFill>
              </c:spPr>
            </c:marker>
            <c:bubble3D val="0"/>
            <c:extLst>
              <c:ext xmlns:c16="http://schemas.microsoft.com/office/drawing/2014/chart" uri="{C3380CC4-5D6E-409C-BE32-E72D297353CC}">
                <c16:uniqueId val="{00000016-1C53-4096-BF96-D8301F5CA4FA}"/>
              </c:ext>
            </c:extLst>
          </c:dPt>
          <c:dPt>
            <c:idx val="23"/>
            <c:marker>
              <c:spPr>
                <a:solidFill>
                  <a:srgbClr val="FF0000"/>
                </a:solidFill>
              </c:spPr>
            </c:marker>
            <c:bubble3D val="0"/>
            <c:extLst>
              <c:ext xmlns:c16="http://schemas.microsoft.com/office/drawing/2014/chart" uri="{C3380CC4-5D6E-409C-BE32-E72D297353CC}">
                <c16:uniqueId val="{00000017-1C53-4096-BF96-D8301F5CA4FA}"/>
              </c:ext>
            </c:extLst>
          </c:dPt>
          <c:dPt>
            <c:idx val="24"/>
            <c:marker>
              <c:spPr>
                <a:solidFill>
                  <a:srgbClr val="FF0000"/>
                </a:solidFill>
              </c:spPr>
            </c:marker>
            <c:bubble3D val="0"/>
            <c:extLst>
              <c:ext xmlns:c16="http://schemas.microsoft.com/office/drawing/2014/chart" uri="{C3380CC4-5D6E-409C-BE32-E72D297353CC}">
                <c16:uniqueId val="{00000018-1C53-4096-BF96-D8301F5CA4FA}"/>
              </c:ext>
            </c:extLst>
          </c:dPt>
          <c:dPt>
            <c:idx val="25"/>
            <c:marker>
              <c:spPr>
                <a:solidFill>
                  <a:srgbClr val="FF0000"/>
                </a:solidFill>
              </c:spPr>
            </c:marker>
            <c:bubble3D val="0"/>
            <c:extLst>
              <c:ext xmlns:c16="http://schemas.microsoft.com/office/drawing/2014/chart" uri="{C3380CC4-5D6E-409C-BE32-E72D297353CC}">
                <c16:uniqueId val="{00000019-1C53-4096-BF96-D8301F5CA4FA}"/>
              </c:ext>
            </c:extLst>
          </c:dPt>
          <c:dPt>
            <c:idx val="26"/>
            <c:marker>
              <c:spPr>
                <a:solidFill>
                  <a:srgbClr val="FF0000"/>
                </a:solidFill>
              </c:spPr>
            </c:marker>
            <c:bubble3D val="0"/>
            <c:extLst>
              <c:ext xmlns:c16="http://schemas.microsoft.com/office/drawing/2014/chart" uri="{C3380CC4-5D6E-409C-BE32-E72D297353CC}">
                <c16:uniqueId val="{0000001A-1C53-4096-BF96-D8301F5CA4FA}"/>
              </c:ext>
            </c:extLst>
          </c:dPt>
          <c:dPt>
            <c:idx val="27"/>
            <c:marker>
              <c:spPr>
                <a:solidFill>
                  <a:srgbClr val="FF0000"/>
                </a:solidFill>
              </c:spPr>
            </c:marker>
            <c:bubble3D val="0"/>
            <c:extLst>
              <c:ext xmlns:c16="http://schemas.microsoft.com/office/drawing/2014/chart" uri="{C3380CC4-5D6E-409C-BE32-E72D297353CC}">
                <c16:uniqueId val="{0000001B-1C53-4096-BF96-D8301F5CA4FA}"/>
              </c:ext>
            </c:extLst>
          </c:dPt>
          <c:dPt>
            <c:idx val="28"/>
            <c:marker>
              <c:spPr>
                <a:solidFill>
                  <a:srgbClr val="FF0000"/>
                </a:solidFill>
              </c:spPr>
            </c:marker>
            <c:bubble3D val="0"/>
            <c:extLst>
              <c:ext xmlns:c16="http://schemas.microsoft.com/office/drawing/2014/chart" uri="{C3380CC4-5D6E-409C-BE32-E72D297353CC}">
                <c16:uniqueId val="{0000001C-1C53-4096-BF96-D8301F5CA4FA}"/>
              </c:ext>
            </c:extLst>
          </c:dPt>
          <c:dPt>
            <c:idx val="29"/>
            <c:marker>
              <c:spPr>
                <a:solidFill>
                  <a:srgbClr val="FF0000"/>
                </a:solidFill>
              </c:spPr>
            </c:marker>
            <c:bubble3D val="0"/>
            <c:extLst>
              <c:ext xmlns:c16="http://schemas.microsoft.com/office/drawing/2014/chart" uri="{C3380CC4-5D6E-409C-BE32-E72D297353CC}">
                <c16:uniqueId val="{0000001D-1C53-4096-BF96-D8301F5CA4FA}"/>
              </c:ext>
            </c:extLst>
          </c:dPt>
          <c:dPt>
            <c:idx val="30"/>
            <c:marker>
              <c:spPr>
                <a:solidFill>
                  <a:srgbClr val="FF0000"/>
                </a:solidFill>
              </c:spPr>
            </c:marker>
            <c:bubble3D val="0"/>
            <c:extLst>
              <c:ext xmlns:c16="http://schemas.microsoft.com/office/drawing/2014/chart" uri="{C3380CC4-5D6E-409C-BE32-E72D297353CC}">
                <c16:uniqueId val="{0000001E-1C53-4096-BF96-D8301F5CA4FA}"/>
              </c:ext>
            </c:extLst>
          </c:dPt>
          <c:dPt>
            <c:idx val="31"/>
            <c:marker>
              <c:spPr>
                <a:solidFill>
                  <a:srgbClr val="FF0000"/>
                </a:solidFill>
              </c:spPr>
            </c:marker>
            <c:bubble3D val="0"/>
            <c:extLst>
              <c:ext xmlns:c16="http://schemas.microsoft.com/office/drawing/2014/chart" uri="{C3380CC4-5D6E-409C-BE32-E72D297353CC}">
                <c16:uniqueId val="{0000001F-1C53-4096-BF96-D8301F5CA4FA}"/>
              </c:ext>
            </c:extLst>
          </c:dPt>
          <c:dPt>
            <c:idx val="32"/>
            <c:marker>
              <c:spPr>
                <a:solidFill>
                  <a:srgbClr val="FF0000"/>
                </a:solidFill>
              </c:spPr>
            </c:marker>
            <c:bubble3D val="0"/>
            <c:extLst>
              <c:ext xmlns:c16="http://schemas.microsoft.com/office/drawing/2014/chart" uri="{C3380CC4-5D6E-409C-BE32-E72D297353CC}">
                <c16:uniqueId val="{00000020-1C53-4096-BF96-D8301F5CA4FA}"/>
              </c:ext>
            </c:extLst>
          </c:dPt>
          <c:dPt>
            <c:idx val="33"/>
            <c:marker>
              <c:spPr>
                <a:solidFill>
                  <a:srgbClr val="FF0000"/>
                </a:solidFill>
              </c:spPr>
            </c:marker>
            <c:bubble3D val="0"/>
            <c:extLst>
              <c:ext xmlns:c16="http://schemas.microsoft.com/office/drawing/2014/chart" uri="{C3380CC4-5D6E-409C-BE32-E72D297353CC}">
                <c16:uniqueId val="{00000021-1C53-4096-BF96-D8301F5CA4FA}"/>
              </c:ext>
            </c:extLst>
          </c:dPt>
          <c:dPt>
            <c:idx val="34"/>
            <c:marker>
              <c:spPr>
                <a:solidFill>
                  <a:srgbClr val="FF0000"/>
                </a:solidFill>
              </c:spPr>
            </c:marker>
            <c:bubble3D val="0"/>
            <c:extLst>
              <c:ext xmlns:c16="http://schemas.microsoft.com/office/drawing/2014/chart" uri="{C3380CC4-5D6E-409C-BE32-E72D297353CC}">
                <c16:uniqueId val="{00000022-1C53-4096-BF96-D8301F5CA4FA}"/>
              </c:ext>
            </c:extLst>
          </c:dPt>
          <c:dPt>
            <c:idx val="35"/>
            <c:marker>
              <c:spPr>
                <a:solidFill>
                  <a:srgbClr val="FF0000"/>
                </a:solidFill>
              </c:spPr>
            </c:marker>
            <c:bubble3D val="0"/>
            <c:extLst>
              <c:ext xmlns:c16="http://schemas.microsoft.com/office/drawing/2014/chart" uri="{C3380CC4-5D6E-409C-BE32-E72D297353CC}">
                <c16:uniqueId val="{00000023-1C53-4096-BF96-D8301F5CA4FA}"/>
              </c:ext>
            </c:extLst>
          </c:dPt>
          <c:dPt>
            <c:idx val="36"/>
            <c:marker>
              <c:spPr>
                <a:solidFill>
                  <a:srgbClr val="FF0000"/>
                </a:solidFill>
              </c:spPr>
            </c:marker>
            <c:bubble3D val="0"/>
            <c:extLst>
              <c:ext xmlns:c16="http://schemas.microsoft.com/office/drawing/2014/chart" uri="{C3380CC4-5D6E-409C-BE32-E72D297353CC}">
                <c16:uniqueId val="{00000024-1C53-4096-BF96-D8301F5CA4FA}"/>
              </c:ext>
            </c:extLst>
          </c:dPt>
          <c:dPt>
            <c:idx val="37"/>
            <c:marker>
              <c:spPr>
                <a:solidFill>
                  <a:srgbClr val="FF0000"/>
                </a:solidFill>
              </c:spPr>
            </c:marker>
            <c:bubble3D val="0"/>
            <c:extLst>
              <c:ext xmlns:c16="http://schemas.microsoft.com/office/drawing/2014/chart" uri="{C3380CC4-5D6E-409C-BE32-E72D297353CC}">
                <c16:uniqueId val="{00000025-1C53-4096-BF96-D8301F5CA4FA}"/>
              </c:ext>
            </c:extLst>
          </c:dPt>
          <c:dPt>
            <c:idx val="38"/>
            <c:marker>
              <c:spPr>
                <a:solidFill>
                  <a:srgbClr val="FF0000"/>
                </a:solidFill>
              </c:spPr>
            </c:marker>
            <c:bubble3D val="0"/>
            <c:extLst>
              <c:ext xmlns:c16="http://schemas.microsoft.com/office/drawing/2014/chart" uri="{C3380CC4-5D6E-409C-BE32-E72D297353CC}">
                <c16:uniqueId val="{00000026-1C53-4096-BF96-D8301F5CA4FA}"/>
              </c:ext>
            </c:extLst>
          </c:dPt>
          <c:dPt>
            <c:idx val="39"/>
            <c:marker>
              <c:spPr>
                <a:solidFill>
                  <a:srgbClr val="FF0000"/>
                </a:solidFill>
              </c:spPr>
            </c:marker>
            <c:bubble3D val="0"/>
            <c:extLst>
              <c:ext xmlns:c16="http://schemas.microsoft.com/office/drawing/2014/chart" uri="{C3380CC4-5D6E-409C-BE32-E72D297353CC}">
                <c16:uniqueId val="{00000027-1C53-4096-BF96-D8301F5CA4FA}"/>
              </c:ext>
            </c:extLst>
          </c:dPt>
          <c:dPt>
            <c:idx val="40"/>
            <c:marker>
              <c:spPr>
                <a:solidFill>
                  <a:srgbClr val="FF0000"/>
                </a:solidFill>
              </c:spPr>
            </c:marker>
            <c:bubble3D val="0"/>
            <c:extLst>
              <c:ext xmlns:c16="http://schemas.microsoft.com/office/drawing/2014/chart" uri="{C3380CC4-5D6E-409C-BE32-E72D297353CC}">
                <c16:uniqueId val="{00000028-1C53-4096-BF96-D8301F5CA4FA}"/>
              </c:ext>
            </c:extLst>
          </c:dPt>
          <c:dPt>
            <c:idx val="41"/>
            <c:marker>
              <c:spPr>
                <a:solidFill>
                  <a:srgbClr val="FF0000"/>
                </a:solidFill>
              </c:spPr>
            </c:marker>
            <c:bubble3D val="0"/>
            <c:extLst>
              <c:ext xmlns:c16="http://schemas.microsoft.com/office/drawing/2014/chart" uri="{C3380CC4-5D6E-409C-BE32-E72D297353CC}">
                <c16:uniqueId val="{00000029-1C53-4096-BF96-D8301F5CA4FA}"/>
              </c:ext>
            </c:extLst>
          </c:dPt>
          <c:dPt>
            <c:idx val="42"/>
            <c:marker>
              <c:spPr>
                <a:solidFill>
                  <a:srgbClr val="FF0000"/>
                </a:solidFill>
              </c:spPr>
            </c:marker>
            <c:bubble3D val="0"/>
            <c:extLst>
              <c:ext xmlns:c16="http://schemas.microsoft.com/office/drawing/2014/chart" uri="{C3380CC4-5D6E-409C-BE32-E72D297353CC}">
                <c16:uniqueId val="{0000002A-1C53-4096-BF96-D8301F5CA4FA}"/>
              </c:ext>
            </c:extLst>
          </c:dPt>
          <c:dPt>
            <c:idx val="43"/>
            <c:marker>
              <c:spPr>
                <a:solidFill>
                  <a:srgbClr val="FF0000"/>
                </a:solidFill>
              </c:spPr>
            </c:marker>
            <c:bubble3D val="0"/>
            <c:extLst>
              <c:ext xmlns:c16="http://schemas.microsoft.com/office/drawing/2014/chart" uri="{C3380CC4-5D6E-409C-BE32-E72D297353CC}">
                <c16:uniqueId val="{0000002B-1C53-4096-BF96-D8301F5CA4FA}"/>
              </c:ext>
            </c:extLst>
          </c:dPt>
          <c:dPt>
            <c:idx val="44"/>
            <c:marker>
              <c:spPr>
                <a:solidFill>
                  <a:srgbClr val="FF0000"/>
                </a:solidFill>
              </c:spPr>
            </c:marker>
            <c:bubble3D val="0"/>
            <c:extLst>
              <c:ext xmlns:c16="http://schemas.microsoft.com/office/drawing/2014/chart" uri="{C3380CC4-5D6E-409C-BE32-E72D297353CC}">
                <c16:uniqueId val="{0000002C-1C53-4096-BF96-D8301F5CA4FA}"/>
              </c:ext>
            </c:extLst>
          </c:dPt>
          <c:dPt>
            <c:idx val="45"/>
            <c:marker>
              <c:spPr>
                <a:solidFill>
                  <a:srgbClr val="FF0000"/>
                </a:solidFill>
              </c:spPr>
            </c:marker>
            <c:bubble3D val="0"/>
            <c:extLst>
              <c:ext xmlns:c16="http://schemas.microsoft.com/office/drawing/2014/chart" uri="{C3380CC4-5D6E-409C-BE32-E72D297353CC}">
                <c16:uniqueId val="{0000002D-1C53-4096-BF96-D8301F5CA4FA}"/>
              </c:ext>
            </c:extLst>
          </c:dPt>
          <c:dPt>
            <c:idx val="46"/>
            <c:marker>
              <c:spPr>
                <a:solidFill>
                  <a:srgbClr val="FF0000"/>
                </a:solidFill>
              </c:spPr>
            </c:marker>
            <c:bubble3D val="0"/>
            <c:extLst>
              <c:ext xmlns:c16="http://schemas.microsoft.com/office/drawing/2014/chart" uri="{C3380CC4-5D6E-409C-BE32-E72D297353CC}">
                <c16:uniqueId val="{0000002E-1C53-4096-BF96-D8301F5CA4FA}"/>
              </c:ext>
            </c:extLst>
          </c:dPt>
          <c:dPt>
            <c:idx val="47"/>
            <c:marker>
              <c:spPr>
                <a:solidFill>
                  <a:srgbClr val="FF0000"/>
                </a:solidFill>
              </c:spPr>
            </c:marker>
            <c:bubble3D val="0"/>
            <c:extLst>
              <c:ext xmlns:c16="http://schemas.microsoft.com/office/drawing/2014/chart" uri="{C3380CC4-5D6E-409C-BE32-E72D297353CC}">
                <c16:uniqueId val="{0000002F-1C53-4096-BF96-D8301F5CA4FA}"/>
              </c:ext>
            </c:extLst>
          </c:dPt>
          <c:dPt>
            <c:idx val="48"/>
            <c:marker>
              <c:spPr>
                <a:solidFill>
                  <a:srgbClr val="FF0000"/>
                </a:solidFill>
              </c:spPr>
            </c:marker>
            <c:bubble3D val="0"/>
            <c:extLst>
              <c:ext xmlns:c16="http://schemas.microsoft.com/office/drawing/2014/chart" uri="{C3380CC4-5D6E-409C-BE32-E72D297353CC}">
                <c16:uniqueId val="{00000030-1C53-4096-BF96-D8301F5CA4FA}"/>
              </c:ext>
            </c:extLst>
          </c:dPt>
          <c:dPt>
            <c:idx val="49"/>
            <c:marker>
              <c:spPr>
                <a:solidFill>
                  <a:srgbClr val="FF0000"/>
                </a:solidFill>
              </c:spPr>
            </c:marker>
            <c:bubble3D val="0"/>
            <c:extLst>
              <c:ext xmlns:c16="http://schemas.microsoft.com/office/drawing/2014/chart" uri="{C3380CC4-5D6E-409C-BE32-E72D297353CC}">
                <c16:uniqueId val="{00000031-1C53-4096-BF96-D8301F5CA4FA}"/>
              </c:ext>
            </c:extLst>
          </c:dPt>
          <c:dPt>
            <c:idx val="50"/>
            <c:marker>
              <c:spPr>
                <a:solidFill>
                  <a:srgbClr val="FF0000"/>
                </a:solidFill>
              </c:spPr>
            </c:marker>
            <c:bubble3D val="0"/>
            <c:extLst>
              <c:ext xmlns:c16="http://schemas.microsoft.com/office/drawing/2014/chart" uri="{C3380CC4-5D6E-409C-BE32-E72D297353CC}">
                <c16:uniqueId val="{00000032-1C53-4096-BF96-D8301F5CA4FA}"/>
              </c:ext>
            </c:extLst>
          </c:dPt>
          <c:dPt>
            <c:idx val="51"/>
            <c:marker>
              <c:spPr>
                <a:solidFill>
                  <a:srgbClr val="FF0000"/>
                </a:solidFill>
              </c:spPr>
            </c:marker>
            <c:bubble3D val="0"/>
            <c:extLst>
              <c:ext xmlns:c16="http://schemas.microsoft.com/office/drawing/2014/chart" uri="{C3380CC4-5D6E-409C-BE32-E72D297353CC}">
                <c16:uniqueId val="{00000033-1C53-4096-BF96-D8301F5CA4FA}"/>
              </c:ext>
            </c:extLst>
          </c:dPt>
          <c:dPt>
            <c:idx val="52"/>
            <c:marker>
              <c:spPr>
                <a:solidFill>
                  <a:srgbClr val="FF0000"/>
                </a:solidFill>
              </c:spPr>
            </c:marker>
            <c:bubble3D val="0"/>
            <c:extLst>
              <c:ext xmlns:c16="http://schemas.microsoft.com/office/drawing/2014/chart" uri="{C3380CC4-5D6E-409C-BE32-E72D297353CC}">
                <c16:uniqueId val="{00000034-1C53-4096-BF96-D8301F5CA4FA}"/>
              </c:ext>
            </c:extLst>
          </c:dPt>
          <c:dPt>
            <c:idx val="53"/>
            <c:marker>
              <c:spPr>
                <a:solidFill>
                  <a:srgbClr val="FF0000"/>
                </a:solidFill>
              </c:spPr>
            </c:marker>
            <c:bubble3D val="0"/>
            <c:extLst>
              <c:ext xmlns:c16="http://schemas.microsoft.com/office/drawing/2014/chart" uri="{C3380CC4-5D6E-409C-BE32-E72D297353CC}">
                <c16:uniqueId val="{00000035-1C53-4096-BF96-D8301F5CA4FA}"/>
              </c:ext>
            </c:extLst>
          </c:dPt>
          <c:dPt>
            <c:idx val="54"/>
            <c:marker>
              <c:spPr>
                <a:solidFill>
                  <a:srgbClr val="FF0000"/>
                </a:solidFill>
              </c:spPr>
            </c:marker>
            <c:bubble3D val="0"/>
            <c:extLst>
              <c:ext xmlns:c16="http://schemas.microsoft.com/office/drawing/2014/chart" uri="{C3380CC4-5D6E-409C-BE32-E72D297353CC}">
                <c16:uniqueId val="{00000036-1C53-4096-BF96-D8301F5CA4FA}"/>
              </c:ext>
            </c:extLst>
          </c:dPt>
          <c:dPt>
            <c:idx val="55"/>
            <c:marker>
              <c:spPr>
                <a:solidFill>
                  <a:srgbClr val="FF0000"/>
                </a:solidFill>
              </c:spPr>
            </c:marker>
            <c:bubble3D val="0"/>
            <c:extLst>
              <c:ext xmlns:c16="http://schemas.microsoft.com/office/drawing/2014/chart" uri="{C3380CC4-5D6E-409C-BE32-E72D297353CC}">
                <c16:uniqueId val="{00000037-1C53-4096-BF96-D8301F5CA4FA}"/>
              </c:ext>
            </c:extLst>
          </c:dPt>
          <c:dPt>
            <c:idx val="56"/>
            <c:marker>
              <c:spPr>
                <a:solidFill>
                  <a:srgbClr val="FF0000"/>
                </a:solidFill>
              </c:spPr>
            </c:marker>
            <c:bubble3D val="0"/>
            <c:extLst>
              <c:ext xmlns:c16="http://schemas.microsoft.com/office/drawing/2014/chart" uri="{C3380CC4-5D6E-409C-BE32-E72D297353CC}">
                <c16:uniqueId val="{00000038-1C53-4096-BF96-D8301F5CA4FA}"/>
              </c:ext>
            </c:extLst>
          </c:dPt>
          <c:dPt>
            <c:idx val="57"/>
            <c:marker>
              <c:spPr>
                <a:solidFill>
                  <a:srgbClr val="FF0000"/>
                </a:solidFill>
              </c:spPr>
            </c:marker>
            <c:bubble3D val="0"/>
            <c:extLst>
              <c:ext xmlns:c16="http://schemas.microsoft.com/office/drawing/2014/chart" uri="{C3380CC4-5D6E-409C-BE32-E72D297353CC}">
                <c16:uniqueId val="{00000039-1C53-4096-BF96-D8301F5CA4FA}"/>
              </c:ext>
            </c:extLst>
          </c:dPt>
          <c:dPt>
            <c:idx val="58"/>
            <c:marker>
              <c:spPr>
                <a:solidFill>
                  <a:srgbClr val="FF0000"/>
                </a:solidFill>
              </c:spPr>
            </c:marker>
            <c:bubble3D val="0"/>
            <c:extLst>
              <c:ext xmlns:c16="http://schemas.microsoft.com/office/drawing/2014/chart" uri="{C3380CC4-5D6E-409C-BE32-E72D297353CC}">
                <c16:uniqueId val="{0000003A-1C53-4096-BF96-D8301F5CA4FA}"/>
              </c:ext>
            </c:extLst>
          </c:dPt>
          <c:dPt>
            <c:idx val="59"/>
            <c:marker>
              <c:spPr>
                <a:solidFill>
                  <a:srgbClr val="FF0000"/>
                </a:solidFill>
              </c:spPr>
            </c:marker>
            <c:bubble3D val="0"/>
            <c:extLst>
              <c:ext xmlns:c16="http://schemas.microsoft.com/office/drawing/2014/chart" uri="{C3380CC4-5D6E-409C-BE32-E72D297353CC}">
                <c16:uniqueId val="{0000003B-1C53-4096-BF96-D8301F5CA4FA}"/>
              </c:ext>
            </c:extLst>
          </c:dPt>
          <c:dPt>
            <c:idx val="60"/>
            <c:marker>
              <c:spPr>
                <a:solidFill>
                  <a:srgbClr val="FF0000"/>
                </a:solidFill>
              </c:spPr>
            </c:marker>
            <c:bubble3D val="0"/>
            <c:extLst>
              <c:ext xmlns:c16="http://schemas.microsoft.com/office/drawing/2014/chart" uri="{C3380CC4-5D6E-409C-BE32-E72D297353CC}">
                <c16:uniqueId val="{0000003C-1C53-4096-BF96-D8301F5CA4FA}"/>
              </c:ext>
            </c:extLst>
          </c:dPt>
          <c:dPt>
            <c:idx val="61"/>
            <c:marker>
              <c:spPr>
                <a:solidFill>
                  <a:srgbClr val="FF0000"/>
                </a:solidFill>
              </c:spPr>
            </c:marker>
            <c:bubble3D val="0"/>
            <c:extLst>
              <c:ext xmlns:c16="http://schemas.microsoft.com/office/drawing/2014/chart" uri="{C3380CC4-5D6E-409C-BE32-E72D297353CC}">
                <c16:uniqueId val="{0000003D-1C53-4096-BF96-D8301F5CA4FA}"/>
              </c:ext>
            </c:extLst>
          </c:dPt>
          <c:dPt>
            <c:idx val="62"/>
            <c:marker>
              <c:spPr>
                <a:solidFill>
                  <a:srgbClr val="FF0000"/>
                </a:solidFill>
              </c:spPr>
            </c:marker>
            <c:bubble3D val="0"/>
            <c:extLst>
              <c:ext xmlns:c16="http://schemas.microsoft.com/office/drawing/2014/chart" uri="{C3380CC4-5D6E-409C-BE32-E72D297353CC}">
                <c16:uniqueId val="{0000003E-1C53-4096-BF96-D8301F5CA4FA}"/>
              </c:ext>
            </c:extLst>
          </c:dPt>
          <c:dPt>
            <c:idx val="63"/>
            <c:marker>
              <c:spPr>
                <a:solidFill>
                  <a:srgbClr val="FF0000"/>
                </a:solidFill>
              </c:spPr>
            </c:marker>
            <c:bubble3D val="0"/>
            <c:extLst>
              <c:ext xmlns:c16="http://schemas.microsoft.com/office/drawing/2014/chart" uri="{C3380CC4-5D6E-409C-BE32-E72D297353CC}">
                <c16:uniqueId val="{0000003F-1C53-4096-BF96-D8301F5CA4FA}"/>
              </c:ext>
            </c:extLst>
          </c:dPt>
          <c:dPt>
            <c:idx val="64"/>
            <c:marker>
              <c:spPr>
                <a:solidFill>
                  <a:srgbClr val="FF0000"/>
                </a:solidFill>
              </c:spPr>
            </c:marker>
            <c:bubble3D val="0"/>
            <c:extLst>
              <c:ext xmlns:c16="http://schemas.microsoft.com/office/drawing/2014/chart" uri="{C3380CC4-5D6E-409C-BE32-E72D297353CC}">
                <c16:uniqueId val="{00000040-1C53-4096-BF96-D8301F5CA4FA}"/>
              </c:ext>
            </c:extLst>
          </c:dPt>
          <c:dPt>
            <c:idx val="65"/>
            <c:marker>
              <c:spPr>
                <a:solidFill>
                  <a:srgbClr val="FF0000"/>
                </a:solidFill>
              </c:spPr>
            </c:marker>
            <c:bubble3D val="0"/>
            <c:extLst>
              <c:ext xmlns:c16="http://schemas.microsoft.com/office/drawing/2014/chart" uri="{C3380CC4-5D6E-409C-BE32-E72D297353CC}">
                <c16:uniqueId val="{00000041-1C53-4096-BF96-D8301F5CA4FA}"/>
              </c:ext>
            </c:extLst>
          </c:dPt>
          <c:dPt>
            <c:idx val="66"/>
            <c:marker>
              <c:spPr>
                <a:solidFill>
                  <a:srgbClr val="FF0000"/>
                </a:solidFill>
              </c:spPr>
            </c:marker>
            <c:bubble3D val="0"/>
            <c:extLst>
              <c:ext xmlns:c16="http://schemas.microsoft.com/office/drawing/2014/chart" uri="{C3380CC4-5D6E-409C-BE32-E72D297353CC}">
                <c16:uniqueId val="{00000042-1C53-4096-BF96-D8301F5CA4FA}"/>
              </c:ext>
            </c:extLst>
          </c:dPt>
          <c:dPt>
            <c:idx val="67"/>
            <c:marker>
              <c:spPr>
                <a:solidFill>
                  <a:srgbClr val="FF0000"/>
                </a:solidFill>
              </c:spPr>
            </c:marker>
            <c:bubble3D val="0"/>
            <c:extLst>
              <c:ext xmlns:c16="http://schemas.microsoft.com/office/drawing/2014/chart" uri="{C3380CC4-5D6E-409C-BE32-E72D297353CC}">
                <c16:uniqueId val="{00000043-1C53-4096-BF96-D8301F5CA4FA}"/>
              </c:ext>
            </c:extLst>
          </c:dPt>
          <c:dPt>
            <c:idx val="68"/>
            <c:marker>
              <c:spPr>
                <a:solidFill>
                  <a:srgbClr val="FF0000"/>
                </a:solidFill>
              </c:spPr>
            </c:marker>
            <c:bubble3D val="0"/>
            <c:extLst>
              <c:ext xmlns:c16="http://schemas.microsoft.com/office/drawing/2014/chart" uri="{C3380CC4-5D6E-409C-BE32-E72D297353CC}">
                <c16:uniqueId val="{00000044-1C53-4096-BF96-D8301F5CA4FA}"/>
              </c:ext>
            </c:extLst>
          </c:dPt>
          <c:dPt>
            <c:idx val="69"/>
            <c:marker>
              <c:spPr>
                <a:solidFill>
                  <a:srgbClr val="FF0000"/>
                </a:solidFill>
              </c:spPr>
            </c:marker>
            <c:bubble3D val="0"/>
            <c:extLst>
              <c:ext xmlns:c16="http://schemas.microsoft.com/office/drawing/2014/chart" uri="{C3380CC4-5D6E-409C-BE32-E72D297353CC}">
                <c16:uniqueId val="{00000045-1C53-4096-BF96-D8301F5CA4FA}"/>
              </c:ext>
            </c:extLst>
          </c:dPt>
          <c:dPt>
            <c:idx val="70"/>
            <c:marker>
              <c:spPr>
                <a:solidFill>
                  <a:srgbClr val="FF0000"/>
                </a:solidFill>
              </c:spPr>
            </c:marker>
            <c:bubble3D val="0"/>
            <c:extLst>
              <c:ext xmlns:c16="http://schemas.microsoft.com/office/drawing/2014/chart" uri="{C3380CC4-5D6E-409C-BE32-E72D297353CC}">
                <c16:uniqueId val="{00000046-1C53-4096-BF96-D8301F5CA4FA}"/>
              </c:ext>
            </c:extLst>
          </c:dPt>
          <c:dPt>
            <c:idx val="71"/>
            <c:marker>
              <c:spPr>
                <a:solidFill>
                  <a:srgbClr val="FF0000"/>
                </a:solidFill>
              </c:spPr>
            </c:marker>
            <c:bubble3D val="0"/>
            <c:extLst>
              <c:ext xmlns:c16="http://schemas.microsoft.com/office/drawing/2014/chart" uri="{C3380CC4-5D6E-409C-BE32-E72D297353CC}">
                <c16:uniqueId val="{00000047-1C53-4096-BF96-D8301F5CA4FA}"/>
              </c:ext>
            </c:extLst>
          </c:dPt>
          <c:dPt>
            <c:idx val="72"/>
            <c:marker>
              <c:spPr>
                <a:solidFill>
                  <a:srgbClr val="FF0000"/>
                </a:solidFill>
              </c:spPr>
            </c:marker>
            <c:bubble3D val="0"/>
            <c:extLst>
              <c:ext xmlns:c16="http://schemas.microsoft.com/office/drawing/2014/chart" uri="{C3380CC4-5D6E-409C-BE32-E72D297353CC}">
                <c16:uniqueId val="{00000048-1C53-4096-BF96-D8301F5CA4FA}"/>
              </c:ext>
            </c:extLst>
          </c:dPt>
          <c:dPt>
            <c:idx val="73"/>
            <c:marker>
              <c:spPr>
                <a:solidFill>
                  <a:srgbClr val="FF0000"/>
                </a:solidFill>
              </c:spPr>
            </c:marker>
            <c:bubble3D val="0"/>
            <c:extLst>
              <c:ext xmlns:c16="http://schemas.microsoft.com/office/drawing/2014/chart" uri="{C3380CC4-5D6E-409C-BE32-E72D297353CC}">
                <c16:uniqueId val="{00000049-1C53-4096-BF96-D8301F5CA4FA}"/>
              </c:ext>
            </c:extLst>
          </c:dPt>
          <c:dPt>
            <c:idx val="74"/>
            <c:marker>
              <c:spPr>
                <a:solidFill>
                  <a:srgbClr val="FF0000"/>
                </a:solidFill>
              </c:spPr>
            </c:marker>
            <c:bubble3D val="0"/>
            <c:extLst>
              <c:ext xmlns:c16="http://schemas.microsoft.com/office/drawing/2014/chart" uri="{C3380CC4-5D6E-409C-BE32-E72D297353CC}">
                <c16:uniqueId val="{0000004A-1C53-4096-BF96-D8301F5CA4FA}"/>
              </c:ext>
            </c:extLst>
          </c:dPt>
          <c:dPt>
            <c:idx val="75"/>
            <c:marker>
              <c:spPr>
                <a:solidFill>
                  <a:srgbClr val="FF0000"/>
                </a:solidFill>
              </c:spPr>
            </c:marker>
            <c:bubble3D val="0"/>
            <c:extLst>
              <c:ext xmlns:c16="http://schemas.microsoft.com/office/drawing/2014/chart" uri="{C3380CC4-5D6E-409C-BE32-E72D297353CC}">
                <c16:uniqueId val="{0000004B-1C53-4096-BF96-D8301F5CA4FA}"/>
              </c:ext>
            </c:extLst>
          </c:dPt>
          <c:dPt>
            <c:idx val="76"/>
            <c:marker>
              <c:spPr>
                <a:solidFill>
                  <a:srgbClr val="FF0000"/>
                </a:solidFill>
              </c:spPr>
            </c:marker>
            <c:bubble3D val="0"/>
            <c:extLst>
              <c:ext xmlns:c16="http://schemas.microsoft.com/office/drawing/2014/chart" uri="{C3380CC4-5D6E-409C-BE32-E72D297353CC}">
                <c16:uniqueId val="{0000004C-1C53-4096-BF96-D8301F5CA4FA}"/>
              </c:ext>
            </c:extLst>
          </c:dPt>
          <c:dPt>
            <c:idx val="77"/>
            <c:marker>
              <c:spPr>
                <a:solidFill>
                  <a:srgbClr val="FF0000"/>
                </a:solidFill>
              </c:spPr>
            </c:marker>
            <c:bubble3D val="0"/>
            <c:extLst>
              <c:ext xmlns:c16="http://schemas.microsoft.com/office/drawing/2014/chart" uri="{C3380CC4-5D6E-409C-BE32-E72D297353CC}">
                <c16:uniqueId val="{0000004D-1C53-4096-BF96-D8301F5CA4FA}"/>
              </c:ext>
            </c:extLst>
          </c:dPt>
          <c:dPt>
            <c:idx val="78"/>
            <c:marker>
              <c:spPr>
                <a:solidFill>
                  <a:srgbClr val="FF0000"/>
                </a:solidFill>
              </c:spPr>
            </c:marker>
            <c:bubble3D val="0"/>
            <c:extLst>
              <c:ext xmlns:c16="http://schemas.microsoft.com/office/drawing/2014/chart" uri="{C3380CC4-5D6E-409C-BE32-E72D297353CC}">
                <c16:uniqueId val="{0000004E-1C53-4096-BF96-D8301F5CA4FA}"/>
              </c:ext>
            </c:extLst>
          </c:dPt>
          <c:dPt>
            <c:idx val="79"/>
            <c:marker>
              <c:spPr>
                <a:solidFill>
                  <a:srgbClr val="FF0000"/>
                </a:solidFill>
              </c:spPr>
            </c:marker>
            <c:bubble3D val="0"/>
            <c:extLst>
              <c:ext xmlns:c16="http://schemas.microsoft.com/office/drawing/2014/chart" uri="{C3380CC4-5D6E-409C-BE32-E72D297353CC}">
                <c16:uniqueId val="{0000004F-1C53-4096-BF96-D8301F5CA4FA}"/>
              </c:ext>
            </c:extLst>
          </c:dPt>
          <c:dPt>
            <c:idx val="80"/>
            <c:marker>
              <c:spPr>
                <a:solidFill>
                  <a:srgbClr val="FF0000"/>
                </a:solidFill>
              </c:spPr>
            </c:marker>
            <c:bubble3D val="0"/>
            <c:extLst>
              <c:ext xmlns:c16="http://schemas.microsoft.com/office/drawing/2014/chart" uri="{C3380CC4-5D6E-409C-BE32-E72D297353CC}">
                <c16:uniqueId val="{00000050-1C53-4096-BF96-D8301F5CA4FA}"/>
              </c:ext>
            </c:extLst>
          </c:dPt>
          <c:dPt>
            <c:idx val="81"/>
            <c:marker>
              <c:spPr>
                <a:solidFill>
                  <a:srgbClr val="FF0000"/>
                </a:solidFill>
              </c:spPr>
            </c:marker>
            <c:bubble3D val="0"/>
            <c:extLst>
              <c:ext xmlns:c16="http://schemas.microsoft.com/office/drawing/2014/chart" uri="{C3380CC4-5D6E-409C-BE32-E72D297353CC}">
                <c16:uniqueId val="{00000051-1C53-4096-BF96-D8301F5CA4FA}"/>
              </c:ext>
            </c:extLst>
          </c:dPt>
          <c:dPt>
            <c:idx val="82"/>
            <c:bubble3D val="0"/>
            <c:extLst>
              <c:ext xmlns:c16="http://schemas.microsoft.com/office/drawing/2014/chart" uri="{C3380CC4-5D6E-409C-BE32-E72D297353CC}">
                <c16:uniqueId val="{00000052-1C53-4096-BF96-D8301F5CA4FA}"/>
              </c:ext>
            </c:extLst>
          </c:dPt>
          <c:dPt>
            <c:idx val="83"/>
            <c:bubble3D val="0"/>
            <c:extLst>
              <c:ext xmlns:c16="http://schemas.microsoft.com/office/drawing/2014/chart" uri="{C3380CC4-5D6E-409C-BE32-E72D297353CC}">
                <c16:uniqueId val="{00000053-1C53-4096-BF96-D8301F5CA4FA}"/>
              </c:ext>
            </c:extLst>
          </c:dPt>
          <c:dPt>
            <c:idx val="84"/>
            <c:bubble3D val="0"/>
            <c:extLst>
              <c:ext xmlns:c16="http://schemas.microsoft.com/office/drawing/2014/chart" uri="{C3380CC4-5D6E-409C-BE32-E72D297353CC}">
                <c16:uniqueId val="{00000054-1C53-4096-BF96-D8301F5CA4FA}"/>
              </c:ext>
            </c:extLst>
          </c:dPt>
          <c:dPt>
            <c:idx val="85"/>
            <c:bubble3D val="0"/>
            <c:extLst>
              <c:ext xmlns:c16="http://schemas.microsoft.com/office/drawing/2014/chart" uri="{C3380CC4-5D6E-409C-BE32-E72D297353CC}">
                <c16:uniqueId val="{00000055-1C53-4096-BF96-D8301F5CA4FA}"/>
              </c:ext>
            </c:extLst>
          </c:dPt>
          <c:dPt>
            <c:idx val="86"/>
            <c:bubble3D val="0"/>
            <c:extLst>
              <c:ext xmlns:c16="http://schemas.microsoft.com/office/drawing/2014/chart" uri="{C3380CC4-5D6E-409C-BE32-E72D297353CC}">
                <c16:uniqueId val="{00000056-1C53-4096-BF96-D8301F5CA4FA}"/>
              </c:ext>
            </c:extLst>
          </c:dPt>
          <c:dPt>
            <c:idx val="87"/>
            <c:bubble3D val="0"/>
            <c:extLst>
              <c:ext xmlns:c16="http://schemas.microsoft.com/office/drawing/2014/chart" uri="{C3380CC4-5D6E-409C-BE32-E72D297353CC}">
                <c16:uniqueId val="{00000057-1C53-4096-BF96-D8301F5CA4FA}"/>
              </c:ext>
            </c:extLst>
          </c:dPt>
          <c:dPt>
            <c:idx val="88"/>
            <c:bubble3D val="0"/>
            <c:extLst>
              <c:ext xmlns:c16="http://schemas.microsoft.com/office/drawing/2014/chart" uri="{C3380CC4-5D6E-409C-BE32-E72D297353CC}">
                <c16:uniqueId val="{00000058-1C53-4096-BF96-D8301F5CA4FA}"/>
              </c:ext>
            </c:extLst>
          </c:dPt>
          <c:dPt>
            <c:idx val="89"/>
            <c:bubble3D val="0"/>
            <c:extLst>
              <c:ext xmlns:c16="http://schemas.microsoft.com/office/drawing/2014/chart" uri="{C3380CC4-5D6E-409C-BE32-E72D297353CC}">
                <c16:uniqueId val="{00000059-1C53-4096-BF96-D8301F5CA4FA}"/>
              </c:ext>
            </c:extLst>
          </c:dPt>
          <c:dPt>
            <c:idx val="90"/>
            <c:bubble3D val="0"/>
            <c:extLst>
              <c:ext xmlns:c16="http://schemas.microsoft.com/office/drawing/2014/chart" uri="{C3380CC4-5D6E-409C-BE32-E72D297353CC}">
                <c16:uniqueId val="{0000005A-1C53-4096-BF96-D8301F5CA4FA}"/>
              </c:ext>
            </c:extLst>
          </c:dPt>
          <c:dPt>
            <c:idx val="91"/>
            <c:bubble3D val="0"/>
            <c:extLst>
              <c:ext xmlns:c16="http://schemas.microsoft.com/office/drawing/2014/chart" uri="{C3380CC4-5D6E-409C-BE32-E72D297353CC}">
                <c16:uniqueId val="{0000005B-1C53-4096-BF96-D8301F5CA4FA}"/>
              </c:ext>
            </c:extLst>
          </c:dPt>
          <c:dPt>
            <c:idx val="92"/>
            <c:bubble3D val="0"/>
            <c:extLst>
              <c:ext xmlns:c16="http://schemas.microsoft.com/office/drawing/2014/chart" uri="{C3380CC4-5D6E-409C-BE32-E72D297353CC}">
                <c16:uniqueId val="{0000005C-1C53-4096-BF96-D8301F5CA4FA}"/>
              </c:ext>
            </c:extLst>
          </c:dPt>
          <c:dPt>
            <c:idx val="93"/>
            <c:bubble3D val="0"/>
            <c:extLst>
              <c:ext xmlns:c16="http://schemas.microsoft.com/office/drawing/2014/chart" uri="{C3380CC4-5D6E-409C-BE32-E72D297353CC}">
                <c16:uniqueId val="{0000005D-1C53-4096-BF96-D8301F5CA4FA}"/>
              </c:ext>
            </c:extLst>
          </c:dPt>
          <c:dPt>
            <c:idx val="94"/>
            <c:bubble3D val="0"/>
            <c:extLst>
              <c:ext xmlns:c16="http://schemas.microsoft.com/office/drawing/2014/chart" uri="{C3380CC4-5D6E-409C-BE32-E72D297353CC}">
                <c16:uniqueId val="{0000005E-1C53-4096-BF96-D8301F5CA4FA}"/>
              </c:ext>
            </c:extLst>
          </c:dPt>
          <c:dPt>
            <c:idx val="95"/>
            <c:bubble3D val="0"/>
            <c:extLst>
              <c:ext xmlns:c16="http://schemas.microsoft.com/office/drawing/2014/chart" uri="{C3380CC4-5D6E-409C-BE32-E72D297353CC}">
                <c16:uniqueId val="{0000005F-1C53-4096-BF96-D8301F5CA4FA}"/>
              </c:ext>
            </c:extLst>
          </c:dPt>
          <c:dPt>
            <c:idx val="96"/>
            <c:bubble3D val="0"/>
            <c:extLst>
              <c:ext xmlns:c16="http://schemas.microsoft.com/office/drawing/2014/chart" uri="{C3380CC4-5D6E-409C-BE32-E72D297353CC}">
                <c16:uniqueId val="{00000060-1C53-4096-BF96-D8301F5CA4FA}"/>
              </c:ext>
            </c:extLst>
          </c:dPt>
          <c:dPt>
            <c:idx val="97"/>
            <c:bubble3D val="0"/>
            <c:extLst>
              <c:ext xmlns:c16="http://schemas.microsoft.com/office/drawing/2014/chart" uri="{C3380CC4-5D6E-409C-BE32-E72D297353CC}">
                <c16:uniqueId val="{00000061-1C53-4096-BF96-D8301F5CA4FA}"/>
              </c:ext>
            </c:extLst>
          </c:dPt>
          <c:dPt>
            <c:idx val="98"/>
            <c:bubble3D val="0"/>
            <c:extLst>
              <c:ext xmlns:c16="http://schemas.microsoft.com/office/drawing/2014/chart" uri="{C3380CC4-5D6E-409C-BE32-E72D297353CC}">
                <c16:uniqueId val="{00000062-1C53-4096-BF96-D8301F5CA4FA}"/>
              </c:ext>
            </c:extLst>
          </c:dPt>
          <c:dPt>
            <c:idx val="99"/>
            <c:bubble3D val="0"/>
            <c:extLst>
              <c:ext xmlns:c16="http://schemas.microsoft.com/office/drawing/2014/chart" uri="{C3380CC4-5D6E-409C-BE32-E72D297353CC}">
                <c16:uniqueId val="{00000063-1C53-4096-BF96-D8301F5CA4FA}"/>
              </c:ext>
            </c:extLst>
          </c:dPt>
          <c:dPt>
            <c:idx val="100"/>
            <c:bubble3D val="0"/>
            <c:extLst>
              <c:ext xmlns:c16="http://schemas.microsoft.com/office/drawing/2014/chart" uri="{C3380CC4-5D6E-409C-BE32-E72D297353CC}">
                <c16:uniqueId val="{00000064-1C53-4096-BF96-D8301F5CA4FA}"/>
              </c:ext>
            </c:extLst>
          </c:dPt>
          <c:dPt>
            <c:idx val="101"/>
            <c:bubble3D val="0"/>
            <c:extLst>
              <c:ext xmlns:c16="http://schemas.microsoft.com/office/drawing/2014/chart" uri="{C3380CC4-5D6E-409C-BE32-E72D297353CC}">
                <c16:uniqueId val="{00000065-1C53-4096-BF96-D8301F5CA4FA}"/>
              </c:ext>
            </c:extLst>
          </c:dPt>
          <c:dPt>
            <c:idx val="102"/>
            <c:bubble3D val="0"/>
            <c:extLst>
              <c:ext xmlns:c16="http://schemas.microsoft.com/office/drawing/2014/chart" uri="{C3380CC4-5D6E-409C-BE32-E72D297353CC}">
                <c16:uniqueId val="{00000066-1C53-4096-BF96-D8301F5CA4FA}"/>
              </c:ext>
            </c:extLst>
          </c:dPt>
          <c:dPt>
            <c:idx val="103"/>
            <c:bubble3D val="0"/>
            <c:extLst>
              <c:ext xmlns:c16="http://schemas.microsoft.com/office/drawing/2014/chart" uri="{C3380CC4-5D6E-409C-BE32-E72D297353CC}">
                <c16:uniqueId val="{00000067-1C53-4096-BF96-D8301F5CA4FA}"/>
              </c:ext>
            </c:extLst>
          </c:dPt>
          <c:dPt>
            <c:idx val="104"/>
            <c:bubble3D val="0"/>
            <c:extLst>
              <c:ext xmlns:c16="http://schemas.microsoft.com/office/drawing/2014/chart" uri="{C3380CC4-5D6E-409C-BE32-E72D297353CC}">
                <c16:uniqueId val="{00000068-1C53-4096-BF96-D8301F5CA4FA}"/>
              </c:ext>
            </c:extLst>
          </c:dPt>
          <c:dPt>
            <c:idx val="105"/>
            <c:bubble3D val="0"/>
            <c:extLst>
              <c:ext xmlns:c16="http://schemas.microsoft.com/office/drawing/2014/chart" uri="{C3380CC4-5D6E-409C-BE32-E72D297353CC}">
                <c16:uniqueId val="{00000069-1C53-4096-BF96-D8301F5CA4FA}"/>
              </c:ext>
            </c:extLst>
          </c:dPt>
          <c:dPt>
            <c:idx val="106"/>
            <c:bubble3D val="0"/>
            <c:extLst>
              <c:ext xmlns:c16="http://schemas.microsoft.com/office/drawing/2014/chart" uri="{C3380CC4-5D6E-409C-BE32-E72D297353CC}">
                <c16:uniqueId val="{0000006A-1C53-4096-BF96-D8301F5CA4FA}"/>
              </c:ext>
            </c:extLst>
          </c:dPt>
          <c:dPt>
            <c:idx val="107"/>
            <c:bubble3D val="0"/>
            <c:extLst>
              <c:ext xmlns:c16="http://schemas.microsoft.com/office/drawing/2014/chart" uri="{C3380CC4-5D6E-409C-BE32-E72D297353CC}">
                <c16:uniqueId val="{0000006B-1C53-4096-BF96-D8301F5CA4FA}"/>
              </c:ext>
            </c:extLst>
          </c:dPt>
          <c:dPt>
            <c:idx val="108"/>
            <c:bubble3D val="0"/>
            <c:extLst>
              <c:ext xmlns:c16="http://schemas.microsoft.com/office/drawing/2014/chart" uri="{C3380CC4-5D6E-409C-BE32-E72D297353CC}">
                <c16:uniqueId val="{0000006C-1C53-4096-BF96-D8301F5CA4FA}"/>
              </c:ext>
            </c:extLst>
          </c:dPt>
          <c:dPt>
            <c:idx val="109"/>
            <c:bubble3D val="0"/>
            <c:extLst>
              <c:ext xmlns:c16="http://schemas.microsoft.com/office/drawing/2014/chart" uri="{C3380CC4-5D6E-409C-BE32-E72D297353CC}">
                <c16:uniqueId val="{0000006D-1C53-4096-BF96-D8301F5CA4FA}"/>
              </c:ext>
            </c:extLst>
          </c:dPt>
          <c:dPt>
            <c:idx val="110"/>
            <c:bubble3D val="0"/>
            <c:extLst>
              <c:ext xmlns:c16="http://schemas.microsoft.com/office/drawing/2014/chart" uri="{C3380CC4-5D6E-409C-BE32-E72D297353CC}">
                <c16:uniqueId val="{0000006E-1C53-4096-BF96-D8301F5CA4FA}"/>
              </c:ext>
            </c:extLst>
          </c:dPt>
          <c:dPt>
            <c:idx val="111"/>
            <c:bubble3D val="0"/>
            <c:extLst>
              <c:ext xmlns:c16="http://schemas.microsoft.com/office/drawing/2014/chart" uri="{C3380CC4-5D6E-409C-BE32-E72D297353CC}">
                <c16:uniqueId val="{0000006F-1C53-4096-BF96-D8301F5CA4FA}"/>
              </c:ext>
            </c:extLst>
          </c:dPt>
          <c:dPt>
            <c:idx val="112"/>
            <c:bubble3D val="0"/>
            <c:extLst>
              <c:ext xmlns:c16="http://schemas.microsoft.com/office/drawing/2014/chart" uri="{C3380CC4-5D6E-409C-BE32-E72D297353CC}">
                <c16:uniqueId val="{00000070-1C53-4096-BF96-D8301F5CA4FA}"/>
              </c:ext>
            </c:extLst>
          </c:dPt>
          <c:dPt>
            <c:idx val="113"/>
            <c:bubble3D val="0"/>
            <c:extLst>
              <c:ext xmlns:c16="http://schemas.microsoft.com/office/drawing/2014/chart" uri="{C3380CC4-5D6E-409C-BE32-E72D297353CC}">
                <c16:uniqueId val="{00000071-1C53-4096-BF96-D8301F5CA4FA}"/>
              </c:ext>
            </c:extLst>
          </c:dPt>
          <c:dPt>
            <c:idx val="114"/>
            <c:bubble3D val="0"/>
            <c:extLst>
              <c:ext xmlns:c16="http://schemas.microsoft.com/office/drawing/2014/chart" uri="{C3380CC4-5D6E-409C-BE32-E72D297353CC}">
                <c16:uniqueId val="{00000072-1C53-4096-BF96-D8301F5CA4FA}"/>
              </c:ext>
            </c:extLst>
          </c:dPt>
          <c:dPt>
            <c:idx val="115"/>
            <c:bubble3D val="0"/>
            <c:extLst>
              <c:ext xmlns:c16="http://schemas.microsoft.com/office/drawing/2014/chart" uri="{C3380CC4-5D6E-409C-BE32-E72D297353CC}">
                <c16:uniqueId val="{00000073-1C53-4096-BF96-D8301F5CA4FA}"/>
              </c:ext>
            </c:extLst>
          </c:dPt>
          <c:dPt>
            <c:idx val="116"/>
            <c:bubble3D val="0"/>
            <c:extLst>
              <c:ext xmlns:c16="http://schemas.microsoft.com/office/drawing/2014/chart" uri="{C3380CC4-5D6E-409C-BE32-E72D297353CC}">
                <c16:uniqueId val="{00000074-1C53-4096-BF96-D8301F5CA4FA}"/>
              </c:ext>
            </c:extLst>
          </c:dPt>
          <c:dPt>
            <c:idx val="117"/>
            <c:bubble3D val="0"/>
            <c:extLst>
              <c:ext xmlns:c16="http://schemas.microsoft.com/office/drawing/2014/chart" uri="{C3380CC4-5D6E-409C-BE32-E72D297353CC}">
                <c16:uniqueId val="{00000075-1C53-4096-BF96-D8301F5CA4FA}"/>
              </c:ext>
            </c:extLst>
          </c:dPt>
          <c:dPt>
            <c:idx val="118"/>
            <c:bubble3D val="0"/>
            <c:extLst>
              <c:ext xmlns:c16="http://schemas.microsoft.com/office/drawing/2014/chart" uri="{C3380CC4-5D6E-409C-BE32-E72D297353CC}">
                <c16:uniqueId val="{00000076-1C53-4096-BF96-D8301F5CA4FA}"/>
              </c:ext>
            </c:extLst>
          </c:dPt>
          <c:dPt>
            <c:idx val="119"/>
            <c:bubble3D val="0"/>
            <c:extLst>
              <c:ext xmlns:c16="http://schemas.microsoft.com/office/drawing/2014/chart" uri="{C3380CC4-5D6E-409C-BE32-E72D297353CC}">
                <c16:uniqueId val="{00000077-1C53-4096-BF96-D8301F5CA4FA}"/>
              </c:ext>
            </c:extLst>
          </c:dPt>
          <c:dPt>
            <c:idx val="120"/>
            <c:bubble3D val="0"/>
            <c:extLst>
              <c:ext xmlns:c16="http://schemas.microsoft.com/office/drawing/2014/chart" uri="{C3380CC4-5D6E-409C-BE32-E72D297353CC}">
                <c16:uniqueId val="{00000078-1C53-4096-BF96-D8301F5CA4FA}"/>
              </c:ext>
            </c:extLst>
          </c:dPt>
          <c:dPt>
            <c:idx val="121"/>
            <c:bubble3D val="0"/>
            <c:extLst>
              <c:ext xmlns:c16="http://schemas.microsoft.com/office/drawing/2014/chart" uri="{C3380CC4-5D6E-409C-BE32-E72D297353CC}">
                <c16:uniqueId val="{00000079-1C53-4096-BF96-D8301F5CA4FA}"/>
              </c:ext>
            </c:extLst>
          </c:dPt>
          <c:dPt>
            <c:idx val="162"/>
            <c:bubble3D val="0"/>
            <c:extLst>
              <c:ext xmlns:c16="http://schemas.microsoft.com/office/drawing/2014/chart" uri="{C3380CC4-5D6E-409C-BE32-E72D297353CC}">
                <c16:uniqueId val="{0000007A-1C53-4096-BF96-D8301F5CA4FA}"/>
              </c:ext>
            </c:extLst>
          </c:dPt>
          <c:dPt>
            <c:idx val="163"/>
            <c:bubble3D val="0"/>
            <c:extLst>
              <c:ext xmlns:c16="http://schemas.microsoft.com/office/drawing/2014/chart" uri="{C3380CC4-5D6E-409C-BE32-E72D297353CC}">
                <c16:uniqueId val="{0000007B-1C53-4096-BF96-D8301F5CA4FA}"/>
              </c:ext>
            </c:extLst>
          </c:dPt>
          <c:cat>
            <c:strRef>
              <c:f>[0]!horiz</c:f>
              <c:strCache>
                <c:ptCount val="82"/>
                <c:pt idx="0">
                  <c:v>Ebr-19</c:v>
                </c:pt>
                <c:pt idx="1">
                  <c:v>Mai-19</c:v>
                </c:pt>
                <c:pt idx="2">
                  <c:v>Meh-19</c:v>
                </c:pt>
                <c:pt idx="3">
                  <c:v>Gorff-19</c:v>
                </c:pt>
                <c:pt idx="4">
                  <c:v>Awst-19</c:v>
                </c:pt>
                <c:pt idx="5">
                  <c:v>Medi-19</c:v>
                </c:pt>
                <c:pt idx="6">
                  <c:v>Hyd-19</c:v>
                </c:pt>
                <c:pt idx="7">
                  <c:v>Tach-19</c:v>
                </c:pt>
                <c:pt idx="8">
                  <c:v>Rhag-19</c:v>
                </c:pt>
                <c:pt idx="9">
                  <c:v>Ion-20</c:v>
                </c:pt>
                <c:pt idx="10">
                  <c:v>Chwef-20</c:v>
                </c:pt>
                <c:pt idx="11">
                  <c:v>Maw-20</c:v>
                </c:pt>
                <c:pt idx="12">
                  <c:v>Ebr-20</c:v>
                </c:pt>
                <c:pt idx="13">
                  <c:v>Mai-20</c:v>
                </c:pt>
                <c:pt idx="14">
                  <c:v>Meh-20</c:v>
                </c:pt>
                <c:pt idx="15">
                  <c:v>Gorff-20</c:v>
                </c:pt>
                <c:pt idx="16">
                  <c:v>Awst-20</c:v>
                </c:pt>
                <c:pt idx="17">
                  <c:v>Medi-20</c:v>
                </c:pt>
                <c:pt idx="18">
                  <c:v>Hyd-20</c:v>
                </c:pt>
                <c:pt idx="19">
                  <c:v>Tach-20</c:v>
                </c:pt>
                <c:pt idx="20">
                  <c:v>Rhag-20</c:v>
                </c:pt>
                <c:pt idx="21">
                  <c:v>Ion-21</c:v>
                </c:pt>
                <c:pt idx="22">
                  <c:v>Chwef-21</c:v>
                </c:pt>
                <c:pt idx="23">
                  <c:v>Maw-21</c:v>
                </c:pt>
                <c:pt idx="24">
                  <c:v>Ebr-21</c:v>
                </c:pt>
                <c:pt idx="25">
                  <c:v>Mai-21</c:v>
                </c:pt>
                <c:pt idx="26">
                  <c:v>Meh-21</c:v>
                </c:pt>
                <c:pt idx="27">
                  <c:v>Gorff-21</c:v>
                </c:pt>
                <c:pt idx="28">
                  <c:v>Awst-21</c:v>
                </c:pt>
                <c:pt idx="29">
                  <c:v>Medi-21</c:v>
                </c:pt>
                <c:pt idx="30">
                  <c:v>Hyd-21</c:v>
                </c:pt>
                <c:pt idx="31">
                  <c:v>Tach-21</c:v>
                </c:pt>
                <c:pt idx="32">
                  <c:v>Rhag-21</c:v>
                </c:pt>
                <c:pt idx="33">
                  <c:v>Ion-22</c:v>
                </c:pt>
                <c:pt idx="34">
                  <c:v>Chwef-22</c:v>
                </c:pt>
                <c:pt idx="35">
                  <c:v>Maw-22</c:v>
                </c:pt>
                <c:pt idx="36">
                  <c:v>Ebr-22</c:v>
                </c:pt>
                <c:pt idx="37">
                  <c:v>Mai-22</c:v>
                </c:pt>
                <c:pt idx="38">
                  <c:v>Meh-22</c:v>
                </c:pt>
                <c:pt idx="39">
                  <c:v>Gorff-22</c:v>
                </c:pt>
                <c:pt idx="40">
                  <c:v>Awst-22</c:v>
                </c:pt>
                <c:pt idx="41">
                  <c:v>Medi-22</c:v>
                </c:pt>
                <c:pt idx="42">
                  <c:v>Hyd-22</c:v>
                </c:pt>
                <c:pt idx="43">
                  <c:v>Tach-22</c:v>
                </c:pt>
                <c:pt idx="44">
                  <c:v>Rhag-22</c:v>
                </c:pt>
                <c:pt idx="45">
                  <c:v>Ion-23</c:v>
                </c:pt>
                <c:pt idx="46">
                  <c:v>Chwef-23</c:v>
                </c:pt>
                <c:pt idx="47">
                  <c:v>Maw-23</c:v>
                </c:pt>
                <c:pt idx="48">
                  <c:v>Ebr-23</c:v>
                </c:pt>
                <c:pt idx="49">
                  <c:v>Mai-23</c:v>
                </c:pt>
                <c:pt idx="50">
                  <c:v>Meh-23</c:v>
                </c:pt>
                <c:pt idx="51">
                  <c:v>Gorff-23</c:v>
                </c:pt>
                <c:pt idx="52">
                  <c:v>Awst-23</c:v>
                </c:pt>
                <c:pt idx="53">
                  <c:v>Medi-23</c:v>
                </c:pt>
                <c:pt idx="54">
                  <c:v>Hyd-23</c:v>
                </c:pt>
                <c:pt idx="55">
                  <c:v>Tach-23</c:v>
                </c:pt>
                <c:pt idx="56">
                  <c:v>Rhag-23</c:v>
                </c:pt>
                <c:pt idx="57">
                  <c:v>Ion-24</c:v>
                </c:pt>
                <c:pt idx="58">
                  <c:v>Chwef-24</c:v>
                </c:pt>
                <c:pt idx="59">
                  <c:v>Maw-24</c:v>
                </c:pt>
                <c:pt idx="60">
                  <c:v>Ebr-24</c:v>
                </c:pt>
                <c:pt idx="61">
                  <c:v>Mai-24</c:v>
                </c:pt>
                <c:pt idx="62">
                  <c:v>Meh-24</c:v>
                </c:pt>
                <c:pt idx="63">
                  <c:v>Gorf-24</c:v>
                </c:pt>
                <c:pt idx="64">
                  <c:v>Awst-24</c:v>
                </c:pt>
                <c:pt idx="65">
                  <c:v>Medi-24</c:v>
                </c:pt>
                <c:pt idx="66">
                  <c:v>Hyd-24</c:v>
                </c:pt>
                <c:pt idx="67">
                  <c:v>Tach-24</c:v>
                </c:pt>
                <c:pt idx="68">
                  <c:v>Rhag-24</c:v>
                </c:pt>
                <c:pt idx="69">
                  <c:v>Ion-25</c:v>
                </c:pt>
                <c:pt idx="70">
                  <c:v>Chwef-25</c:v>
                </c:pt>
                <c:pt idx="71">
                  <c:v>Maw-25</c:v>
                </c:pt>
                <c:pt idx="72">
                  <c:v>Ebr-25</c:v>
                </c:pt>
                <c:pt idx="73">
                  <c:v>Mai-25</c:v>
                </c:pt>
                <c:pt idx="74">
                  <c:v>Meh-25</c:v>
                </c:pt>
                <c:pt idx="75">
                  <c:v>Gorf-25</c:v>
                </c:pt>
                <c:pt idx="76">
                  <c:v>Awst-25</c:v>
                </c:pt>
                <c:pt idx="77">
                  <c:v>Medi-25</c:v>
                </c:pt>
                <c:pt idx="78">
                  <c:v>Hyd-25</c:v>
                </c:pt>
                <c:pt idx="79">
                  <c:v>Tach-25</c:v>
                </c:pt>
                <c:pt idx="80">
                  <c:v>Rhag-25</c:v>
                </c:pt>
                <c:pt idx="81">
                  <c:v>Ion-26</c:v>
                </c:pt>
              </c:strCache>
            </c:strRef>
          </c:cat>
          <c:val>
            <c:numRef>
              <c:f>[0]!Data</c:f>
              <c:numCache>
                <c:formatCode>0.00%</c:formatCode>
                <c:ptCount val="82"/>
                <c:pt idx="0">
                  <c:v>5.1114736269711799E-3</c:v>
                </c:pt>
                <c:pt idx="1">
                  <c:v>5.1050887959593763E-3</c:v>
                </c:pt>
                <c:pt idx="2">
                  <c:v>5.4383293452251466E-3</c:v>
                </c:pt>
                <c:pt idx="3">
                  <c:v>5.3986258043407136E-3</c:v>
                </c:pt>
                <c:pt idx="4">
                  <c:v>5.3323071848716402E-3</c:v>
                </c:pt>
                <c:pt idx="5">
                  <c:v>5.0184746043125793E-3</c:v>
                </c:pt>
                <c:pt idx="6">
                  <c:v>5.0287757724758343E-3</c:v>
                </c:pt>
                <c:pt idx="7">
                  <c:v>5.0159598723210214E-3</c:v>
                </c:pt>
                <c:pt idx="8">
                  <c:v>5.7892926745385766E-3</c:v>
                </c:pt>
                <c:pt idx="9">
                  <c:v>6.1000000000000004E-3</c:v>
                </c:pt>
                <c:pt idx="10">
                  <c:v>6.3E-3</c:v>
                </c:pt>
                <c:pt idx="11">
                  <c:v>6.4999999999999997E-3</c:v>
                </c:pt>
                <c:pt idx="12">
                  <c:v>8.6999999999999994E-3</c:v>
                </c:pt>
                <c:pt idx="13">
                  <c:v>9.4999999999999998E-3</c:v>
                </c:pt>
                <c:pt idx="14">
                  <c:v>0.01</c:v>
                </c:pt>
                <c:pt idx="15">
                  <c:v>1.0800000000000001E-2</c:v>
                </c:pt>
                <c:pt idx="16">
                  <c:v>1.1599999999999999E-2</c:v>
                </c:pt>
                <c:pt idx="17">
                  <c:v>1.2200000000000001E-2</c:v>
                </c:pt>
                <c:pt idx="18">
                  <c:v>1.3002048267877816E-2</c:v>
                </c:pt>
                <c:pt idx="19">
                  <c:v>1.405415534526375E-2</c:v>
                </c:pt>
                <c:pt idx="20">
                  <c:v>1.4518172074442171E-2</c:v>
                </c:pt>
                <c:pt idx="21">
                  <c:v>1.5818503486314913E-2</c:v>
                </c:pt>
                <c:pt idx="22">
                  <c:v>1.5926693574779098E-2</c:v>
                </c:pt>
                <c:pt idx="23">
                  <c:v>1.5105423266547782E-2</c:v>
                </c:pt>
                <c:pt idx="24">
                  <c:v>1.1016032261237336E-2</c:v>
                </c:pt>
                <c:pt idx="25">
                  <c:v>9.9732200572536702E-3</c:v>
                </c:pt>
                <c:pt idx="26">
                  <c:v>9.3095422808378587E-3</c:v>
                </c:pt>
                <c:pt idx="27">
                  <c:v>8.5702513391017719E-3</c:v>
                </c:pt>
                <c:pt idx="28">
                  <c:v>8.2644628099173556E-3</c:v>
                </c:pt>
                <c:pt idx="29">
                  <c:v>8.0259299274579414E-3</c:v>
                </c:pt>
                <c:pt idx="30">
                  <c:v>7.4794315632011965E-3</c:v>
                </c:pt>
                <c:pt idx="31">
                  <c:v>6.8684267010088E-3</c:v>
                </c:pt>
                <c:pt idx="32">
                  <c:v>5.5625086914198301E-3</c:v>
                </c:pt>
                <c:pt idx="33">
                  <c:v>4.7956771361026681E-3</c:v>
                </c:pt>
                <c:pt idx="34">
                  <c:v>4.5526524148851938E-3</c:v>
                </c:pt>
                <c:pt idx="35">
                  <c:v>4.7473499382194185E-3</c:v>
                </c:pt>
                <c:pt idx="36">
                  <c:v>5.0885668276972624E-3</c:v>
                </c:pt>
                <c:pt idx="37">
                  <c:v>4.6874010261607653E-3</c:v>
                </c:pt>
                <c:pt idx="38">
                  <c:v>4.5624485140358662E-3</c:v>
                </c:pt>
                <c:pt idx="39">
                  <c:v>4.7327569887044866E-3</c:v>
                </c:pt>
                <c:pt idx="40">
                  <c:v>4.4739949046169146E-3</c:v>
                </c:pt>
                <c:pt idx="41">
                  <c:v>4.341445517916106E-3</c:v>
                </c:pt>
                <c:pt idx="42">
                  <c:v>4.4151445506229589E-3</c:v>
                </c:pt>
                <c:pt idx="43">
                  <c:v>4.2675963214521846E-3</c:v>
                </c:pt>
                <c:pt idx="44">
                  <c:v>4.3904492692608404E-3</c:v>
                </c:pt>
                <c:pt idx="45">
                  <c:v>4.2289594377270829E-3</c:v>
                </c:pt>
                <c:pt idx="46">
                  <c:v>4.045451841275507E-3</c:v>
                </c:pt>
                <c:pt idx="47">
                  <c:v>3.6900369003690036E-3</c:v>
                </c:pt>
                <c:pt idx="48">
                  <c:v>3.3147863146679294E-3</c:v>
                </c:pt>
                <c:pt idx="49">
                  <c:v>3.3507730292163893E-3</c:v>
                </c:pt>
                <c:pt idx="50">
                  <c:v>3.3539582490024864E-3</c:v>
                </c:pt>
                <c:pt idx="51">
                  <c:v>3.6053565297012704E-3</c:v>
                </c:pt>
                <c:pt idx="52">
                  <c:v>3.4859134807703296E-3</c:v>
                </c:pt>
                <c:pt idx="53">
                  <c:v>3.6498431708012545E-3</c:v>
                </c:pt>
                <c:pt idx="54">
                  <c:v>3.4868680051740623E-3</c:v>
                </c:pt>
                <c:pt idx="55">
                  <c:v>3.262191750525268E-3</c:v>
                </c:pt>
                <c:pt idx="56">
                  <c:v>3.0929513267133322E-3</c:v>
                </c:pt>
                <c:pt idx="57">
                  <c:v>3.076092822450081E-3</c:v>
                </c:pt>
                <c:pt idx="58">
                  <c:v>3.5744771660264616E-3</c:v>
                </c:pt>
                <c:pt idx="59">
                  <c:v>3.6243470845325658E-3</c:v>
                </c:pt>
                <c:pt idx="60">
                  <c:v>3.5000000000000001E-3</c:v>
                </c:pt>
                <c:pt idx="61">
                  <c:v>3.6243470845325658E-3</c:v>
                </c:pt>
                <c:pt idx="62">
                  <c:v>3.6243470845325658E-3</c:v>
                </c:pt>
                <c:pt idx="63">
                  <c:v>3.2989999999999998E-3</c:v>
                </c:pt>
                <c:pt idx="64">
                  <c:v>3.3760000000000001E-3</c:v>
                </c:pt>
                <c:pt idx="65">
                  <c:v>3.1830000000000001E-3</c:v>
                </c:pt>
                <c:pt idx="66">
                  <c:v>3.173E-3</c:v>
                </c:pt>
                <c:pt idx="67">
                  <c:v>3.2599999999999999E-3</c:v>
                </c:pt>
                <c:pt idx="68">
                  <c:v>3.248E-3</c:v>
                </c:pt>
                <c:pt idx="69">
                  <c:v>3.4659999999999999E-3</c:v>
                </c:pt>
                <c:pt idx="70">
                  <c:v>3.2669999999999999E-3</c:v>
                </c:pt>
                <c:pt idx="71">
                  <c:v>3.3630000000000001E-3</c:v>
                </c:pt>
                <c:pt idx="72">
                  <c:v>3.3409999999999998E-3</c:v>
                </c:pt>
                <c:pt idx="73">
                  <c:v>3.2109999999999999E-3</c:v>
                </c:pt>
                <c:pt idx="74">
                  <c:v>3.0431E-3</c:v>
                </c:pt>
                <c:pt idx="75">
                  <c:v>3.1377000000000002E-3</c:v>
                </c:pt>
                <c:pt idx="76">
                  <c:v>2.9531000000000002E-3</c:v>
                </c:pt>
                <c:pt idx="77">
                  <c:v>2.8590999999999998E-3</c:v>
                </c:pt>
                <c:pt idx="78">
                  <c:v>3.0309999999999998E-3</c:v>
                </c:pt>
                <c:pt idx="79">
                  <c:v>2.9068000000000002E-3</c:v>
                </c:pt>
                <c:pt idx="80">
                  <c:v>2.9740000000000001E-3</c:v>
                </c:pt>
                <c:pt idx="81">
                  <c:v>3.0062000000000001E-3</c:v>
                </c:pt>
              </c:numCache>
            </c:numRef>
          </c:val>
          <c:smooth val="0"/>
          <c:extLst>
            <c:ext xmlns:c16="http://schemas.microsoft.com/office/drawing/2014/chart" uri="{C3380CC4-5D6E-409C-BE32-E72D297353CC}">
              <c16:uniqueId val="{0000007C-1C53-4096-BF96-D8301F5CA4FA}"/>
            </c:ext>
          </c:extLst>
        </c:ser>
        <c:ser>
          <c:idx val="4"/>
          <c:order val="1"/>
          <c:tx>
            <c:v>UCL</c:v>
          </c:tx>
          <c:spPr>
            <a:ln w="19050">
              <a:solidFill>
                <a:srgbClr val="C00000"/>
              </a:solidFill>
              <a:prstDash val="solid"/>
              <a:round/>
            </a:ln>
          </c:spPr>
          <c:marker>
            <c:symbol val="none"/>
          </c:marker>
          <c:cat>
            <c:numRef>
              <c:f>[0]!Data</c:f>
              <c:numCache>
                <c:formatCode>0.00%</c:formatCode>
                <c:ptCount val="82"/>
                <c:pt idx="0">
                  <c:v>5.1114736269711799E-3</c:v>
                </c:pt>
                <c:pt idx="1">
                  <c:v>5.1050887959593763E-3</c:v>
                </c:pt>
                <c:pt idx="2">
                  <c:v>5.4383293452251466E-3</c:v>
                </c:pt>
                <c:pt idx="3">
                  <c:v>5.3986258043407136E-3</c:v>
                </c:pt>
                <c:pt idx="4">
                  <c:v>5.3323071848716402E-3</c:v>
                </c:pt>
                <c:pt idx="5">
                  <c:v>5.0184746043125793E-3</c:v>
                </c:pt>
                <c:pt idx="6">
                  <c:v>5.0287757724758343E-3</c:v>
                </c:pt>
                <c:pt idx="7">
                  <c:v>5.0159598723210214E-3</c:v>
                </c:pt>
                <c:pt idx="8">
                  <c:v>5.7892926745385766E-3</c:v>
                </c:pt>
                <c:pt idx="9">
                  <c:v>6.1000000000000004E-3</c:v>
                </c:pt>
                <c:pt idx="10">
                  <c:v>6.3E-3</c:v>
                </c:pt>
                <c:pt idx="11">
                  <c:v>6.4999999999999997E-3</c:v>
                </c:pt>
                <c:pt idx="12">
                  <c:v>8.6999999999999994E-3</c:v>
                </c:pt>
                <c:pt idx="13">
                  <c:v>9.4999999999999998E-3</c:v>
                </c:pt>
                <c:pt idx="14">
                  <c:v>0.01</c:v>
                </c:pt>
                <c:pt idx="15">
                  <c:v>1.0800000000000001E-2</c:v>
                </c:pt>
                <c:pt idx="16">
                  <c:v>1.1599999999999999E-2</c:v>
                </c:pt>
                <c:pt idx="17">
                  <c:v>1.2200000000000001E-2</c:v>
                </c:pt>
                <c:pt idx="18">
                  <c:v>1.3002048267877816E-2</c:v>
                </c:pt>
                <c:pt idx="19">
                  <c:v>1.405415534526375E-2</c:v>
                </c:pt>
                <c:pt idx="20">
                  <c:v>1.4518172074442171E-2</c:v>
                </c:pt>
                <c:pt idx="21">
                  <c:v>1.5818503486314913E-2</c:v>
                </c:pt>
                <c:pt idx="22">
                  <c:v>1.5926693574779098E-2</c:v>
                </c:pt>
                <c:pt idx="23">
                  <c:v>1.5105423266547782E-2</c:v>
                </c:pt>
                <c:pt idx="24">
                  <c:v>1.1016032261237336E-2</c:v>
                </c:pt>
                <c:pt idx="25">
                  <c:v>9.9732200572536702E-3</c:v>
                </c:pt>
                <c:pt idx="26">
                  <c:v>9.3095422808378587E-3</c:v>
                </c:pt>
                <c:pt idx="27">
                  <c:v>8.5702513391017719E-3</c:v>
                </c:pt>
                <c:pt idx="28">
                  <c:v>8.2644628099173556E-3</c:v>
                </c:pt>
                <c:pt idx="29">
                  <c:v>8.0259299274579414E-3</c:v>
                </c:pt>
                <c:pt idx="30">
                  <c:v>7.4794315632011965E-3</c:v>
                </c:pt>
                <c:pt idx="31">
                  <c:v>6.8684267010088E-3</c:v>
                </c:pt>
                <c:pt idx="32">
                  <c:v>5.5625086914198301E-3</c:v>
                </c:pt>
                <c:pt idx="33">
                  <c:v>4.7956771361026681E-3</c:v>
                </c:pt>
                <c:pt idx="34">
                  <c:v>4.5526524148851938E-3</c:v>
                </c:pt>
                <c:pt idx="35">
                  <c:v>4.7473499382194185E-3</c:v>
                </c:pt>
                <c:pt idx="36">
                  <c:v>5.0885668276972624E-3</c:v>
                </c:pt>
                <c:pt idx="37">
                  <c:v>4.6874010261607653E-3</c:v>
                </c:pt>
                <c:pt idx="38">
                  <c:v>4.5624485140358662E-3</c:v>
                </c:pt>
                <c:pt idx="39">
                  <c:v>4.7327569887044866E-3</c:v>
                </c:pt>
                <c:pt idx="40">
                  <c:v>4.4739949046169146E-3</c:v>
                </c:pt>
                <c:pt idx="41">
                  <c:v>4.341445517916106E-3</c:v>
                </c:pt>
                <c:pt idx="42">
                  <c:v>4.4151445506229589E-3</c:v>
                </c:pt>
                <c:pt idx="43">
                  <c:v>4.2675963214521846E-3</c:v>
                </c:pt>
                <c:pt idx="44">
                  <c:v>4.3904492692608404E-3</c:v>
                </c:pt>
                <c:pt idx="45">
                  <c:v>4.2289594377270829E-3</c:v>
                </c:pt>
                <c:pt idx="46">
                  <c:v>4.045451841275507E-3</c:v>
                </c:pt>
                <c:pt idx="47">
                  <c:v>3.6900369003690036E-3</c:v>
                </c:pt>
                <c:pt idx="48">
                  <c:v>3.3147863146679294E-3</c:v>
                </c:pt>
                <c:pt idx="49">
                  <c:v>3.3507730292163893E-3</c:v>
                </c:pt>
                <c:pt idx="50">
                  <c:v>3.3539582490024864E-3</c:v>
                </c:pt>
                <c:pt idx="51">
                  <c:v>3.6053565297012704E-3</c:v>
                </c:pt>
                <c:pt idx="52">
                  <c:v>3.4859134807703296E-3</c:v>
                </c:pt>
                <c:pt idx="53">
                  <c:v>3.6498431708012545E-3</c:v>
                </c:pt>
                <c:pt idx="54">
                  <c:v>3.4868680051740623E-3</c:v>
                </c:pt>
                <c:pt idx="55">
                  <c:v>3.262191750525268E-3</c:v>
                </c:pt>
                <c:pt idx="56">
                  <c:v>3.0929513267133322E-3</c:v>
                </c:pt>
                <c:pt idx="57">
                  <c:v>3.076092822450081E-3</c:v>
                </c:pt>
                <c:pt idx="58">
                  <c:v>3.5744771660264616E-3</c:v>
                </c:pt>
                <c:pt idx="59">
                  <c:v>3.6243470845325658E-3</c:v>
                </c:pt>
                <c:pt idx="60">
                  <c:v>3.5000000000000001E-3</c:v>
                </c:pt>
                <c:pt idx="61">
                  <c:v>3.6243470845325658E-3</c:v>
                </c:pt>
                <c:pt idx="62">
                  <c:v>3.6243470845325658E-3</c:v>
                </c:pt>
                <c:pt idx="63">
                  <c:v>3.2989999999999998E-3</c:v>
                </c:pt>
                <c:pt idx="64">
                  <c:v>3.3760000000000001E-3</c:v>
                </c:pt>
                <c:pt idx="65">
                  <c:v>3.1830000000000001E-3</c:v>
                </c:pt>
                <c:pt idx="66">
                  <c:v>3.173E-3</c:v>
                </c:pt>
                <c:pt idx="67">
                  <c:v>3.2599999999999999E-3</c:v>
                </c:pt>
                <c:pt idx="68">
                  <c:v>3.248E-3</c:v>
                </c:pt>
                <c:pt idx="69">
                  <c:v>3.4659999999999999E-3</c:v>
                </c:pt>
                <c:pt idx="70">
                  <c:v>3.2669999999999999E-3</c:v>
                </c:pt>
                <c:pt idx="71">
                  <c:v>3.3630000000000001E-3</c:v>
                </c:pt>
                <c:pt idx="72">
                  <c:v>3.3409999999999998E-3</c:v>
                </c:pt>
                <c:pt idx="73">
                  <c:v>3.2109999999999999E-3</c:v>
                </c:pt>
                <c:pt idx="74">
                  <c:v>3.0431E-3</c:v>
                </c:pt>
                <c:pt idx="75">
                  <c:v>3.1377000000000002E-3</c:v>
                </c:pt>
                <c:pt idx="76">
                  <c:v>2.9531000000000002E-3</c:v>
                </c:pt>
                <c:pt idx="77">
                  <c:v>2.8590999999999998E-3</c:v>
                </c:pt>
                <c:pt idx="78">
                  <c:v>3.0309999999999998E-3</c:v>
                </c:pt>
                <c:pt idx="79">
                  <c:v>2.9068000000000002E-3</c:v>
                </c:pt>
                <c:pt idx="80">
                  <c:v>2.9740000000000001E-3</c:v>
                </c:pt>
                <c:pt idx="81">
                  <c:v>3.0062000000000001E-3</c:v>
                </c:pt>
              </c:numCache>
            </c:numRef>
          </c:cat>
          <c:val>
            <c:numRef>
              <c:f>[0]!UCL</c:f>
              <c:numCache>
                <c:formatCode>General</c:formatCode>
                <c:ptCount val="82"/>
                <c:pt idx="0">
                  <c:v>6.7431174228212501E-3</c:v>
                </c:pt>
                <c:pt idx="1">
                  <c:v>6.7431174228212501E-3</c:v>
                </c:pt>
                <c:pt idx="2">
                  <c:v>6.7431174228212501E-3</c:v>
                </c:pt>
                <c:pt idx="3">
                  <c:v>6.7431174228212501E-3</c:v>
                </c:pt>
                <c:pt idx="4">
                  <c:v>6.7431174228212501E-3</c:v>
                </c:pt>
                <c:pt idx="5">
                  <c:v>6.7431174228212501E-3</c:v>
                </c:pt>
                <c:pt idx="6">
                  <c:v>6.7431174228212501E-3</c:v>
                </c:pt>
                <c:pt idx="7">
                  <c:v>6.7431174228212501E-3</c:v>
                </c:pt>
                <c:pt idx="8">
                  <c:v>6.7431174228212501E-3</c:v>
                </c:pt>
                <c:pt idx="9">
                  <c:v>6.7431174228212501E-3</c:v>
                </c:pt>
                <c:pt idx="10">
                  <c:v>6.7431174228212501E-3</c:v>
                </c:pt>
                <c:pt idx="11">
                  <c:v>6.7431174228212501E-3</c:v>
                </c:pt>
                <c:pt idx="12">
                  <c:v>6.7431174228212501E-3</c:v>
                </c:pt>
                <c:pt idx="13">
                  <c:v>6.7431174228212501E-3</c:v>
                </c:pt>
                <c:pt idx="14">
                  <c:v>6.7431174228212501E-3</c:v>
                </c:pt>
                <c:pt idx="15">
                  <c:v>6.7431174228212501E-3</c:v>
                </c:pt>
                <c:pt idx="16">
                  <c:v>6.7431174228212501E-3</c:v>
                </c:pt>
                <c:pt idx="17">
                  <c:v>6.7431174228212501E-3</c:v>
                </c:pt>
                <c:pt idx="18">
                  <c:v>6.7431174228212501E-3</c:v>
                </c:pt>
                <c:pt idx="19">
                  <c:v>6.7431174228212501E-3</c:v>
                </c:pt>
                <c:pt idx="20">
                  <c:v>6.7431174228212501E-3</c:v>
                </c:pt>
                <c:pt idx="21">
                  <c:v>6.7431174228212501E-3</c:v>
                </c:pt>
                <c:pt idx="22">
                  <c:v>6.7431174228212501E-3</c:v>
                </c:pt>
                <c:pt idx="23">
                  <c:v>6.7431174228212501E-3</c:v>
                </c:pt>
                <c:pt idx="24">
                  <c:v>6.7431174228212501E-3</c:v>
                </c:pt>
                <c:pt idx="25">
                  <c:v>6.7431174228212501E-3</c:v>
                </c:pt>
                <c:pt idx="26">
                  <c:v>6.7431174228212501E-3</c:v>
                </c:pt>
                <c:pt idx="27">
                  <c:v>6.7431174228212501E-3</c:v>
                </c:pt>
                <c:pt idx="28">
                  <c:v>6.7431174228212501E-3</c:v>
                </c:pt>
                <c:pt idx="29">
                  <c:v>6.7431174228212501E-3</c:v>
                </c:pt>
                <c:pt idx="30">
                  <c:v>6.7431174228212501E-3</c:v>
                </c:pt>
                <c:pt idx="31">
                  <c:v>6.7431174228212501E-3</c:v>
                </c:pt>
                <c:pt idx="32">
                  <c:v>6.7431174228212501E-3</c:v>
                </c:pt>
                <c:pt idx="33">
                  <c:v>6.7431174228212501E-3</c:v>
                </c:pt>
                <c:pt idx="34">
                  <c:v>6.7431174228212501E-3</c:v>
                </c:pt>
                <c:pt idx="35">
                  <c:v>6.7431174228212501E-3</c:v>
                </c:pt>
                <c:pt idx="36">
                  <c:v>6.7431174228212501E-3</c:v>
                </c:pt>
                <c:pt idx="37">
                  <c:v>6.7431174228212501E-3</c:v>
                </c:pt>
                <c:pt idx="38">
                  <c:v>6.7431174228212501E-3</c:v>
                </c:pt>
                <c:pt idx="39">
                  <c:v>6.7431174228212501E-3</c:v>
                </c:pt>
                <c:pt idx="40">
                  <c:v>6.7431174228212501E-3</c:v>
                </c:pt>
                <c:pt idx="41">
                  <c:v>6.7431174228212501E-3</c:v>
                </c:pt>
                <c:pt idx="42">
                  <c:v>6.7431174228212501E-3</c:v>
                </c:pt>
                <c:pt idx="43">
                  <c:v>6.7431174228212501E-3</c:v>
                </c:pt>
                <c:pt idx="44">
                  <c:v>6.7431174228212501E-3</c:v>
                </c:pt>
                <c:pt idx="45">
                  <c:v>6.7431174228212501E-3</c:v>
                </c:pt>
                <c:pt idx="46">
                  <c:v>6.7431174228212501E-3</c:v>
                </c:pt>
                <c:pt idx="47">
                  <c:v>6.7431174228212501E-3</c:v>
                </c:pt>
                <c:pt idx="48">
                  <c:v>6.7431174228212501E-3</c:v>
                </c:pt>
                <c:pt idx="49">
                  <c:v>6.7431174228212501E-3</c:v>
                </c:pt>
                <c:pt idx="50">
                  <c:v>6.7431174228212501E-3</c:v>
                </c:pt>
                <c:pt idx="51">
                  <c:v>6.7431174228212501E-3</c:v>
                </c:pt>
                <c:pt idx="52">
                  <c:v>6.7431174228212501E-3</c:v>
                </c:pt>
                <c:pt idx="53">
                  <c:v>6.7431174228212501E-3</c:v>
                </c:pt>
                <c:pt idx="54">
                  <c:v>6.7431174228212501E-3</c:v>
                </c:pt>
                <c:pt idx="55">
                  <c:v>6.7431174228212501E-3</c:v>
                </c:pt>
                <c:pt idx="56">
                  <c:v>6.7431174228212501E-3</c:v>
                </c:pt>
                <c:pt idx="57">
                  <c:v>6.7431174228212501E-3</c:v>
                </c:pt>
                <c:pt idx="58">
                  <c:v>6.7431174228212501E-3</c:v>
                </c:pt>
                <c:pt idx="59">
                  <c:v>6.7431174228212501E-3</c:v>
                </c:pt>
                <c:pt idx="60">
                  <c:v>6.7431174228212501E-3</c:v>
                </c:pt>
                <c:pt idx="61">
                  <c:v>6.7431174228212501E-3</c:v>
                </c:pt>
                <c:pt idx="62">
                  <c:v>6.7431174228212501E-3</c:v>
                </c:pt>
                <c:pt idx="63">
                  <c:v>6.7431174228212501E-3</c:v>
                </c:pt>
                <c:pt idx="64">
                  <c:v>6.7431174228212501E-3</c:v>
                </c:pt>
                <c:pt idx="65">
                  <c:v>6.7431174228212501E-3</c:v>
                </c:pt>
                <c:pt idx="66">
                  <c:v>6.7431174228212501E-3</c:v>
                </c:pt>
                <c:pt idx="67">
                  <c:v>6.7431174228212501E-3</c:v>
                </c:pt>
                <c:pt idx="68">
                  <c:v>6.7431174228212501E-3</c:v>
                </c:pt>
                <c:pt idx="69">
                  <c:v>6.7431174228212501E-3</c:v>
                </c:pt>
                <c:pt idx="70">
                  <c:v>6.7431174228212501E-3</c:v>
                </c:pt>
                <c:pt idx="71">
                  <c:v>6.7431174228212501E-3</c:v>
                </c:pt>
                <c:pt idx="72">
                  <c:v>6.7431174228212501E-3</c:v>
                </c:pt>
                <c:pt idx="73">
                  <c:v>6.7431174228212501E-3</c:v>
                </c:pt>
                <c:pt idx="74">
                  <c:v>6.7431174228212501E-3</c:v>
                </c:pt>
                <c:pt idx="75">
                  <c:v>6.7431174228212501E-3</c:v>
                </c:pt>
                <c:pt idx="76">
                  <c:v>6.7431174228212501E-3</c:v>
                </c:pt>
                <c:pt idx="77">
                  <c:v>6.7431174228212501E-3</c:v>
                </c:pt>
                <c:pt idx="78">
                  <c:v>6.7431174228212501E-3</c:v>
                </c:pt>
                <c:pt idx="79">
                  <c:v>6.7431174228212501E-3</c:v>
                </c:pt>
                <c:pt idx="80">
                  <c:v>6.7431174228212501E-3</c:v>
                </c:pt>
                <c:pt idx="81">
                  <c:v>6.7431174228212501E-3</c:v>
                </c:pt>
              </c:numCache>
            </c:numRef>
          </c:val>
          <c:smooth val="0"/>
          <c:extLst>
            <c:ext xmlns:c16="http://schemas.microsoft.com/office/drawing/2014/chart" uri="{C3380CC4-5D6E-409C-BE32-E72D297353CC}">
              <c16:uniqueId val="{0000007D-1C53-4096-BF96-D8301F5CA4FA}"/>
            </c:ext>
          </c:extLst>
        </c:ser>
        <c:ser>
          <c:idx val="1"/>
          <c:order val="2"/>
          <c:tx>
            <c:strRef>
              <c:f>'I Chart Calc'!$E$1</c:f>
              <c:strCache>
                <c:ptCount val="1"/>
                <c:pt idx="0">
                  <c:v>Mean</c:v>
                </c:pt>
              </c:strCache>
            </c:strRef>
          </c:tx>
          <c:spPr>
            <a:ln>
              <a:solidFill>
                <a:schemeClr val="accent3">
                  <a:lumMod val="75000"/>
                </a:schemeClr>
              </a:solidFill>
              <a:prstDash val="solid"/>
            </a:ln>
          </c:spPr>
          <c:marker>
            <c:symbol val="none"/>
          </c:marker>
          <c:cat>
            <c:numRef>
              <c:f>[0]!Data</c:f>
              <c:numCache>
                <c:formatCode>0.00%</c:formatCode>
                <c:ptCount val="82"/>
                <c:pt idx="0">
                  <c:v>5.1114736269711799E-3</c:v>
                </c:pt>
                <c:pt idx="1">
                  <c:v>5.1050887959593763E-3</c:v>
                </c:pt>
                <c:pt idx="2">
                  <c:v>5.4383293452251466E-3</c:v>
                </c:pt>
                <c:pt idx="3">
                  <c:v>5.3986258043407136E-3</c:v>
                </c:pt>
                <c:pt idx="4">
                  <c:v>5.3323071848716402E-3</c:v>
                </c:pt>
                <c:pt idx="5">
                  <c:v>5.0184746043125793E-3</c:v>
                </c:pt>
                <c:pt idx="6">
                  <c:v>5.0287757724758343E-3</c:v>
                </c:pt>
                <c:pt idx="7">
                  <c:v>5.0159598723210214E-3</c:v>
                </c:pt>
                <c:pt idx="8">
                  <c:v>5.7892926745385766E-3</c:v>
                </c:pt>
                <c:pt idx="9">
                  <c:v>6.1000000000000004E-3</c:v>
                </c:pt>
                <c:pt idx="10">
                  <c:v>6.3E-3</c:v>
                </c:pt>
                <c:pt idx="11">
                  <c:v>6.4999999999999997E-3</c:v>
                </c:pt>
                <c:pt idx="12">
                  <c:v>8.6999999999999994E-3</c:v>
                </c:pt>
                <c:pt idx="13">
                  <c:v>9.4999999999999998E-3</c:v>
                </c:pt>
                <c:pt idx="14">
                  <c:v>0.01</c:v>
                </c:pt>
                <c:pt idx="15">
                  <c:v>1.0800000000000001E-2</c:v>
                </c:pt>
                <c:pt idx="16">
                  <c:v>1.1599999999999999E-2</c:v>
                </c:pt>
                <c:pt idx="17">
                  <c:v>1.2200000000000001E-2</c:v>
                </c:pt>
                <c:pt idx="18">
                  <c:v>1.3002048267877816E-2</c:v>
                </c:pt>
                <c:pt idx="19">
                  <c:v>1.405415534526375E-2</c:v>
                </c:pt>
                <c:pt idx="20">
                  <c:v>1.4518172074442171E-2</c:v>
                </c:pt>
                <c:pt idx="21">
                  <c:v>1.5818503486314913E-2</c:v>
                </c:pt>
                <c:pt idx="22">
                  <c:v>1.5926693574779098E-2</c:v>
                </c:pt>
                <c:pt idx="23">
                  <c:v>1.5105423266547782E-2</c:v>
                </c:pt>
                <c:pt idx="24">
                  <c:v>1.1016032261237336E-2</c:v>
                </c:pt>
                <c:pt idx="25">
                  <c:v>9.9732200572536702E-3</c:v>
                </c:pt>
                <c:pt idx="26">
                  <c:v>9.3095422808378587E-3</c:v>
                </c:pt>
                <c:pt idx="27">
                  <c:v>8.5702513391017719E-3</c:v>
                </c:pt>
                <c:pt idx="28">
                  <c:v>8.2644628099173556E-3</c:v>
                </c:pt>
                <c:pt idx="29">
                  <c:v>8.0259299274579414E-3</c:v>
                </c:pt>
                <c:pt idx="30">
                  <c:v>7.4794315632011965E-3</c:v>
                </c:pt>
                <c:pt idx="31">
                  <c:v>6.8684267010088E-3</c:v>
                </c:pt>
                <c:pt idx="32">
                  <c:v>5.5625086914198301E-3</c:v>
                </c:pt>
                <c:pt idx="33">
                  <c:v>4.7956771361026681E-3</c:v>
                </c:pt>
                <c:pt idx="34">
                  <c:v>4.5526524148851938E-3</c:v>
                </c:pt>
                <c:pt idx="35">
                  <c:v>4.7473499382194185E-3</c:v>
                </c:pt>
                <c:pt idx="36">
                  <c:v>5.0885668276972624E-3</c:v>
                </c:pt>
                <c:pt idx="37">
                  <c:v>4.6874010261607653E-3</c:v>
                </c:pt>
                <c:pt idx="38">
                  <c:v>4.5624485140358662E-3</c:v>
                </c:pt>
                <c:pt idx="39">
                  <c:v>4.7327569887044866E-3</c:v>
                </c:pt>
                <c:pt idx="40">
                  <c:v>4.4739949046169146E-3</c:v>
                </c:pt>
                <c:pt idx="41">
                  <c:v>4.341445517916106E-3</c:v>
                </c:pt>
                <c:pt idx="42">
                  <c:v>4.4151445506229589E-3</c:v>
                </c:pt>
                <c:pt idx="43">
                  <c:v>4.2675963214521846E-3</c:v>
                </c:pt>
                <c:pt idx="44">
                  <c:v>4.3904492692608404E-3</c:v>
                </c:pt>
                <c:pt idx="45">
                  <c:v>4.2289594377270829E-3</c:v>
                </c:pt>
                <c:pt idx="46">
                  <c:v>4.045451841275507E-3</c:v>
                </c:pt>
                <c:pt idx="47">
                  <c:v>3.6900369003690036E-3</c:v>
                </c:pt>
                <c:pt idx="48">
                  <c:v>3.3147863146679294E-3</c:v>
                </c:pt>
                <c:pt idx="49">
                  <c:v>3.3507730292163893E-3</c:v>
                </c:pt>
                <c:pt idx="50">
                  <c:v>3.3539582490024864E-3</c:v>
                </c:pt>
                <c:pt idx="51">
                  <c:v>3.6053565297012704E-3</c:v>
                </c:pt>
                <c:pt idx="52">
                  <c:v>3.4859134807703296E-3</c:v>
                </c:pt>
                <c:pt idx="53">
                  <c:v>3.6498431708012545E-3</c:v>
                </c:pt>
                <c:pt idx="54">
                  <c:v>3.4868680051740623E-3</c:v>
                </c:pt>
                <c:pt idx="55">
                  <c:v>3.262191750525268E-3</c:v>
                </c:pt>
                <c:pt idx="56">
                  <c:v>3.0929513267133322E-3</c:v>
                </c:pt>
                <c:pt idx="57">
                  <c:v>3.076092822450081E-3</c:v>
                </c:pt>
                <c:pt idx="58">
                  <c:v>3.5744771660264616E-3</c:v>
                </c:pt>
                <c:pt idx="59">
                  <c:v>3.6243470845325658E-3</c:v>
                </c:pt>
                <c:pt idx="60">
                  <c:v>3.5000000000000001E-3</c:v>
                </c:pt>
                <c:pt idx="61">
                  <c:v>3.6243470845325658E-3</c:v>
                </c:pt>
                <c:pt idx="62">
                  <c:v>3.6243470845325658E-3</c:v>
                </c:pt>
                <c:pt idx="63">
                  <c:v>3.2989999999999998E-3</c:v>
                </c:pt>
                <c:pt idx="64">
                  <c:v>3.3760000000000001E-3</c:v>
                </c:pt>
                <c:pt idx="65">
                  <c:v>3.1830000000000001E-3</c:v>
                </c:pt>
                <c:pt idx="66">
                  <c:v>3.173E-3</c:v>
                </c:pt>
                <c:pt idx="67">
                  <c:v>3.2599999999999999E-3</c:v>
                </c:pt>
                <c:pt idx="68">
                  <c:v>3.248E-3</c:v>
                </c:pt>
                <c:pt idx="69">
                  <c:v>3.4659999999999999E-3</c:v>
                </c:pt>
                <c:pt idx="70">
                  <c:v>3.2669999999999999E-3</c:v>
                </c:pt>
                <c:pt idx="71">
                  <c:v>3.3630000000000001E-3</c:v>
                </c:pt>
                <c:pt idx="72">
                  <c:v>3.3409999999999998E-3</c:v>
                </c:pt>
                <c:pt idx="73">
                  <c:v>3.2109999999999999E-3</c:v>
                </c:pt>
                <c:pt idx="74">
                  <c:v>3.0431E-3</c:v>
                </c:pt>
                <c:pt idx="75">
                  <c:v>3.1377000000000002E-3</c:v>
                </c:pt>
                <c:pt idx="76">
                  <c:v>2.9531000000000002E-3</c:v>
                </c:pt>
                <c:pt idx="77">
                  <c:v>2.8590999999999998E-3</c:v>
                </c:pt>
                <c:pt idx="78">
                  <c:v>3.0309999999999998E-3</c:v>
                </c:pt>
                <c:pt idx="79">
                  <c:v>2.9068000000000002E-3</c:v>
                </c:pt>
                <c:pt idx="80">
                  <c:v>2.9740000000000001E-3</c:v>
                </c:pt>
                <c:pt idx="81">
                  <c:v>3.0062000000000001E-3</c:v>
                </c:pt>
              </c:numCache>
            </c:numRef>
          </c:cat>
          <c:val>
            <c:numRef>
              <c:f>[0]!Mean</c:f>
              <c:numCache>
                <c:formatCode>General</c:formatCode>
                <c:ptCount val="82"/>
                <c:pt idx="0">
                  <c:v>5.7460648050654912E-3</c:v>
                </c:pt>
                <c:pt idx="1">
                  <c:v>5.7460648050654912E-3</c:v>
                </c:pt>
                <c:pt idx="2">
                  <c:v>5.7460648050654912E-3</c:v>
                </c:pt>
                <c:pt idx="3">
                  <c:v>5.7460648050654912E-3</c:v>
                </c:pt>
                <c:pt idx="4">
                  <c:v>5.7460648050654912E-3</c:v>
                </c:pt>
                <c:pt idx="5">
                  <c:v>5.7460648050654912E-3</c:v>
                </c:pt>
                <c:pt idx="6">
                  <c:v>5.7460648050654912E-3</c:v>
                </c:pt>
                <c:pt idx="7">
                  <c:v>5.7460648050654912E-3</c:v>
                </c:pt>
                <c:pt idx="8">
                  <c:v>5.7460648050654912E-3</c:v>
                </c:pt>
                <c:pt idx="9">
                  <c:v>5.7460648050654912E-3</c:v>
                </c:pt>
                <c:pt idx="10">
                  <c:v>5.7460648050654912E-3</c:v>
                </c:pt>
                <c:pt idx="11">
                  <c:v>5.7460648050654912E-3</c:v>
                </c:pt>
                <c:pt idx="12">
                  <c:v>5.7460648050654912E-3</c:v>
                </c:pt>
                <c:pt idx="13">
                  <c:v>5.7460648050654912E-3</c:v>
                </c:pt>
                <c:pt idx="14">
                  <c:v>5.7460648050654912E-3</c:v>
                </c:pt>
                <c:pt idx="15">
                  <c:v>5.7460648050654912E-3</c:v>
                </c:pt>
                <c:pt idx="16">
                  <c:v>5.7460648050654912E-3</c:v>
                </c:pt>
                <c:pt idx="17">
                  <c:v>5.7460648050654912E-3</c:v>
                </c:pt>
                <c:pt idx="18">
                  <c:v>5.7460648050654912E-3</c:v>
                </c:pt>
                <c:pt idx="19">
                  <c:v>5.7460648050654912E-3</c:v>
                </c:pt>
                <c:pt idx="20">
                  <c:v>5.7460648050654912E-3</c:v>
                </c:pt>
                <c:pt idx="21">
                  <c:v>5.7460648050654912E-3</c:v>
                </c:pt>
                <c:pt idx="22">
                  <c:v>5.7460648050654912E-3</c:v>
                </c:pt>
                <c:pt idx="23">
                  <c:v>5.7460648050654912E-3</c:v>
                </c:pt>
                <c:pt idx="24">
                  <c:v>5.7460648050654912E-3</c:v>
                </c:pt>
                <c:pt idx="25">
                  <c:v>5.7460648050654912E-3</c:v>
                </c:pt>
                <c:pt idx="26">
                  <c:v>5.7460648050654912E-3</c:v>
                </c:pt>
                <c:pt idx="27">
                  <c:v>5.7460648050654912E-3</c:v>
                </c:pt>
                <c:pt idx="28">
                  <c:v>5.7460648050654912E-3</c:v>
                </c:pt>
                <c:pt idx="29">
                  <c:v>5.7460648050654912E-3</c:v>
                </c:pt>
                <c:pt idx="30">
                  <c:v>5.7460648050654912E-3</c:v>
                </c:pt>
                <c:pt idx="31">
                  <c:v>5.7460648050654912E-3</c:v>
                </c:pt>
                <c:pt idx="32">
                  <c:v>5.7460648050654912E-3</c:v>
                </c:pt>
                <c:pt idx="33">
                  <c:v>5.7460648050654912E-3</c:v>
                </c:pt>
                <c:pt idx="34">
                  <c:v>5.7460648050654912E-3</c:v>
                </c:pt>
                <c:pt idx="35">
                  <c:v>5.7460648050654912E-3</c:v>
                </c:pt>
                <c:pt idx="36">
                  <c:v>5.7460648050654912E-3</c:v>
                </c:pt>
                <c:pt idx="37">
                  <c:v>5.7460648050654912E-3</c:v>
                </c:pt>
                <c:pt idx="38">
                  <c:v>5.7460648050654912E-3</c:v>
                </c:pt>
                <c:pt idx="39">
                  <c:v>5.7460648050654912E-3</c:v>
                </c:pt>
                <c:pt idx="40">
                  <c:v>5.7460648050654912E-3</c:v>
                </c:pt>
                <c:pt idx="41">
                  <c:v>5.7460648050654912E-3</c:v>
                </c:pt>
                <c:pt idx="42">
                  <c:v>5.7460648050654912E-3</c:v>
                </c:pt>
                <c:pt idx="43">
                  <c:v>5.7460648050654912E-3</c:v>
                </c:pt>
                <c:pt idx="44">
                  <c:v>5.7460648050654912E-3</c:v>
                </c:pt>
                <c:pt idx="45">
                  <c:v>5.7460648050654912E-3</c:v>
                </c:pt>
                <c:pt idx="46">
                  <c:v>5.7460648050654912E-3</c:v>
                </c:pt>
                <c:pt idx="47">
                  <c:v>5.7460648050654912E-3</c:v>
                </c:pt>
                <c:pt idx="48">
                  <c:v>5.7460648050654912E-3</c:v>
                </c:pt>
                <c:pt idx="49">
                  <c:v>5.7460648050654912E-3</c:v>
                </c:pt>
                <c:pt idx="50">
                  <c:v>5.7460648050654912E-3</c:v>
                </c:pt>
                <c:pt idx="51">
                  <c:v>5.7460648050654912E-3</c:v>
                </c:pt>
                <c:pt idx="52">
                  <c:v>5.7460648050654912E-3</c:v>
                </c:pt>
                <c:pt idx="53">
                  <c:v>5.7460648050654912E-3</c:v>
                </c:pt>
                <c:pt idx="54">
                  <c:v>5.7460648050654912E-3</c:v>
                </c:pt>
                <c:pt idx="55">
                  <c:v>5.7460648050654912E-3</c:v>
                </c:pt>
                <c:pt idx="56">
                  <c:v>5.7460648050654912E-3</c:v>
                </c:pt>
                <c:pt idx="57">
                  <c:v>5.7460648050654912E-3</c:v>
                </c:pt>
                <c:pt idx="58">
                  <c:v>5.7460648050654912E-3</c:v>
                </c:pt>
                <c:pt idx="59">
                  <c:v>5.7460648050654912E-3</c:v>
                </c:pt>
                <c:pt idx="60">
                  <c:v>5.7460648050654912E-3</c:v>
                </c:pt>
                <c:pt idx="61">
                  <c:v>5.7460648050654912E-3</c:v>
                </c:pt>
                <c:pt idx="62">
                  <c:v>5.7460648050654912E-3</c:v>
                </c:pt>
                <c:pt idx="63">
                  <c:v>5.7460648050654912E-3</c:v>
                </c:pt>
                <c:pt idx="64">
                  <c:v>5.7460648050654912E-3</c:v>
                </c:pt>
                <c:pt idx="65">
                  <c:v>5.7460648050654912E-3</c:v>
                </c:pt>
                <c:pt idx="66">
                  <c:v>5.7460648050654912E-3</c:v>
                </c:pt>
                <c:pt idx="67">
                  <c:v>5.7460648050654912E-3</c:v>
                </c:pt>
                <c:pt idx="68">
                  <c:v>5.7460648050654912E-3</c:v>
                </c:pt>
                <c:pt idx="69">
                  <c:v>5.7460648050654912E-3</c:v>
                </c:pt>
                <c:pt idx="70">
                  <c:v>5.7460648050654912E-3</c:v>
                </c:pt>
                <c:pt idx="71">
                  <c:v>5.7460648050654912E-3</c:v>
                </c:pt>
                <c:pt idx="72">
                  <c:v>5.7460648050654912E-3</c:v>
                </c:pt>
                <c:pt idx="73">
                  <c:v>5.7460648050654912E-3</c:v>
                </c:pt>
                <c:pt idx="74">
                  <c:v>5.7460648050654912E-3</c:v>
                </c:pt>
                <c:pt idx="75">
                  <c:v>5.7460648050654912E-3</c:v>
                </c:pt>
                <c:pt idx="76">
                  <c:v>5.7460648050654912E-3</c:v>
                </c:pt>
                <c:pt idx="77">
                  <c:v>5.7460648050654912E-3</c:v>
                </c:pt>
                <c:pt idx="78">
                  <c:v>5.7460648050654912E-3</c:v>
                </c:pt>
                <c:pt idx="79">
                  <c:v>5.7460648050654912E-3</c:v>
                </c:pt>
                <c:pt idx="80">
                  <c:v>5.7460648050654912E-3</c:v>
                </c:pt>
                <c:pt idx="81">
                  <c:v>5.7460648050654912E-3</c:v>
                </c:pt>
              </c:numCache>
            </c:numRef>
          </c:val>
          <c:smooth val="0"/>
          <c:extLst>
            <c:ext xmlns:c16="http://schemas.microsoft.com/office/drawing/2014/chart" uri="{C3380CC4-5D6E-409C-BE32-E72D297353CC}">
              <c16:uniqueId val="{0000007E-1C53-4096-BF96-D8301F5CA4FA}"/>
            </c:ext>
          </c:extLst>
        </c:ser>
        <c:ser>
          <c:idx val="5"/>
          <c:order val="3"/>
          <c:tx>
            <c:v>LCL</c:v>
          </c:tx>
          <c:spPr>
            <a:ln w="19050">
              <a:solidFill>
                <a:srgbClr val="C00000"/>
              </a:solidFill>
              <a:prstDash val="solid"/>
            </a:ln>
          </c:spPr>
          <c:marker>
            <c:symbol val="none"/>
          </c:marker>
          <c:cat>
            <c:numRef>
              <c:f>[0]!Data</c:f>
              <c:numCache>
                <c:formatCode>0.00%</c:formatCode>
                <c:ptCount val="82"/>
                <c:pt idx="0">
                  <c:v>5.1114736269711799E-3</c:v>
                </c:pt>
                <c:pt idx="1">
                  <c:v>5.1050887959593763E-3</c:v>
                </c:pt>
                <c:pt idx="2">
                  <c:v>5.4383293452251466E-3</c:v>
                </c:pt>
                <c:pt idx="3">
                  <c:v>5.3986258043407136E-3</c:v>
                </c:pt>
                <c:pt idx="4">
                  <c:v>5.3323071848716402E-3</c:v>
                </c:pt>
                <c:pt idx="5">
                  <c:v>5.0184746043125793E-3</c:v>
                </c:pt>
                <c:pt idx="6">
                  <c:v>5.0287757724758343E-3</c:v>
                </c:pt>
                <c:pt idx="7">
                  <c:v>5.0159598723210214E-3</c:v>
                </c:pt>
                <c:pt idx="8">
                  <c:v>5.7892926745385766E-3</c:v>
                </c:pt>
                <c:pt idx="9">
                  <c:v>6.1000000000000004E-3</c:v>
                </c:pt>
                <c:pt idx="10">
                  <c:v>6.3E-3</c:v>
                </c:pt>
                <c:pt idx="11">
                  <c:v>6.4999999999999997E-3</c:v>
                </c:pt>
                <c:pt idx="12">
                  <c:v>8.6999999999999994E-3</c:v>
                </c:pt>
                <c:pt idx="13">
                  <c:v>9.4999999999999998E-3</c:v>
                </c:pt>
                <c:pt idx="14">
                  <c:v>0.01</c:v>
                </c:pt>
                <c:pt idx="15">
                  <c:v>1.0800000000000001E-2</c:v>
                </c:pt>
                <c:pt idx="16">
                  <c:v>1.1599999999999999E-2</c:v>
                </c:pt>
                <c:pt idx="17">
                  <c:v>1.2200000000000001E-2</c:v>
                </c:pt>
                <c:pt idx="18">
                  <c:v>1.3002048267877816E-2</c:v>
                </c:pt>
                <c:pt idx="19">
                  <c:v>1.405415534526375E-2</c:v>
                </c:pt>
                <c:pt idx="20">
                  <c:v>1.4518172074442171E-2</c:v>
                </c:pt>
                <c:pt idx="21">
                  <c:v>1.5818503486314913E-2</c:v>
                </c:pt>
                <c:pt idx="22">
                  <c:v>1.5926693574779098E-2</c:v>
                </c:pt>
                <c:pt idx="23">
                  <c:v>1.5105423266547782E-2</c:v>
                </c:pt>
                <c:pt idx="24">
                  <c:v>1.1016032261237336E-2</c:v>
                </c:pt>
                <c:pt idx="25">
                  <c:v>9.9732200572536702E-3</c:v>
                </c:pt>
                <c:pt idx="26">
                  <c:v>9.3095422808378587E-3</c:v>
                </c:pt>
                <c:pt idx="27">
                  <c:v>8.5702513391017719E-3</c:v>
                </c:pt>
                <c:pt idx="28">
                  <c:v>8.2644628099173556E-3</c:v>
                </c:pt>
                <c:pt idx="29">
                  <c:v>8.0259299274579414E-3</c:v>
                </c:pt>
                <c:pt idx="30">
                  <c:v>7.4794315632011965E-3</c:v>
                </c:pt>
                <c:pt idx="31">
                  <c:v>6.8684267010088E-3</c:v>
                </c:pt>
                <c:pt idx="32">
                  <c:v>5.5625086914198301E-3</c:v>
                </c:pt>
                <c:pt idx="33">
                  <c:v>4.7956771361026681E-3</c:v>
                </c:pt>
                <c:pt idx="34">
                  <c:v>4.5526524148851938E-3</c:v>
                </c:pt>
                <c:pt idx="35">
                  <c:v>4.7473499382194185E-3</c:v>
                </c:pt>
                <c:pt idx="36">
                  <c:v>5.0885668276972624E-3</c:v>
                </c:pt>
                <c:pt idx="37">
                  <c:v>4.6874010261607653E-3</c:v>
                </c:pt>
                <c:pt idx="38">
                  <c:v>4.5624485140358662E-3</c:v>
                </c:pt>
                <c:pt idx="39">
                  <c:v>4.7327569887044866E-3</c:v>
                </c:pt>
                <c:pt idx="40">
                  <c:v>4.4739949046169146E-3</c:v>
                </c:pt>
                <c:pt idx="41">
                  <c:v>4.341445517916106E-3</c:v>
                </c:pt>
                <c:pt idx="42">
                  <c:v>4.4151445506229589E-3</c:v>
                </c:pt>
                <c:pt idx="43">
                  <c:v>4.2675963214521846E-3</c:v>
                </c:pt>
                <c:pt idx="44">
                  <c:v>4.3904492692608404E-3</c:v>
                </c:pt>
                <c:pt idx="45">
                  <c:v>4.2289594377270829E-3</c:v>
                </c:pt>
                <c:pt idx="46">
                  <c:v>4.045451841275507E-3</c:v>
                </c:pt>
                <c:pt idx="47">
                  <c:v>3.6900369003690036E-3</c:v>
                </c:pt>
                <c:pt idx="48">
                  <c:v>3.3147863146679294E-3</c:v>
                </c:pt>
                <c:pt idx="49">
                  <c:v>3.3507730292163893E-3</c:v>
                </c:pt>
                <c:pt idx="50">
                  <c:v>3.3539582490024864E-3</c:v>
                </c:pt>
                <c:pt idx="51">
                  <c:v>3.6053565297012704E-3</c:v>
                </c:pt>
                <c:pt idx="52">
                  <c:v>3.4859134807703296E-3</c:v>
                </c:pt>
                <c:pt idx="53">
                  <c:v>3.6498431708012545E-3</c:v>
                </c:pt>
                <c:pt idx="54">
                  <c:v>3.4868680051740623E-3</c:v>
                </c:pt>
                <c:pt idx="55">
                  <c:v>3.262191750525268E-3</c:v>
                </c:pt>
                <c:pt idx="56">
                  <c:v>3.0929513267133322E-3</c:v>
                </c:pt>
                <c:pt idx="57">
                  <c:v>3.076092822450081E-3</c:v>
                </c:pt>
                <c:pt idx="58">
                  <c:v>3.5744771660264616E-3</c:v>
                </c:pt>
                <c:pt idx="59">
                  <c:v>3.6243470845325658E-3</c:v>
                </c:pt>
                <c:pt idx="60">
                  <c:v>3.5000000000000001E-3</c:v>
                </c:pt>
                <c:pt idx="61">
                  <c:v>3.6243470845325658E-3</c:v>
                </c:pt>
                <c:pt idx="62">
                  <c:v>3.6243470845325658E-3</c:v>
                </c:pt>
                <c:pt idx="63">
                  <c:v>3.2989999999999998E-3</c:v>
                </c:pt>
                <c:pt idx="64">
                  <c:v>3.3760000000000001E-3</c:v>
                </c:pt>
                <c:pt idx="65">
                  <c:v>3.1830000000000001E-3</c:v>
                </c:pt>
                <c:pt idx="66">
                  <c:v>3.173E-3</c:v>
                </c:pt>
                <c:pt idx="67">
                  <c:v>3.2599999999999999E-3</c:v>
                </c:pt>
                <c:pt idx="68">
                  <c:v>3.248E-3</c:v>
                </c:pt>
                <c:pt idx="69">
                  <c:v>3.4659999999999999E-3</c:v>
                </c:pt>
                <c:pt idx="70">
                  <c:v>3.2669999999999999E-3</c:v>
                </c:pt>
                <c:pt idx="71">
                  <c:v>3.3630000000000001E-3</c:v>
                </c:pt>
                <c:pt idx="72">
                  <c:v>3.3409999999999998E-3</c:v>
                </c:pt>
                <c:pt idx="73">
                  <c:v>3.2109999999999999E-3</c:v>
                </c:pt>
                <c:pt idx="74">
                  <c:v>3.0431E-3</c:v>
                </c:pt>
                <c:pt idx="75">
                  <c:v>3.1377000000000002E-3</c:v>
                </c:pt>
                <c:pt idx="76">
                  <c:v>2.9531000000000002E-3</c:v>
                </c:pt>
                <c:pt idx="77">
                  <c:v>2.8590999999999998E-3</c:v>
                </c:pt>
                <c:pt idx="78">
                  <c:v>3.0309999999999998E-3</c:v>
                </c:pt>
                <c:pt idx="79">
                  <c:v>2.9068000000000002E-3</c:v>
                </c:pt>
                <c:pt idx="80">
                  <c:v>2.9740000000000001E-3</c:v>
                </c:pt>
                <c:pt idx="81">
                  <c:v>3.0062000000000001E-3</c:v>
                </c:pt>
              </c:numCache>
            </c:numRef>
          </c:cat>
          <c:val>
            <c:numRef>
              <c:f>[0]!LCL</c:f>
              <c:numCache>
                <c:formatCode>General</c:formatCode>
                <c:ptCount val="82"/>
                <c:pt idx="0">
                  <c:v>4.7490121873097323E-3</c:v>
                </c:pt>
                <c:pt idx="1">
                  <c:v>4.7490121873097323E-3</c:v>
                </c:pt>
                <c:pt idx="2">
                  <c:v>4.7490121873097323E-3</c:v>
                </c:pt>
                <c:pt idx="3">
                  <c:v>4.7490121873097323E-3</c:v>
                </c:pt>
                <c:pt idx="4">
                  <c:v>4.7490121873097323E-3</c:v>
                </c:pt>
                <c:pt idx="5">
                  <c:v>4.7490121873097323E-3</c:v>
                </c:pt>
                <c:pt idx="6">
                  <c:v>4.7490121873097323E-3</c:v>
                </c:pt>
                <c:pt idx="7">
                  <c:v>4.7490121873097323E-3</c:v>
                </c:pt>
                <c:pt idx="8">
                  <c:v>4.7490121873097323E-3</c:v>
                </c:pt>
                <c:pt idx="9">
                  <c:v>4.7490121873097323E-3</c:v>
                </c:pt>
                <c:pt idx="10">
                  <c:v>4.7490121873097323E-3</c:v>
                </c:pt>
                <c:pt idx="11">
                  <c:v>4.7490121873097323E-3</c:v>
                </c:pt>
                <c:pt idx="12">
                  <c:v>4.7490121873097323E-3</c:v>
                </c:pt>
                <c:pt idx="13">
                  <c:v>4.7490121873097323E-3</c:v>
                </c:pt>
                <c:pt idx="14">
                  <c:v>4.7490121873097323E-3</c:v>
                </c:pt>
                <c:pt idx="15">
                  <c:v>4.7490121873097323E-3</c:v>
                </c:pt>
                <c:pt idx="16">
                  <c:v>4.7490121873097323E-3</c:v>
                </c:pt>
                <c:pt idx="17">
                  <c:v>4.7490121873097323E-3</c:v>
                </c:pt>
                <c:pt idx="18">
                  <c:v>4.7490121873097323E-3</c:v>
                </c:pt>
                <c:pt idx="19">
                  <c:v>4.7490121873097323E-3</c:v>
                </c:pt>
                <c:pt idx="20">
                  <c:v>4.7490121873097323E-3</c:v>
                </c:pt>
                <c:pt idx="21">
                  <c:v>4.7490121873097323E-3</c:v>
                </c:pt>
                <c:pt idx="22">
                  <c:v>4.7490121873097323E-3</c:v>
                </c:pt>
                <c:pt idx="23">
                  <c:v>4.7490121873097323E-3</c:v>
                </c:pt>
                <c:pt idx="24">
                  <c:v>4.7490121873097323E-3</c:v>
                </c:pt>
                <c:pt idx="25">
                  <c:v>4.7490121873097323E-3</c:v>
                </c:pt>
                <c:pt idx="26">
                  <c:v>4.7490121873097323E-3</c:v>
                </c:pt>
                <c:pt idx="27">
                  <c:v>4.7490121873097323E-3</c:v>
                </c:pt>
                <c:pt idx="28">
                  <c:v>4.7490121873097323E-3</c:v>
                </c:pt>
                <c:pt idx="29">
                  <c:v>4.7490121873097323E-3</c:v>
                </c:pt>
                <c:pt idx="30">
                  <c:v>4.7490121873097323E-3</c:v>
                </c:pt>
                <c:pt idx="31">
                  <c:v>4.7490121873097323E-3</c:v>
                </c:pt>
                <c:pt idx="32">
                  <c:v>4.7490121873097323E-3</c:v>
                </c:pt>
                <c:pt idx="33">
                  <c:v>4.7490121873097323E-3</c:v>
                </c:pt>
                <c:pt idx="34">
                  <c:v>4.7490121873097323E-3</c:v>
                </c:pt>
                <c:pt idx="35">
                  <c:v>4.7490121873097323E-3</c:v>
                </c:pt>
                <c:pt idx="36">
                  <c:v>4.7490121873097323E-3</c:v>
                </c:pt>
                <c:pt idx="37">
                  <c:v>4.7490121873097323E-3</c:v>
                </c:pt>
                <c:pt idx="38">
                  <c:v>4.7490121873097323E-3</c:v>
                </c:pt>
                <c:pt idx="39">
                  <c:v>4.7490121873097323E-3</c:v>
                </c:pt>
                <c:pt idx="40">
                  <c:v>4.7490121873097323E-3</c:v>
                </c:pt>
                <c:pt idx="41">
                  <c:v>4.7490121873097323E-3</c:v>
                </c:pt>
                <c:pt idx="42">
                  <c:v>4.7490121873097323E-3</c:v>
                </c:pt>
                <c:pt idx="43">
                  <c:v>4.7490121873097323E-3</c:v>
                </c:pt>
                <c:pt idx="44">
                  <c:v>4.7490121873097323E-3</c:v>
                </c:pt>
                <c:pt idx="45">
                  <c:v>4.7490121873097323E-3</c:v>
                </c:pt>
                <c:pt idx="46">
                  <c:v>4.7490121873097323E-3</c:v>
                </c:pt>
                <c:pt idx="47">
                  <c:v>4.7490121873097323E-3</c:v>
                </c:pt>
                <c:pt idx="48">
                  <c:v>4.7490121873097323E-3</c:v>
                </c:pt>
                <c:pt idx="49">
                  <c:v>4.7490121873097323E-3</c:v>
                </c:pt>
                <c:pt idx="50">
                  <c:v>4.7490121873097323E-3</c:v>
                </c:pt>
                <c:pt idx="51">
                  <c:v>4.7490121873097323E-3</c:v>
                </c:pt>
                <c:pt idx="52">
                  <c:v>4.7490121873097323E-3</c:v>
                </c:pt>
                <c:pt idx="53">
                  <c:v>4.7490121873097323E-3</c:v>
                </c:pt>
                <c:pt idx="54">
                  <c:v>4.7490121873097323E-3</c:v>
                </c:pt>
                <c:pt idx="55">
                  <c:v>4.7490121873097323E-3</c:v>
                </c:pt>
                <c:pt idx="56">
                  <c:v>4.7490121873097323E-3</c:v>
                </c:pt>
                <c:pt idx="57">
                  <c:v>4.7490121873097323E-3</c:v>
                </c:pt>
                <c:pt idx="58">
                  <c:v>4.7490121873097323E-3</c:v>
                </c:pt>
                <c:pt idx="59">
                  <c:v>4.7490121873097323E-3</c:v>
                </c:pt>
                <c:pt idx="60">
                  <c:v>4.7490121873097323E-3</c:v>
                </c:pt>
                <c:pt idx="61">
                  <c:v>4.7490121873097323E-3</c:v>
                </c:pt>
                <c:pt idx="62">
                  <c:v>4.7490121873097323E-3</c:v>
                </c:pt>
                <c:pt idx="63">
                  <c:v>4.7490121873097323E-3</c:v>
                </c:pt>
                <c:pt idx="64">
                  <c:v>4.7490121873097323E-3</c:v>
                </c:pt>
                <c:pt idx="65">
                  <c:v>4.7490121873097323E-3</c:v>
                </c:pt>
                <c:pt idx="66">
                  <c:v>4.7490121873097323E-3</c:v>
                </c:pt>
                <c:pt idx="67">
                  <c:v>4.7490121873097323E-3</c:v>
                </c:pt>
                <c:pt idx="68">
                  <c:v>4.7490121873097323E-3</c:v>
                </c:pt>
                <c:pt idx="69">
                  <c:v>4.7490121873097323E-3</c:v>
                </c:pt>
                <c:pt idx="70">
                  <c:v>4.7490121873097323E-3</c:v>
                </c:pt>
                <c:pt idx="71">
                  <c:v>4.7490121873097323E-3</c:v>
                </c:pt>
                <c:pt idx="72">
                  <c:v>4.7490121873097323E-3</c:v>
                </c:pt>
                <c:pt idx="73">
                  <c:v>4.7490121873097323E-3</c:v>
                </c:pt>
                <c:pt idx="74">
                  <c:v>4.7490121873097323E-3</c:v>
                </c:pt>
                <c:pt idx="75">
                  <c:v>4.7490121873097323E-3</c:v>
                </c:pt>
                <c:pt idx="76">
                  <c:v>4.7490121873097323E-3</c:v>
                </c:pt>
                <c:pt idx="77">
                  <c:v>4.7490121873097323E-3</c:v>
                </c:pt>
                <c:pt idx="78">
                  <c:v>4.7490121873097323E-3</c:v>
                </c:pt>
                <c:pt idx="79">
                  <c:v>4.7490121873097323E-3</c:v>
                </c:pt>
                <c:pt idx="80">
                  <c:v>4.7490121873097323E-3</c:v>
                </c:pt>
                <c:pt idx="81">
                  <c:v>4.7490121873097323E-3</c:v>
                </c:pt>
              </c:numCache>
            </c:numRef>
          </c:val>
          <c:smooth val="0"/>
          <c:extLst>
            <c:ext xmlns:c16="http://schemas.microsoft.com/office/drawing/2014/chart" uri="{C3380CC4-5D6E-409C-BE32-E72D297353CC}">
              <c16:uniqueId val="{0000007F-1C53-4096-BF96-D8301F5CA4FA}"/>
            </c:ext>
          </c:extLst>
        </c:ser>
        <c:ser>
          <c:idx val="2"/>
          <c:order val="4"/>
          <c:tx>
            <c:strRef>
              <c:f>'I Chart Calc'!$J$1</c:f>
              <c:strCache>
                <c:ptCount val="1"/>
                <c:pt idx="0">
                  <c:v>Mean_Label</c:v>
                </c:pt>
              </c:strCache>
            </c:strRef>
          </c:tx>
          <c:spPr>
            <a:ln>
              <a:noFill/>
            </a:ln>
          </c:spPr>
          <c:marker>
            <c:symbol val="none"/>
          </c:marker>
          <c:dLbls>
            <c:dLbl>
              <c:idx val="81"/>
              <c:layout>
                <c:manualLayout>
                  <c:x val="0"/>
                  <c:y val="-1.289942635286925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5-1C53-4096-BF96-D8301F5CA4FA}"/>
                </c:ext>
              </c:extLst>
            </c:dLbl>
            <c:spPr>
              <a:noFill/>
              <a:ln w="25400">
                <a:noFill/>
              </a:ln>
            </c:spPr>
            <c:txPr>
              <a:bodyPr/>
              <a:lstStyle/>
              <a:p>
                <a:pPr>
                  <a:defRPr b="1"/>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82"/>
                <c:pt idx="0">
                  <c:v>5.1114736269711799E-3</c:v>
                </c:pt>
                <c:pt idx="1">
                  <c:v>5.1050887959593763E-3</c:v>
                </c:pt>
                <c:pt idx="2">
                  <c:v>5.4383293452251466E-3</c:v>
                </c:pt>
                <c:pt idx="3">
                  <c:v>5.3986258043407136E-3</c:v>
                </c:pt>
                <c:pt idx="4">
                  <c:v>5.3323071848716402E-3</c:v>
                </c:pt>
                <c:pt idx="5">
                  <c:v>5.0184746043125793E-3</c:v>
                </c:pt>
                <c:pt idx="6">
                  <c:v>5.0287757724758343E-3</c:v>
                </c:pt>
                <c:pt idx="7">
                  <c:v>5.0159598723210214E-3</c:v>
                </c:pt>
                <c:pt idx="8">
                  <c:v>5.7892926745385766E-3</c:v>
                </c:pt>
                <c:pt idx="9">
                  <c:v>6.1000000000000004E-3</c:v>
                </c:pt>
                <c:pt idx="10">
                  <c:v>6.3E-3</c:v>
                </c:pt>
                <c:pt idx="11">
                  <c:v>6.4999999999999997E-3</c:v>
                </c:pt>
                <c:pt idx="12">
                  <c:v>8.6999999999999994E-3</c:v>
                </c:pt>
                <c:pt idx="13">
                  <c:v>9.4999999999999998E-3</c:v>
                </c:pt>
                <c:pt idx="14">
                  <c:v>0.01</c:v>
                </c:pt>
                <c:pt idx="15">
                  <c:v>1.0800000000000001E-2</c:v>
                </c:pt>
                <c:pt idx="16">
                  <c:v>1.1599999999999999E-2</c:v>
                </c:pt>
                <c:pt idx="17">
                  <c:v>1.2200000000000001E-2</c:v>
                </c:pt>
                <c:pt idx="18">
                  <c:v>1.3002048267877816E-2</c:v>
                </c:pt>
                <c:pt idx="19">
                  <c:v>1.405415534526375E-2</c:v>
                </c:pt>
                <c:pt idx="20">
                  <c:v>1.4518172074442171E-2</c:v>
                </c:pt>
                <c:pt idx="21">
                  <c:v>1.5818503486314913E-2</c:v>
                </c:pt>
                <c:pt idx="22">
                  <c:v>1.5926693574779098E-2</c:v>
                </c:pt>
                <c:pt idx="23">
                  <c:v>1.5105423266547782E-2</c:v>
                </c:pt>
                <c:pt idx="24">
                  <c:v>1.1016032261237336E-2</c:v>
                </c:pt>
                <c:pt idx="25">
                  <c:v>9.9732200572536702E-3</c:v>
                </c:pt>
                <c:pt idx="26">
                  <c:v>9.3095422808378587E-3</c:v>
                </c:pt>
                <c:pt idx="27">
                  <c:v>8.5702513391017719E-3</c:v>
                </c:pt>
                <c:pt idx="28">
                  <c:v>8.2644628099173556E-3</c:v>
                </c:pt>
                <c:pt idx="29">
                  <c:v>8.0259299274579414E-3</c:v>
                </c:pt>
                <c:pt idx="30">
                  <c:v>7.4794315632011965E-3</c:v>
                </c:pt>
                <c:pt idx="31">
                  <c:v>6.8684267010088E-3</c:v>
                </c:pt>
                <c:pt idx="32">
                  <c:v>5.5625086914198301E-3</c:v>
                </c:pt>
                <c:pt idx="33">
                  <c:v>4.7956771361026681E-3</c:v>
                </c:pt>
                <c:pt idx="34">
                  <c:v>4.5526524148851938E-3</c:v>
                </c:pt>
                <c:pt idx="35">
                  <c:v>4.7473499382194185E-3</c:v>
                </c:pt>
                <c:pt idx="36">
                  <c:v>5.0885668276972624E-3</c:v>
                </c:pt>
                <c:pt idx="37">
                  <c:v>4.6874010261607653E-3</c:v>
                </c:pt>
                <c:pt idx="38">
                  <c:v>4.5624485140358662E-3</c:v>
                </c:pt>
                <c:pt idx="39">
                  <c:v>4.7327569887044866E-3</c:v>
                </c:pt>
                <c:pt idx="40">
                  <c:v>4.4739949046169146E-3</c:v>
                </c:pt>
                <c:pt idx="41">
                  <c:v>4.341445517916106E-3</c:v>
                </c:pt>
                <c:pt idx="42">
                  <c:v>4.4151445506229589E-3</c:v>
                </c:pt>
                <c:pt idx="43">
                  <c:v>4.2675963214521846E-3</c:v>
                </c:pt>
                <c:pt idx="44">
                  <c:v>4.3904492692608404E-3</c:v>
                </c:pt>
                <c:pt idx="45">
                  <c:v>4.2289594377270829E-3</c:v>
                </c:pt>
                <c:pt idx="46">
                  <c:v>4.045451841275507E-3</c:v>
                </c:pt>
                <c:pt idx="47">
                  <c:v>3.6900369003690036E-3</c:v>
                </c:pt>
                <c:pt idx="48">
                  <c:v>3.3147863146679294E-3</c:v>
                </c:pt>
                <c:pt idx="49">
                  <c:v>3.3507730292163893E-3</c:v>
                </c:pt>
                <c:pt idx="50">
                  <c:v>3.3539582490024864E-3</c:v>
                </c:pt>
                <c:pt idx="51">
                  <c:v>3.6053565297012704E-3</c:v>
                </c:pt>
                <c:pt idx="52">
                  <c:v>3.4859134807703296E-3</c:v>
                </c:pt>
                <c:pt idx="53">
                  <c:v>3.6498431708012545E-3</c:v>
                </c:pt>
                <c:pt idx="54">
                  <c:v>3.4868680051740623E-3</c:v>
                </c:pt>
                <c:pt idx="55">
                  <c:v>3.262191750525268E-3</c:v>
                </c:pt>
                <c:pt idx="56">
                  <c:v>3.0929513267133322E-3</c:v>
                </c:pt>
                <c:pt idx="57">
                  <c:v>3.076092822450081E-3</c:v>
                </c:pt>
                <c:pt idx="58">
                  <c:v>3.5744771660264616E-3</c:v>
                </c:pt>
                <c:pt idx="59">
                  <c:v>3.6243470845325658E-3</c:v>
                </c:pt>
                <c:pt idx="60">
                  <c:v>3.5000000000000001E-3</c:v>
                </c:pt>
                <c:pt idx="61">
                  <c:v>3.6243470845325658E-3</c:v>
                </c:pt>
                <c:pt idx="62">
                  <c:v>3.6243470845325658E-3</c:v>
                </c:pt>
                <c:pt idx="63">
                  <c:v>3.2989999999999998E-3</c:v>
                </c:pt>
                <c:pt idx="64">
                  <c:v>3.3760000000000001E-3</c:v>
                </c:pt>
                <c:pt idx="65">
                  <c:v>3.1830000000000001E-3</c:v>
                </c:pt>
                <c:pt idx="66">
                  <c:v>3.173E-3</c:v>
                </c:pt>
                <c:pt idx="67">
                  <c:v>3.2599999999999999E-3</c:v>
                </c:pt>
                <c:pt idx="68">
                  <c:v>3.248E-3</c:v>
                </c:pt>
                <c:pt idx="69">
                  <c:v>3.4659999999999999E-3</c:v>
                </c:pt>
                <c:pt idx="70">
                  <c:v>3.2669999999999999E-3</c:v>
                </c:pt>
                <c:pt idx="71">
                  <c:v>3.3630000000000001E-3</c:v>
                </c:pt>
                <c:pt idx="72">
                  <c:v>3.3409999999999998E-3</c:v>
                </c:pt>
                <c:pt idx="73">
                  <c:v>3.2109999999999999E-3</c:v>
                </c:pt>
                <c:pt idx="74">
                  <c:v>3.0431E-3</c:v>
                </c:pt>
                <c:pt idx="75">
                  <c:v>3.1377000000000002E-3</c:v>
                </c:pt>
                <c:pt idx="76">
                  <c:v>2.9531000000000002E-3</c:v>
                </c:pt>
                <c:pt idx="77">
                  <c:v>2.8590999999999998E-3</c:v>
                </c:pt>
                <c:pt idx="78">
                  <c:v>3.0309999999999998E-3</c:v>
                </c:pt>
                <c:pt idx="79">
                  <c:v>2.9068000000000002E-3</c:v>
                </c:pt>
                <c:pt idx="80">
                  <c:v>2.9740000000000001E-3</c:v>
                </c:pt>
                <c:pt idx="81">
                  <c:v>3.0062000000000001E-3</c:v>
                </c:pt>
              </c:numCache>
            </c:numRef>
          </c:cat>
          <c:val>
            <c:numRef>
              <c:f>[0]!Mean_Label</c:f>
              <c:numCache>
                <c:formatCode>0.00%</c:formatCode>
                <c:ptCount val="8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#N/A</c:v>
                </c:pt>
                <c:pt idx="79">
                  <c:v>#N/A</c:v>
                </c:pt>
                <c:pt idx="80">
                  <c:v>#N/A</c:v>
                </c:pt>
                <c:pt idx="81">
                  <c:v>5.7000000000000002E-3</c:v>
                </c:pt>
              </c:numCache>
            </c:numRef>
          </c:val>
          <c:smooth val="0"/>
          <c:extLst>
            <c:ext xmlns:c16="http://schemas.microsoft.com/office/drawing/2014/chart" uri="{C3380CC4-5D6E-409C-BE32-E72D297353CC}">
              <c16:uniqueId val="{00000080-1C53-4096-BF96-D8301F5CA4FA}"/>
            </c:ext>
          </c:extLst>
        </c:ser>
        <c:ser>
          <c:idx val="3"/>
          <c:order val="5"/>
          <c:tx>
            <c:strRef>
              <c:f>'I Chart Calc'!$K$1</c:f>
              <c:strCache>
                <c:ptCount val="1"/>
                <c:pt idx="0">
                  <c:v>UCL_Label</c:v>
                </c:pt>
              </c:strCache>
            </c:strRef>
          </c:tx>
          <c:spPr>
            <a:ln>
              <a:noFill/>
            </a:ln>
          </c:spPr>
          <c:marker>
            <c:symbol val="none"/>
          </c:marker>
          <c:dLbls>
            <c:dLbl>
              <c:idx val="81"/>
              <c:layout>
                <c:manualLayout>
                  <c:x val="0"/>
                  <c:y val="-2.397975876284155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6-1C53-4096-BF96-D8301F5CA4FA}"/>
                </c:ext>
              </c:extLst>
            </c:dLbl>
            <c:spPr>
              <a:noFill/>
              <a:ln w="25400">
                <a:noFill/>
              </a:ln>
            </c:spPr>
            <c:txPr>
              <a:bodyPr/>
              <a:lstStyle/>
              <a:p>
                <a:pPr>
                  <a:defRPr b="1"/>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82"/>
                <c:pt idx="0">
                  <c:v>5.1114736269711799E-3</c:v>
                </c:pt>
                <c:pt idx="1">
                  <c:v>5.1050887959593763E-3</c:v>
                </c:pt>
                <c:pt idx="2">
                  <c:v>5.4383293452251466E-3</c:v>
                </c:pt>
                <c:pt idx="3">
                  <c:v>5.3986258043407136E-3</c:v>
                </c:pt>
                <c:pt idx="4">
                  <c:v>5.3323071848716402E-3</c:v>
                </c:pt>
                <c:pt idx="5">
                  <c:v>5.0184746043125793E-3</c:v>
                </c:pt>
                <c:pt idx="6">
                  <c:v>5.0287757724758343E-3</c:v>
                </c:pt>
                <c:pt idx="7">
                  <c:v>5.0159598723210214E-3</c:v>
                </c:pt>
                <c:pt idx="8">
                  <c:v>5.7892926745385766E-3</c:v>
                </c:pt>
                <c:pt idx="9">
                  <c:v>6.1000000000000004E-3</c:v>
                </c:pt>
                <c:pt idx="10">
                  <c:v>6.3E-3</c:v>
                </c:pt>
                <c:pt idx="11">
                  <c:v>6.4999999999999997E-3</c:v>
                </c:pt>
                <c:pt idx="12">
                  <c:v>8.6999999999999994E-3</c:v>
                </c:pt>
                <c:pt idx="13">
                  <c:v>9.4999999999999998E-3</c:v>
                </c:pt>
                <c:pt idx="14">
                  <c:v>0.01</c:v>
                </c:pt>
                <c:pt idx="15">
                  <c:v>1.0800000000000001E-2</c:v>
                </c:pt>
                <c:pt idx="16">
                  <c:v>1.1599999999999999E-2</c:v>
                </c:pt>
                <c:pt idx="17">
                  <c:v>1.2200000000000001E-2</c:v>
                </c:pt>
                <c:pt idx="18">
                  <c:v>1.3002048267877816E-2</c:v>
                </c:pt>
                <c:pt idx="19">
                  <c:v>1.405415534526375E-2</c:v>
                </c:pt>
                <c:pt idx="20">
                  <c:v>1.4518172074442171E-2</c:v>
                </c:pt>
                <c:pt idx="21">
                  <c:v>1.5818503486314913E-2</c:v>
                </c:pt>
                <c:pt idx="22">
                  <c:v>1.5926693574779098E-2</c:v>
                </c:pt>
                <c:pt idx="23">
                  <c:v>1.5105423266547782E-2</c:v>
                </c:pt>
                <c:pt idx="24">
                  <c:v>1.1016032261237336E-2</c:v>
                </c:pt>
                <c:pt idx="25">
                  <c:v>9.9732200572536702E-3</c:v>
                </c:pt>
                <c:pt idx="26">
                  <c:v>9.3095422808378587E-3</c:v>
                </c:pt>
                <c:pt idx="27">
                  <c:v>8.5702513391017719E-3</c:v>
                </c:pt>
                <c:pt idx="28">
                  <c:v>8.2644628099173556E-3</c:v>
                </c:pt>
                <c:pt idx="29">
                  <c:v>8.0259299274579414E-3</c:v>
                </c:pt>
                <c:pt idx="30">
                  <c:v>7.4794315632011965E-3</c:v>
                </c:pt>
                <c:pt idx="31">
                  <c:v>6.8684267010088E-3</c:v>
                </c:pt>
                <c:pt idx="32">
                  <c:v>5.5625086914198301E-3</c:v>
                </c:pt>
                <c:pt idx="33">
                  <c:v>4.7956771361026681E-3</c:v>
                </c:pt>
                <c:pt idx="34">
                  <c:v>4.5526524148851938E-3</c:v>
                </c:pt>
                <c:pt idx="35">
                  <c:v>4.7473499382194185E-3</c:v>
                </c:pt>
                <c:pt idx="36">
                  <c:v>5.0885668276972624E-3</c:v>
                </c:pt>
                <c:pt idx="37">
                  <c:v>4.6874010261607653E-3</c:v>
                </c:pt>
                <c:pt idx="38">
                  <c:v>4.5624485140358662E-3</c:v>
                </c:pt>
                <c:pt idx="39">
                  <c:v>4.7327569887044866E-3</c:v>
                </c:pt>
                <c:pt idx="40">
                  <c:v>4.4739949046169146E-3</c:v>
                </c:pt>
                <c:pt idx="41">
                  <c:v>4.341445517916106E-3</c:v>
                </c:pt>
                <c:pt idx="42">
                  <c:v>4.4151445506229589E-3</c:v>
                </c:pt>
                <c:pt idx="43">
                  <c:v>4.2675963214521846E-3</c:v>
                </c:pt>
                <c:pt idx="44">
                  <c:v>4.3904492692608404E-3</c:v>
                </c:pt>
                <c:pt idx="45">
                  <c:v>4.2289594377270829E-3</c:v>
                </c:pt>
                <c:pt idx="46">
                  <c:v>4.045451841275507E-3</c:v>
                </c:pt>
                <c:pt idx="47">
                  <c:v>3.6900369003690036E-3</c:v>
                </c:pt>
                <c:pt idx="48">
                  <c:v>3.3147863146679294E-3</c:v>
                </c:pt>
                <c:pt idx="49">
                  <c:v>3.3507730292163893E-3</c:v>
                </c:pt>
                <c:pt idx="50">
                  <c:v>3.3539582490024864E-3</c:v>
                </c:pt>
                <c:pt idx="51">
                  <c:v>3.6053565297012704E-3</c:v>
                </c:pt>
                <c:pt idx="52">
                  <c:v>3.4859134807703296E-3</c:v>
                </c:pt>
                <c:pt idx="53">
                  <c:v>3.6498431708012545E-3</c:v>
                </c:pt>
                <c:pt idx="54">
                  <c:v>3.4868680051740623E-3</c:v>
                </c:pt>
                <c:pt idx="55">
                  <c:v>3.262191750525268E-3</c:v>
                </c:pt>
                <c:pt idx="56">
                  <c:v>3.0929513267133322E-3</c:v>
                </c:pt>
                <c:pt idx="57">
                  <c:v>3.076092822450081E-3</c:v>
                </c:pt>
                <c:pt idx="58">
                  <c:v>3.5744771660264616E-3</c:v>
                </c:pt>
                <c:pt idx="59">
                  <c:v>3.6243470845325658E-3</c:v>
                </c:pt>
                <c:pt idx="60">
                  <c:v>3.5000000000000001E-3</c:v>
                </c:pt>
                <c:pt idx="61">
                  <c:v>3.6243470845325658E-3</c:v>
                </c:pt>
                <c:pt idx="62">
                  <c:v>3.6243470845325658E-3</c:v>
                </c:pt>
                <c:pt idx="63">
                  <c:v>3.2989999999999998E-3</c:v>
                </c:pt>
                <c:pt idx="64">
                  <c:v>3.3760000000000001E-3</c:v>
                </c:pt>
                <c:pt idx="65">
                  <c:v>3.1830000000000001E-3</c:v>
                </c:pt>
                <c:pt idx="66">
                  <c:v>3.173E-3</c:v>
                </c:pt>
                <c:pt idx="67">
                  <c:v>3.2599999999999999E-3</c:v>
                </c:pt>
                <c:pt idx="68">
                  <c:v>3.248E-3</c:v>
                </c:pt>
                <c:pt idx="69">
                  <c:v>3.4659999999999999E-3</c:v>
                </c:pt>
                <c:pt idx="70">
                  <c:v>3.2669999999999999E-3</c:v>
                </c:pt>
                <c:pt idx="71">
                  <c:v>3.3630000000000001E-3</c:v>
                </c:pt>
                <c:pt idx="72">
                  <c:v>3.3409999999999998E-3</c:v>
                </c:pt>
                <c:pt idx="73">
                  <c:v>3.2109999999999999E-3</c:v>
                </c:pt>
                <c:pt idx="74">
                  <c:v>3.0431E-3</c:v>
                </c:pt>
                <c:pt idx="75">
                  <c:v>3.1377000000000002E-3</c:v>
                </c:pt>
                <c:pt idx="76">
                  <c:v>2.9531000000000002E-3</c:v>
                </c:pt>
                <c:pt idx="77">
                  <c:v>2.8590999999999998E-3</c:v>
                </c:pt>
                <c:pt idx="78">
                  <c:v>3.0309999999999998E-3</c:v>
                </c:pt>
                <c:pt idx="79">
                  <c:v>2.9068000000000002E-3</c:v>
                </c:pt>
                <c:pt idx="80">
                  <c:v>2.9740000000000001E-3</c:v>
                </c:pt>
                <c:pt idx="81">
                  <c:v>3.0062000000000001E-3</c:v>
                </c:pt>
              </c:numCache>
            </c:numRef>
          </c:cat>
          <c:val>
            <c:numRef>
              <c:f>[0]!UCL_Label</c:f>
              <c:numCache>
                <c:formatCode>0.00%</c:formatCode>
                <c:ptCount val="8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#N/A</c:v>
                </c:pt>
                <c:pt idx="79">
                  <c:v>#N/A</c:v>
                </c:pt>
                <c:pt idx="80">
                  <c:v>#N/A</c:v>
                </c:pt>
                <c:pt idx="81">
                  <c:v>6.7000000000000002E-3</c:v>
                </c:pt>
              </c:numCache>
            </c:numRef>
          </c:val>
          <c:smooth val="0"/>
          <c:extLst>
            <c:ext xmlns:c16="http://schemas.microsoft.com/office/drawing/2014/chart" uri="{C3380CC4-5D6E-409C-BE32-E72D297353CC}">
              <c16:uniqueId val="{00000081-1C53-4096-BF96-D8301F5CA4FA}"/>
            </c:ext>
          </c:extLst>
        </c:ser>
        <c:ser>
          <c:idx val="6"/>
          <c:order val="6"/>
          <c:tx>
            <c:strRef>
              <c:f>'I Chart Calc'!$L$1</c:f>
              <c:strCache>
                <c:ptCount val="1"/>
                <c:pt idx="0">
                  <c:v>LCL_Label</c:v>
                </c:pt>
              </c:strCache>
            </c:strRef>
          </c:tx>
          <c:spPr>
            <a:ln>
              <a:noFill/>
            </a:ln>
          </c:spPr>
          <c:marker>
            <c:symbol val="none"/>
          </c:marker>
          <c:dLbls>
            <c:dLbl>
              <c:idx val="81"/>
              <c:layout>
                <c:manualLayout>
                  <c:x val="0"/>
                  <c:y val="1.295468260373256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4-1C53-4096-BF96-D8301F5CA4FA}"/>
                </c:ext>
              </c:extLst>
            </c:dLbl>
            <c:spPr>
              <a:noFill/>
              <a:ln w="25400">
                <a:noFill/>
              </a:ln>
            </c:spPr>
            <c:txPr>
              <a:bodyPr/>
              <a:lstStyle/>
              <a:p>
                <a:pPr>
                  <a:defRPr b="1"/>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82"/>
                <c:pt idx="0">
                  <c:v>5.1114736269711799E-3</c:v>
                </c:pt>
                <c:pt idx="1">
                  <c:v>5.1050887959593763E-3</c:v>
                </c:pt>
                <c:pt idx="2">
                  <c:v>5.4383293452251466E-3</c:v>
                </c:pt>
                <c:pt idx="3">
                  <c:v>5.3986258043407136E-3</c:v>
                </c:pt>
                <c:pt idx="4">
                  <c:v>5.3323071848716402E-3</c:v>
                </c:pt>
                <c:pt idx="5">
                  <c:v>5.0184746043125793E-3</c:v>
                </c:pt>
                <c:pt idx="6">
                  <c:v>5.0287757724758343E-3</c:v>
                </c:pt>
                <c:pt idx="7">
                  <c:v>5.0159598723210214E-3</c:v>
                </c:pt>
                <c:pt idx="8">
                  <c:v>5.7892926745385766E-3</c:v>
                </c:pt>
                <c:pt idx="9">
                  <c:v>6.1000000000000004E-3</c:v>
                </c:pt>
                <c:pt idx="10">
                  <c:v>6.3E-3</c:v>
                </c:pt>
                <c:pt idx="11">
                  <c:v>6.4999999999999997E-3</c:v>
                </c:pt>
                <c:pt idx="12">
                  <c:v>8.6999999999999994E-3</c:v>
                </c:pt>
                <c:pt idx="13">
                  <c:v>9.4999999999999998E-3</c:v>
                </c:pt>
                <c:pt idx="14">
                  <c:v>0.01</c:v>
                </c:pt>
                <c:pt idx="15">
                  <c:v>1.0800000000000001E-2</c:v>
                </c:pt>
                <c:pt idx="16">
                  <c:v>1.1599999999999999E-2</c:v>
                </c:pt>
                <c:pt idx="17">
                  <c:v>1.2200000000000001E-2</c:v>
                </c:pt>
                <c:pt idx="18">
                  <c:v>1.3002048267877816E-2</c:v>
                </c:pt>
                <c:pt idx="19">
                  <c:v>1.405415534526375E-2</c:v>
                </c:pt>
                <c:pt idx="20">
                  <c:v>1.4518172074442171E-2</c:v>
                </c:pt>
                <c:pt idx="21">
                  <c:v>1.5818503486314913E-2</c:v>
                </c:pt>
                <c:pt idx="22">
                  <c:v>1.5926693574779098E-2</c:v>
                </c:pt>
                <c:pt idx="23">
                  <c:v>1.5105423266547782E-2</c:v>
                </c:pt>
                <c:pt idx="24">
                  <c:v>1.1016032261237336E-2</c:v>
                </c:pt>
                <c:pt idx="25">
                  <c:v>9.9732200572536702E-3</c:v>
                </c:pt>
                <c:pt idx="26">
                  <c:v>9.3095422808378587E-3</c:v>
                </c:pt>
                <c:pt idx="27">
                  <c:v>8.5702513391017719E-3</c:v>
                </c:pt>
                <c:pt idx="28">
                  <c:v>8.2644628099173556E-3</c:v>
                </c:pt>
                <c:pt idx="29">
                  <c:v>8.0259299274579414E-3</c:v>
                </c:pt>
                <c:pt idx="30">
                  <c:v>7.4794315632011965E-3</c:v>
                </c:pt>
                <c:pt idx="31">
                  <c:v>6.8684267010088E-3</c:v>
                </c:pt>
                <c:pt idx="32">
                  <c:v>5.5625086914198301E-3</c:v>
                </c:pt>
                <c:pt idx="33">
                  <c:v>4.7956771361026681E-3</c:v>
                </c:pt>
                <c:pt idx="34">
                  <c:v>4.5526524148851938E-3</c:v>
                </c:pt>
                <c:pt idx="35">
                  <c:v>4.7473499382194185E-3</c:v>
                </c:pt>
                <c:pt idx="36">
                  <c:v>5.0885668276972624E-3</c:v>
                </c:pt>
                <c:pt idx="37">
                  <c:v>4.6874010261607653E-3</c:v>
                </c:pt>
                <c:pt idx="38">
                  <c:v>4.5624485140358662E-3</c:v>
                </c:pt>
                <c:pt idx="39">
                  <c:v>4.7327569887044866E-3</c:v>
                </c:pt>
                <c:pt idx="40">
                  <c:v>4.4739949046169146E-3</c:v>
                </c:pt>
                <c:pt idx="41">
                  <c:v>4.341445517916106E-3</c:v>
                </c:pt>
                <c:pt idx="42">
                  <c:v>4.4151445506229589E-3</c:v>
                </c:pt>
                <c:pt idx="43">
                  <c:v>4.2675963214521846E-3</c:v>
                </c:pt>
                <c:pt idx="44">
                  <c:v>4.3904492692608404E-3</c:v>
                </c:pt>
                <c:pt idx="45">
                  <c:v>4.2289594377270829E-3</c:v>
                </c:pt>
                <c:pt idx="46">
                  <c:v>4.045451841275507E-3</c:v>
                </c:pt>
                <c:pt idx="47">
                  <c:v>3.6900369003690036E-3</c:v>
                </c:pt>
                <c:pt idx="48">
                  <c:v>3.3147863146679294E-3</c:v>
                </c:pt>
                <c:pt idx="49">
                  <c:v>3.3507730292163893E-3</c:v>
                </c:pt>
                <c:pt idx="50">
                  <c:v>3.3539582490024864E-3</c:v>
                </c:pt>
                <c:pt idx="51">
                  <c:v>3.6053565297012704E-3</c:v>
                </c:pt>
                <c:pt idx="52">
                  <c:v>3.4859134807703296E-3</c:v>
                </c:pt>
                <c:pt idx="53">
                  <c:v>3.6498431708012545E-3</c:v>
                </c:pt>
                <c:pt idx="54">
                  <c:v>3.4868680051740623E-3</c:v>
                </c:pt>
                <c:pt idx="55">
                  <c:v>3.262191750525268E-3</c:v>
                </c:pt>
                <c:pt idx="56">
                  <c:v>3.0929513267133322E-3</c:v>
                </c:pt>
                <c:pt idx="57">
                  <c:v>3.076092822450081E-3</c:v>
                </c:pt>
                <c:pt idx="58">
                  <c:v>3.5744771660264616E-3</c:v>
                </c:pt>
                <c:pt idx="59">
                  <c:v>3.6243470845325658E-3</c:v>
                </c:pt>
                <c:pt idx="60">
                  <c:v>3.5000000000000001E-3</c:v>
                </c:pt>
                <c:pt idx="61">
                  <c:v>3.6243470845325658E-3</c:v>
                </c:pt>
                <c:pt idx="62">
                  <c:v>3.6243470845325658E-3</c:v>
                </c:pt>
                <c:pt idx="63">
                  <c:v>3.2989999999999998E-3</c:v>
                </c:pt>
                <c:pt idx="64">
                  <c:v>3.3760000000000001E-3</c:v>
                </c:pt>
                <c:pt idx="65">
                  <c:v>3.1830000000000001E-3</c:v>
                </c:pt>
                <c:pt idx="66">
                  <c:v>3.173E-3</c:v>
                </c:pt>
                <c:pt idx="67">
                  <c:v>3.2599999999999999E-3</c:v>
                </c:pt>
                <c:pt idx="68">
                  <c:v>3.248E-3</c:v>
                </c:pt>
                <c:pt idx="69">
                  <c:v>3.4659999999999999E-3</c:v>
                </c:pt>
                <c:pt idx="70">
                  <c:v>3.2669999999999999E-3</c:v>
                </c:pt>
                <c:pt idx="71">
                  <c:v>3.3630000000000001E-3</c:v>
                </c:pt>
                <c:pt idx="72">
                  <c:v>3.3409999999999998E-3</c:v>
                </c:pt>
                <c:pt idx="73">
                  <c:v>3.2109999999999999E-3</c:v>
                </c:pt>
                <c:pt idx="74">
                  <c:v>3.0431E-3</c:v>
                </c:pt>
                <c:pt idx="75">
                  <c:v>3.1377000000000002E-3</c:v>
                </c:pt>
                <c:pt idx="76">
                  <c:v>2.9531000000000002E-3</c:v>
                </c:pt>
                <c:pt idx="77">
                  <c:v>2.8590999999999998E-3</c:v>
                </c:pt>
                <c:pt idx="78">
                  <c:v>3.0309999999999998E-3</c:v>
                </c:pt>
                <c:pt idx="79">
                  <c:v>2.9068000000000002E-3</c:v>
                </c:pt>
                <c:pt idx="80">
                  <c:v>2.9740000000000001E-3</c:v>
                </c:pt>
                <c:pt idx="81">
                  <c:v>3.0062000000000001E-3</c:v>
                </c:pt>
              </c:numCache>
            </c:numRef>
          </c:cat>
          <c:val>
            <c:numRef>
              <c:f>[0]!LCL_Label</c:f>
              <c:numCache>
                <c:formatCode>0.00%</c:formatCode>
                <c:ptCount val="82"/>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#N/A</c:v>
                </c:pt>
                <c:pt idx="79">
                  <c:v>#N/A</c:v>
                </c:pt>
                <c:pt idx="80">
                  <c:v>#N/A</c:v>
                </c:pt>
                <c:pt idx="81">
                  <c:v>4.7000000000000002E-3</c:v>
                </c:pt>
              </c:numCache>
            </c:numRef>
          </c:val>
          <c:smooth val="0"/>
          <c:extLst>
            <c:ext xmlns:c16="http://schemas.microsoft.com/office/drawing/2014/chart" uri="{C3380CC4-5D6E-409C-BE32-E72D297353CC}">
              <c16:uniqueId val="{00000082-1C53-4096-BF96-D8301F5CA4FA}"/>
            </c:ext>
          </c:extLst>
        </c:ser>
        <c:dLbls>
          <c:showLegendKey val="0"/>
          <c:showVal val="0"/>
          <c:showCatName val="0"/>
          <c:showSerName val="0"/>
          <c:showPercent val="0"/>
          <c:showBubbleSize val="0"/>
        </c:dLbls>
        <c:marker val="1"/>
        <c:smooth val="0"/>
        <c:axId val="204555496"/>
        <c:axId val="1"/>
      </c:lineChart>
      <c:dateAx>
        <c:axId val="204555496"/>
        <c:scaling>
          <c:orientation val="minMax"/>
        </c:scaling>
        <c:delete val="0"/>
        <c:axPos val="b"/>
        <c:title>
          <c:tx>
            <c:strRef>
              <c:f>'I Chart Display'!$P$7</c:f>
              <c:strCache>
                <c:ptCount val="1"/>
              </c:strCache>
            </c:strRef>
          </c:tx>
          <c:layout>
            <c:manualLayout>
              <c:xMode val="edge"/>
              <c:yMode val="edge"/>
              <c:x val="0.47518826617261078"/>
              <c:y val="0.9312081444364908"/>
            </c:manualLayout>
          </c:layout>
          <c:overlay val="0"/>
          <c:spPr>
            <a:noFill/>
            <a:ln w="25400">
              <a:noFill/>
            </a:ln>
          </c:spPr>
        </c:title>
        <c:numFmt formatCode="mmm\-yy" sourceLinked="0"/>
        <c:majorTickMark val="out"/>
        <c:minorTickMark val="none"/>
        <c:tickLblPos val="low"/>
        <c:txPr>
          <a:bodyPr rot="-5400000" vert="horz"/>
          <a:lstStyle/>
          <a:p>
            <a:pPr>
              <a:defRPr sz="700"/>
            </a:pPr>
            <a:endParaRPr lang="en-US"/>
          </a:p>
        </c:txPr>
        <c:crossAx val="1"/>
        <c:crosses val="autoZero"/>
        <c:auto val="1"/>
        <c:lblOffset val="100"/>
        <c:baseTimeUnit val="months"/>
        <c:majorUnit val="1"/>
        <c:majorTimeUnit val="months"/>
        <c:minorUnit val="1"/>
        <c:minorTimeUnit val="months"/>
      </c:dateAx>
      <c:valAx>
        <c:axId val="1"/>
        <c:scaling>
          <c:orientation val="minMax"/>
        </c:scaling>
        <c:delete val="0"/>
        <c:axPos val="l"/>
        <c:majorGridlines/>
        <c:title>
          <c:tx>
            <c:strRef>
              <c:f>'I Chart Display'!$P$8</c:f>
              <c:strCache>
                <c:ptCount val="1"/>
              </c:strCache>
            </c:strRef>
          </c:tx>
          <c:overlay val="0"/>
          <c:spPr>
            <a:noFill/>
            <a:ln w="25400">
              <a:noFill/>
            </a:ln>
          </c:spPr>
        </c:title>
        <c:numFmt formatCode="0.00%" sourceLinked="1"/>
        <c:majorTickMark val="out"/>
        <c:minorTickMark val="none"/>
        <c:tickLblPos val="nextTo"/>
        <c:txPr>
          <a:bodyPr rot="0" vert="horz"/>
          <a:lstStyle/>
          <a:p>
            <a:pPr>
              <a:defRPr/>
            </a:pPr>
            <a:endParaRPr lang="en-US"/>
          </a:p>
        </c:txPr>
        <c:crossAx val="204555496"/>
        <c:crosses val="autoZero"/>
        <c:crossBetween val="between"/>
      </c:valAx>
    </c:plotArea>
    <c:plotVisOnly val="1"/>
    <c:dispBlanksAs val="span"/>
    <c:showDLblsOverMax val="0"/>
  </c:chart>
  <c:spPr>
    <a:ln>
      <a:noFill/>
    </a:ln>
  </c:spPr>
  <c:txPr>
    <a:bodyPr/>
    <a:lstStyle/>
    <a:p>
      <a:pPr>
        <a:defRPr sz="9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GB" sz="1200"/>
              <a:t>Cronfa Ddata Genedlaethol Torri Clun - Marwolaethau o fewn 30 diwrnod</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6.38732201461744E-2"/>
          <c:y val="0.19594594594594594"/>
          <c:w val="0.92873640628734833"/>
          <c:h val="0.53299450446277685"/>
        </c:manualLayout>
      </c:layout>
      <c:lineChart>
        <c:grouping val="standard"/>
        <c:varyColors val="0"/>
        <c:ser>
          <c:idx val="0"/>
          <c:order val="0"/>
          <c:tx>
            <c:strRef>
              <c:f>'National Hip Fracture Database'!$B$2</c:f>
              <c:strCache>
                <c:ptCount val="1"/>
                <c:pt idx="0">
                  <c:v>Ysbyty Treforys</c:v>
                </c:pt>
              </c:strCache>
            </c:strRef>
          </c:tx>
          <c:spPr>
            <a:ln w="28575" cap="rnd">
              <a:solidFill>
                <a:schemeClr val="accent1"/>
              </a:solidFill>
              <a:round/>
            </a:ln>
            <a:effectLst/>
          </c:spPr>
          <c:marker>
            <c:symbol val="none"/>
          </c:marker>
          <c:cat>
            <c:strRef>
              <c:f>'National Hip Fracture Database'!$A$3:$A$80</c:f>
              <c:strCache>
                <c:ptCount val="78"/>
                <c:pt idx="0">
                  <c:v>Ebr-2019</c:v>
                </c:pt>
                <c:pt idx="1">
                  <c:v>Mai-2019</c:v>
                </c:pt>
                <c:pt idx="2">
                  <c:v>Meh-2019</c:v>
                </c:pt>
                <c:pt idx="3">
                  <c:v>Gorff-2019</c:v>
                </c:pt>
                <c:pt idx="4">
                  <c:v>Awst-2019</c:v>
                </c:pt>
                <c:pt idx="5">
                  <c:v>Medi-2019</c:v>
                </c:pt>
                <c:pt idx="6">
                  <c:v>Hyd-2019</c:v>
                </c:pt>
                <c:pt idx="7">
                  <c:v>Tach-2019</c:v>
                </c:pt>
                <c:pt idx="8">
                  <c:v>Rhag-2019</c:v>
                </c:pt>
                <c:pt idx="9">
                  <c:v>Ion-2020</c:v>
                </c:pt>
                <c:pt idx="10">
                  <c:v>Chwef-2020</c:v>
                </c:pt>
                <c:pt idx="11">
                  <c:v>Maw-2020</c:v>
                </c:pt>
                <c:pt idx="12">
                  <c:v>Ebr-2020</c:v>
                </c:pt>
                <c:pt idx="13">
                  <c:v>Mai-2020</c:v>
                </c:pt>
                <c:pt idx="14">
                  <c:v>Meh-2020</c:v>
                </c:pt>
                <c:pt idx="15">
                  <c:v>Gorff-2020</c:v>
                </c:pt>
                <c:pt idx="16">
                  <c:v>Awst-2020</c:v>
                </c:pt>
                <c:pt idx="17">
                  <c:v>Medi-2020</c:v>
                </c:pt>
                <c:pt idx="18">
                  <c:v>Hyd-2020</c:v>
                </c:pt>
                <c:pt idx="19">
                  <c:v>Tach-2020</c:v>
                </c:pt>
                <c:pt idx="20">
                  <c:v>Rhag-2020</c:v>
                </c:pt>
                <c:pt idx="21">
                  <c:v>Ion-2021</c:v>
                </c:pt>
                <c:pt idx="22">
                  <c:v>Chwef-2021</c:v>
                </c:pt>
                <c:pt idx="23">
                  <c:v>Maw-2021</c:v>
                </c:pt>
                <c:pt idx="24">
                  <c:v>Ebr-2021</c:v>
                </c:pt>
                <c:pt idx="25">
                  <c:v>Mai-2021</c:v>
                </c:pt>
                <c:pt idx="26">
                  <c:v>Meh-2021</c:v>
                </c:pt>
                <c:pt idx="27">
                  <c:v>Gorff-2021</c:v>
                </c:pt>
                <c:pt idx="28">
                  <c:v>Awst-2021</c:v>
                </c:pt>
                <c:pt idx="29">
                  <c:v>Medi-2021</c:v>
                </c:pt>
                <c:pt idx="30">
                  <c:v>Hyd-2021</c:v>
                </c:pt>
                <c:pt idx="31">
                  <c:v>Tach-2021</c:v>
                </c:pt>
                <c:pt idx="32">
                  <c:v>Rhag-2021</c:v>
                </c:pt>
                <c:pt idx="33">
                  <c:v>Ion-2022</c:v>
                </c:pt>
                <c:pt idx="34">
                  <c:v>Chwef-2022</c:v>
                </c:pt>
                <c:pt idx="35">
                  <c:v>Maw-2022</c:v>
                </c:pt>
                <c:pt idx="36">
                  <c:v>Ebr-2022</c:v>
                </c:pt>
                <c:pt idx="37">
                  <c:v>Mai-2022</c:v>
                </c:pt>
                <c:pt idx="38">
                  <c:v>Meh-2022</c:v>
                </c:pt>
                <c:pt idx="39">
                  <c:v>Gorff-2022</c:v>
                </c:pt>
                <c:pt idx="40">
                  <c:v>Awst-2022</c:v>
                </c:pt>
                <c:pt idx="41">
                  <c:v>Medi-2022</c:v>
                </c:pt>
                <c:pt idx="42">
                  <c:v>Hyd-2022</c:v>
                </c:pt>
                <c:pt idx="43">
                  <c:v>Tach-2022</c:v>
                </c:pt>
                <c:pt idx="44">
                  <c:v>Rhag-2022</c:v>
                </c:pt>
                <c:pt idx="45">
                  <c:v>Ion-2023</c:v>
                </c:pt>
                <c:pt idx="46">
                  <c:v>Chwef-2023</c:v>
                </c:pt>
                <c:pt idx="47">
                  <c:v>Maw-2023</c:v>
                </c:pt>
                <c:pt idx="48">
                  <c:v>Ebr-2023</c:v>
                </c:pt>
                <c:pt idx="49">
                  <c:v>Mai-2023</c:v>
                </c:pt>
                <c:pt idx="50">
                  <c:v>Meh-2023</c:v>
                </c:pt>
                <c:pt idx="51">
                  <c:v>Gorff-2023</c:v>
                </c:pt>
                <c:pt idx="52">
                  <c:v>Awst-2023</c:v>
                </c:pt>
                <c:pt idx="53">
                  <c:v>Medi-2023</c:v>
                </c:pt>
                <c:pt idx="54">
                  <c:v>Hyd-2023</c:v>
                </c:pt>
                <c:pt idx="55">
                  <c:v>Tach-2023</c:v>
                </c:pt>
                <c:pt idx="56">
                  <c:v>Rhag-2023</c:v>
                </c:pt>
                <c:pt idx="57">
                  <c:v>Ion-2023</c:v>
                </c:pt>
                <c:pt idx="58">
                  <c:v>Chwef-2024</c:v>
                </c:pt>
                <c:pt idx="59">
                  <c:v>Maw-2024</c:v>
                </c:pt>
                <c:pt idx="60">
                  <c:v>Ebr-2024</c:v>
                </c:pt>
                <c:pt idx="61">
                  <c:v>Mai-2024</c:v>
                </c:pt>
                <c:pt idx="62">
                  <c:v>Meh-2024</c:v>
                </c:pt>
                <c:pt idx="63">
                  <c:v>Gorff-2024</c:v>
                </c:pt>
                <c:pt idx="64">
                  <c:v>Awst-2024</c:v>
                </c:pt>
                <c:pt idx="65">
                  <c:v>Medi-2024</c:v>
                </c:pt>
                <c:pt idx="66">
                  <c:v>Hyd-2024</c:v>
                </c:pt>
                <c:pt idx="67">
                  <c:v>Tach-2024</c:v>
                </c:pt>
                <c:pt idx="68">
                  <c:v>Rhag-2024</c:v>
                </c:pt>
                <c:pt idx="69">
                  <c:v>Ion-2025</c:v>
                </c:pt>
                <c:pt idx="70">
                  <c:v>Chwef-2025</c:v>
                </c:pt>
                <c:pt idx="71">
                  <c:v>Maw-2025</c:v>
                </c:pt>
                <c:pt idx="72">
                  <c:v>Ebr-2025</c:v>
                </c:pt>
                <c:pt idx="73">
                  <c:v>Mai-2025</c:v>
                </c:pt>
                <c:pt idx="74">
                  <c:v>Meh-2025</c:v>
                </c:pt>
                <c:pt idx="75">
                  <c:v>Gorff-2025</c:v>
                </c:pt>
                <c:pt idx="76">
                  <c:v>Awst-2025</c:v>
                </c:pt>
                <c:pt idx="77">
                  <c:v>Medi-2025</c:v>
                </c:pt>
              </c:strCache>
            </c:strRef>
          </c:cat>
          <c:val>
            <c:numRef>
              <c:f>'National Hip Fracture Database'!$B$3:$B$80</c:f>
              <c:numCache>
                <c:formatCode>0.00%</c:formatCode>
                <c:ptCount val="78"/>
                <c:pt idx="0">
                  <c:v>0.09</c:v>
                </c:pt>
                <c:pt idx="1">
                  <c:v>8.6999999999999994E-2</c:v>
                </c:pt>
                <c:pt idx="2">
                  <c:v>8.1000000000000003E-2</c:v>
                </c:pt>
                <c:pt idx="3">
                  <c:v>8.199999999999999E-2</c:v>
                </c:pt>
                <c:pt idx="4">
                  <c:v>8.6999999999999994E-2</c:v>
                </c:pt>
                <c:pt idx="5">
                  <c:v>8.5000000000000006E-2</c:v>
                </c:pt>
                <c:pt idx="6">
                  <c:v>0.08</c:v>
                </c:pt>
                <c:pt idx="7">
                  <c:v>0.08</c:v>
                </c:pt>
                <c:pt idx="8">
                  <c:v>8.1000000000000003E-2</c:v>
                </c:pt>
                <c:pt idx="9">
                  <c:v>0.08</c:v>
                </c:pt>
                <c:pt idx="10">
                  <c:v>8.5999999999999993E-2</c:v>
                </c:pt>
                <c:pt idx="11">
                  <c:v>8.6999999999999994E-2</c:v>
                </c:pt>
                <c:pt idx="12">
                  <c:v>8.900000000000001E-2</c:v>
                </c:pt>
                <c:pt idx="13">
                  <c:v>8.900000000000001E-2</c:v>
                </c:pt>
                <c:pt idx="14">
                  <c:v>8.8000000000000009E-2</c:v>
                </c:pt>
                <c:pt idx="15">
                  <c:v>8.8000000000000009E-2</c:v>
                </c:pt>
                <c:pt idx="16">
                  <c:v>8.3000000000000004E-2</c:v>
                </c:pt>
                <c:pt idx="17">
                  <c:v>0.08</c:v>
                </c:pt>
                <c:pt idx="18">
                  <c:v>8.5000000000000006E-2</c:v>
                </c:pt>
                <c:pt idx="19">
                  <c:v>8.5000000000000006E-2</c:v>
                </c:pt>
                <c:pt idx="20">
                  <c:v>9.1999999999999998E-2</c:v>
                </c:pt>
                <c:pt idx="21">
                  <c:v>9.5000000000000001E-2</c:v>
                </c:pt>
                <c:pt idx="22">
                  <c:v>8.6999999999999994E-2</c:v>
                </c:pt>
                <c:pt idx="23">
                  <c:v>8.3000000000000004E-2</c:v>
                </c:pt>
                <c:pt idx="24">
                  <c:v>0.08</c:v>
                </c:pt>
                <c:pt idx="25">
                  <c:v>7.9000000000000001E-2</c:v>
                </c:pt>
                <c:pt idx="26">
                  <c:v>0.08</c:v>
                </c:pt>
                <c:pt idx="27">
                  <c:v>7.5999999999999998E-2</c:v>
                </c:pt>
                <c:pt idx="28">
                  <c:v>7.9000000000000001E-2</c:v>
                </c:pt>
                <c:pt idx="29">
                  <c:v>8.199999999999999E-2</c:v>
                </c:pt>
                <c:pt idx="30">
                  <c:v>8.3000000000000004E-2</c:v>
                </c:pt>
                <c:pt idx="31">
                  <c:v>0.08</c:v>
                </c:pt>
                <c:pt idx="32">
                  <c:v>7.8E-2</c:v>
                </c:pt>
                <c:pt idx="33">
                  <c:v>7.400000000000001E-2</c:v>
                </c:pt>
                <c:pt idx="34">
                  <c:v>7.2999999999999995E-2</c:v>
                </c:pt>
                <c:pt idx="35">
                  <c:v>7.2999999999999995E-2</c:v>
                </c:pt>
                <c:pt idx="36">
                  <c:v>7.0999999999999994E-2</c:v>
                </c:pt>
                <c:pt idx="37">
                  <c:v>6.9000000000000006E-2</c:v>
                </c:pt>
                <c:pt idx="38">
                  <c:v>6.5000000000000002E-2</c:v>
                </c:pt>
                <c:pt idx="39">
                  <c:v>7.0000000000000007E-2</c:v>
                </c:pt>
                <c:pt idx="40">
                  <c:v>6.5000000000000002E-2</c:v>
                </c:pt>
                <c:pt idx="41">
                  <c:v>6.4000000000000001E-2</c:v>
                </c:pt>
                <c:pt idx="42">
                  <c:v>6.4000000000000001E-2</c:v>
                </c:pt>
                <c:pt idx="43">
                  <c:v>7.2999999999999995E-2</c:v>
                </c:pt>
                <c:pt idx="44">
                  <c:v>7.0000000000000007E-2</c:v>
                </c:pt>
                <c:pt idx="45">
                  <c:v>6.4000000000000001E-2</c:v>
                </c:pt>
                <c:pt idx="46">
                  <c:v>7.0000000000000007E-2</c:v>
                </c:pt>
                <c:pt idx="47">
                  <c:v>6.7000000000000004E-2</c:v>
                </c:pt>
                <c:pt idx="48">
                  <c:v>6.8000000000000005E-2</c:v>
                </c:pt>
                <c:pt idx="49">
                  <c:v>7.2999999999999995E-2</c:v>
                </c:pt>
                <c:pt idx="50">
                  <c:v>0.08</c:v>
                </c:pt>
                <c:pt idx="51">
                  <c:v>7.5999999999999998E-2</c:v>
                </c:pt>
                <c:pt idx="52">
                  <c:v>7.6999999999999999E-2</c:v>
                </c:pt>
                <c:pt idx="53">
                  <c:v>7.4999999999999997E-2</c:v>
                </c:pt>
                <c:pt idx="54">
                  <c:v>7.0999999999999994E-2</c:v>
                </c:pt>
                <c:pt idx="55">
                  <c:v>6.2E-2</c:v>
                </c:pt>
                <c:pt idx="56">
                  <c:v>0.06</c:v>
                </c:pt>
                <c:pt idx="57">
                  <c:v>6.9000000000000006E-2</c:v>
                </c:pt>
                <c:pt idx="58">
                  <c:v>6.7000000000000004E-2</c:v>
                </c:pt>
                <c:pt idx="59">
                  <c:v>7.0000000000000007E-2</c:v>
                </c:pt>
                <c:pt idx="60">
                  <c:v>7.0999999999999994E-2</c:v>
                </c:pt>
                <c:pt idx="61">
                  <c:v>6.7000000000000004E-2</c:v>
                </c:pt>
                <c:pt idx="62">
                  <c:v>6.8000000000000005E-2</c:v>
                </c:pt>
                <c:pt idx="63">
                  <c:v>6.5000000000000002E-2</c:v>
                </c:pt>
                <c:pt idx="64">
                  <c:v>6.9000000000000006E-2</c:v>
                </c:pt>
                <c:pt idx="65">
                  <c:v>7.0000000000000007E-2</c:v>
                </c:pt>
                <c:pt idx="66">
                  <c:v>6.8000000000000005E-2</c:v>
                </c:pt>
                <c:pt idx="67">
                  <c:v>7.0999999999999994E-2</c:v>
                </c:pt>
                <c:pt idx="68">
                  <c:v>7.1999999999999995E-2</c:v>
                </c:pt>
                <c:pt idx="69">
                  <c:v>6.6000000000000003E-2</c:v>
                </c:pt>
                <c:pt idx="70">
                  <c:v>6.3E-2</c:v>
                </c:pt>
                <c:pt idx="71">
                  <c:v>5.8999999999999997E-2</c:v>
                </c:pt>
                <c:pt idx="72">
                  <c:v>5.6000000000000001E-2</c:v>
                </c:pt>
                <c:pt idx="73">
                  <c:v>5.7000000000000002E-2</c:v>
                </c:pt>
                <c:pt idx="74">
                  <c:v>5.0999999999999997E-2</c:v>
                </c:pt>
                <c:pt idx="75">
                  <c:v>5.2999999999999999E-2</c:v>
                </c:pt>
                <c:pt idx="76">
                  <c:v>5.0999999999999997E-2</c:v>
                </c:pt>
                <c:pt idx="77">
                  <c:v>4.9000000000000002E-2</c:v>
                </c:pt>
              </c:numCache>
            </c:numRef>
          </c:val>
          <c:smooth val="0"/>
          <c:extLst>
            <c:ext xmlns:c16="http://schemas.microsoft.com/office/drawing/2014/chart" uri="{C3380CC4-5D6E-409C-BE32-E72D297353CC}">
              <c16:uniqueId val="{00000000-2D52-48E3-B659-0D8A0A206016}"/>
            </c:ext>
          </c:extLst>
        </c:ser>
        <c:ser>
          <c:idx val="1"/>
          <c:order val="1"/>
          <c:tx>
            <c:strRef>
              <c:f>'National Hip Fracture Database'!$C$2</c:f>
              <c:strCache>
                <c:ptCount val="1"/>
                <c:pt idx="0">
                  <c:v>Cymru</c:v>
                </c:pt>
              </c:strCache>
            </c:strRef>
          </c:tx>
          <c:spPr>
            <a:ln w="28575" cap="rnd">
              <a:solidFill>
                <a:schemeClr val="accent2"/>
              </a:solidFill>
              <a:round/>
            </a:ln>
            <a:effectLst/>
          </c:spPr>
          <c:marker>
            <c:symbol val="none"/>
          </c:marker>
          <c:cat>
            <c:strRef>
              <c:f>'National Hip Fracture Database'!$A$3:$A$80</c:f>
              <c:strCache>
                <c:ptCount val="78"/>
                <c:pt idx="0">
                  <c:v>Ebr-2019</c:v>
                </c:pt>
                <c:pt idx="1">
                  <c:v>Mai-2019</c:v>
                </c:pt>
                <c:pt idx="2">
                  <c:v>Meh-2019</c:v>
                </c:pt>
                <c:pt idx="3">
                  <c:v>Gorff-2019</c:v>
                </c:pt>
                <c:pt idx="4">
                  <c:v>Awst-2019</c:v>
                </c:pt>
                <c:pt idx="5">
                  <c:v>Medi-2019</c:v>
                </c:pt>
                <c:pt idx="6">
                  <c:v>Hyd-2019</c:v>
                </c:pt>
                <c:pt idx="7">
                  <c:v>Tach-2019</c:v>
                </c:pt>
                <c:pt idx="8">
                  <c:v>Rhag-2019</c:v>
                </c:pt>
                <c:pt idx="9">
                  <c:v>Ion-2020</c:v>
                </c:pt>
                <c:pt idx="10">
                  <c:v>Chwef-2020</c:v>
                </c:pt>
                <c:pt idx="11">
                  <c:v>Maw-2020</c:v>
                </c:pt>
                <c:pt idx="12">
                  <c:v>Ebr-2020</c:v>
                </c:pt>
                <c:pt idx="13">
                  <c:v>Mai-2020</c:v>
                </c:pt>
                <c:pt idx="14">
                  <c:v>Meh-2020</c:v>
                </c:pt>
                <c:pt idx="15">
                  <c:v>Gorff-2020</c:v>
                </c:pt>
                <c:pt idx="16">
                  <c:v>Awst-2020</c:v>
                </c:pt>
                <c:pt idx="17">
                  <c:v>Medi-2020</c:v>
                </c:pt>
                <c:pt idx="18">
                  <c:v>Hyd-2020</c:v>
                </c:pt>
                <c:pt idx="19">
                  <c:v>Tach-2020</c:v>
                </c:pt>
                <c:pt idx="20">
                  <c:v>Rhag-2020</c:v>
                </c:pt>
                <c:pt idx="21">
                  <c:v>Ion-2021</c:v>
                </c:pt>
                <c:pt idx="22">
                  <c:v>Chwef-2021</c:v>
                </c:pt>
                <c:pt idx="23">
                  <c:v>Maw-2021</c:v>
                </c:pt>
                <c:pt idx="24">
                  <c:v>Ebr-2021</c:v>
                </c:pt>
                <c:pt idx="25">
                  <c:v>Mai-2021</c:v>
                </c:pt>
                <c:pt idx="26">
                  <c:v>Meh-2021</c:v>
                </c:pt>
                <c:pt idx="27">
                  <c:v>Gorff-2021</c:v>
                </c:pt>
                <c:pt idx="28">
                  <c:v>Awst-2021</c:v>
                </c:pt>
                <c:pt idx="29">
                  <c:v>Medi-2021</c:v>
                </c:pt>
                <c:pt idx="30">
                  <c:v>Hyd-2021</c:v>
                </c:pt>
                <c:pt idx="31">
                  <c:v>Tach-2021</c:v>
                </c:pt>
                <c:pt idx="32">
                  <c:v>Rhag-2021</c:v>
                </c:pt>
                <c:pt idx="33">
                  <c:v>Ion-2022</c:v>
                </c:pt>
                <c:pt idx="34">
                  <c:v>Chwef-2022</c:v>
                </c:pt>
                <c:pt idx="35">
                  <c:v>Maw-2022</c:v>
                </c:pt>
                <c:pt idx="36">
                  <c:v>Ebr-2022</c:v>
                </c:pt>
                <c:pt idx="37">
                  <c:v>Mai-2022</c:v>
                </c:pt>
                <c:pt idx="38">
                  <c:v>Meh-2022</c:v>
                </c:pt>
                <c:pt idx="39">
                  <c:v>Gorff-2022</c:v>
                </c:pt>
                <c:pt idx="40">
                  <c:v>Awst-2022</c:v>
                </c:pt>
                <c:pt idx="41">
                  <c:v>Medi-2022</c:v>
                </c:pt>
                <c:pt idx="42">
                  <c:v>Hyd-2022</c:v>
                </c:pt>
                <c:pt idx="43">
                  <c:v>Tach-2022</c:v>
                </c:pt>
                <c:pt idx="44">
                  <c:v>Rhag-2022</c:v>
                </c:pt>
                <c:pt idx="45">
                  <c:v>Ion-2023</c:v>
                </c:pt>
                <c:pt idx="46">
                  <c:v>Chwef-2023</c:v>
                </c:pt>
                <c:pt idx="47">
                  <c:v>Maw-2023</c:v>
                </c:pt>
                <c:pt idx="48">
                  <c:v>Ebr-2023</c:v>
                </c:pt>
                <c:pt idx="49">
                  <c:v>Mai-2023</c:v>
                </c:pt>
                <c:pt idx="50">
                  <c:v>Meh-2023</c:v>
                </c:pt>
                <c:pt idx="51">
                  <c:v>Gorff-2023</c:v>
                </c:pt>
                <c:pt idx="52">
                  <c:v>Awst-2023</c:v>
                </c:pt>
                <c:pt idx="53">
                  <c:v>Medi-2023</c:v>
                </c:pt>
                <c:pt idx="54">
                  <c:v>Hyd-2023</c:v>
                </c:pt>
                <c:pt idx="55">
                  <c:v>Tach-2023</c:v>
                </c:pt>
                <c:pt idx="56">
                  <c:v>Rhag-2023</c:v>
                </c:pt>
                <c:pt idx="57">
                  <c:v>Ion-2023</c:v>
                </c:pt>
                <c:pt idx="58">
                  <c:v>Chwef-2024</c:v>
                </c:pt>
                <c:pt idx="59">
                  <c:v>Maw-2024</c:v>
                </c:pt>
                <c:pt idx="60">
                  <c:v>Ebr-2024</c:v>
                </c:pt>
                <c:pt idx="61">
                  <c:v>Mai-2024</c:v>
                </c:pt>
                <c:pt idx="62">
                  <c:v>Meh-2024</c:v>
                </c:pt>
                <c:pt idx="63">
                  <c:v>Gorff-2024</c:v>
                </c:pt>
                <c:pt idx="64">
                  <c:v>Awst-2024</c:v>
                </c:pt>
                <c:pt idx="65">
                  <c:v>Medi-2024</c:v>
                </c:pt>
                <c:pt idx="66">
                  <c:v>Hyd-2024</c:v>
                </c:pt>
                <c:pt idx="67">
                  <c:v>Tach-2024</c:v>
                </c:pt>
                <c:pt idx="68">
                  <c:v>Rhag-2024</c:v>
                </c:pt>
                <c:pt idx="69">
                  <c:v>Ion-2025</c:v>
                </c:pt>
                <c:pt idx="70">
                  <c:v>Chwef-2025</c:v>
                </c:pt>
                <c:pt idx="71">
                  <c:v>Maw-2025</c:v>
                </c:pt>
                <c:pt idx="72">
                  <c:v>Ebr-2025</c:v>
                </c:pt>
                <c:pt idx="73">
                  <c:v>Mai-2025</c:v>
                </c:pt>
                <c:pt idx="74">
                  <c:v>Meh-2025</c:v>
                </c:pt>
                <c:pt idx="75">
                  <c:v>Gorff-2025</c:v>
                </c:pt>
                <c:pt idx="76">
                  <c:v>Awst-2025</c:v>
                </c:pt>
                <c:pt idx="77">
                  <c:v>Medi-2025</c:v>
                </c:pt>
              </c:strCache>
            </c:strRef>
          </c:cat>
          <c:val>
            <c:numRef>
              <c:f>'National Hip Fracture Database'!$C$3:$C$80</c:f>
              <c:numCache>
                <c:formatCode>0.00%</c:formatCode>
                <c:ptCount val="78"/>
                <c:pt idx="0">
                  <c:v>7.2000000000000008E-2</c:v>
                </c:pt>
                <c:pt idx="1">
                  <c:v>7.400000000000001E-2</c:v>
                </c:pt>
                <c:pt idx="2">
                  <c:v>7.4999999999999997E-2</c:v>
                </c:pt>
                <c:pt idx="3">
                  <c:v>7.4999999999999997E-2</c:v>
                </c:pt>
                <c:pt idx="4">
                  <c:v>7.8E-2</c:v>
                </c:pt>
                <c:pt idx="5">
                  <c:v>7.6999999999999999E-2</c:v>
                </c:pt>
                <c:pt idx="6">
                  <c:v>7.5999999999999998E-2</c:v>
                </c:pt>
                <c:pt idx="7">
                  <c:v>7.4999999999999997E-2</c:v>
                </c:pt>
                <c:pt idx="8">
                  <c:v>7.4999999999999997E-2</c:v>
                </c:pt>
                <c:pt idx="9">
                  <c:v>7.2999999999999995E-2</c:v>
                </c:pt>
                <c:pt idx="10">
                  <c:v>7.2999999999999995E-2</c:v>
                </c:pt>
                <c:pt idx="11">
                  <c:v>7.2999999999999995E-2</c:v>
                </c:pt>
                <c:pt idx="12">
                  <c:v>7.6999999999999999E-2</c:v>
                </c:pt>
                <c:pt idx="13">
                  <c:v>7.5999999999999998E-2</c:v>
                </c:pt>
                <c:pt idx="14">
                  <c:v>7.5999999999999998E-2</c:v>
                </c:pt>
                <c:pt idx="15">
                  <c:v>7.5999999999999998E-2</c:v>
                </c:pt>
                <c:pt idx="16">
                  <c:v>7.2999999999999995E-2</c:v>
                </c:pt>
                <c:pt idx="17">
                  <c:v>7.400000000000001E-2</c:v>
                </c:pt>
                <c:pt idx="18">
                  <c:v>7.5999999999999998E-2</c:v>
                </c:pt>
                <c:pt idx="19">
                  <c:v>7.9000000000000001E-2</c:v>
                </c:pt>
                <c:pt idx="20">
                  <c:v>0.08</c:v>
                </c:pt>
                <c:pt idx="21">
                  <c:v>8.8000000000000009E-2</c:v>
                </c:pt>
                <c:pt idx="22">
                  <c:v>8.900000000000001E-2</c:v>
                </c:pt>
                <c:pt idx="23">
                  <c:v>8.3000000000000004E-2</c:v>
                </c:pt>
                <c:pt idx="24">
                  <c:v>7.8E-2</c:v>
                </c:pt>
                <c:pt idx="25">
                  <c:v>7.6999999999999999E-2</c:v>
                </c:pt>
                <c:pt idx="26">
                  <c:v>7.6999999999999999E-2</c:v>
                </c:pt>
                <c:pt idx="27">
                  <c:v>7.4999999999999997E-2</c:v>
                </c:pt>
                <c:pt idx="28">
                  <c:v>7.5999999999999998E-2</c:v>
                </c:pt>
                <c:pt idx="29">
                  <c:v>7.4999999999999997E-2</c:v>
                </c:pt>
                <c:pt idx="30">
                  <c:v>7.4999999999999997E-2</c:v>
                </c:pt>
                <c:pt idx="31">
                  <c:v>7.2000000000000008E-2</c:v>
                </c:pt>
                <c:pt idx="32">
                  <c:v>6.8000000000000005E-2</c:v>
                </c:pt>
                <c:pt idx="33">
                  <c:v>6.2E-2</c:v>
                </c:pt>
                <c:pt idx="34">
                  <c:v>0.06</c:v>
                </c:pt>
                <c:pt idx="35">
                  <c:v>6.2E-2</c:v>
                </c:pt>
                <c:pt idx="36">
                  <c:v>6.3E-2</c:v>
                </c:pt>
                <c:pt idx="37">
                  <c:v>6.0999999999999999E-2</c:v>
                </c:pt>
                <c:pt idx="38">
                  <c:v>6.0999999999999999E-2</c:v>
                </c:pt>
                <c:pt idx="39">
                  <c:v>6.0999999999999999E-2</c:v>
                </c:pt>
                <c:pt idx="40">
                  <c:v>6.0999999999999999E-2</c:v>
                </c:pt>
                <c:pt idx="41">
                  <c:v>0.06</c:v>
                </c:pt>
                <c:pt idx="42">
                  <c:v>6.0999999999999999E-2</c:v>
                </c:pt>
                <c:pt idx="43">
                  <c:v>6.3E-2</c:v>
                </c:pt>
                <c:pt idx="44">
                  <c:v>6.5000000000000002E-2</c:v>
                </c:pt>
                <c:pt idx="45">
                  <c:v>6.7000000000000004E-2</c:v>
                </c:pt>
                <c:pt idx="46">
                  <c:v>7.0999999999999994E-2</c:v>
                </c:pt>
                <c:pt idx="47">
                  <c:v>7.0999999999999994E-2</c:v>
                </c:pt>
                <c:pt idx="48">
                  <c:v>7.2999999999999995E-2</c:v>
                </c:pt>
                <c:pt idx="49">
                  <c:v>7.4999999999999997E-2</c:v>
                </c:pt>
                <c:pt idx="50">
                  <c:v>7.2999999999999995E-2</c:v>
                </c:pt>
                <c:pt idx="51">
                  <c:v>7.2999999999999995E-2</c:v>
                </c:pt>
                <c:pt idx="52">
                  <c:v>7.4999999999999997E-2</c:v>
                </c:pt>
                <c:pt idx="53">
                  <c:v>7.4999999999999997E-2</c:v>
                </c:pt>
                <c:pt idx="54">
                  <c:v>7.2000000000000008E-2</c:v>
                </c:pt>
                <c:pt idx="55">
                  <c:v>6.9000000000000006E-2</c:v>
                </c:pt>
                <c:pt idx="56">
                  <c:v>6.8000000000000005E-2</c:v>
                </c:pt>
                <c:pt idx="57">
                  <c:v>6.8000000000000005E-2</c:v>
                </c:pt>
                <c:pt idx="58">
                  <c:v>6.8000000000000005E-2</c:v>
                </c:pt>
                <c:pt idx="59">
                  <c:v>6.9000000000000006E-2</c:v>
                </c:pt>
                <c:pt idx="60">
                  <c:v>6.8000000000000005E-2</c:v>
                </c:pt>
                <c:pt idx="61">
                  <c:v>6.7000000000000004E-2</c:v>
                </c:pt>
                <c:pt idx="62">
                  <c:v>6.7000000000000004E-2</c:v>
                </c:pt>
                <c:pt idx="63">
                  <c:v>6.7000000000000004E-2</c:v>
                </c:pt>
                <c:pt idx="64">
                  <c:v>6.6000000000000003E-2</c:v>
                </c:pt>
                <c:pt idx="65">
                  <c:v>6.6000000000000003E-2</c:v>
                </c:pt>
                <c:pt idx="66">
                  <c:v>6.8000000000000005E-2</c:v>
                </c:pt>
                <c:pt idx="67">
                  <c:v>7.0999999999999994E-2</c:v>
                </c:pt>
                <c:pt idx="68">
                  <c:v>7.1999999999999995E-2</c:v>
                </c:pt>
                <c:pt idx="69">
                  <c:v>6.9000000000000006E-2</c:v>
                </c:pt>
                <c:pt idx="70">
                  <c:v>6.8000000000000005E-2</c:v>
                </c:pt>
                <c:pt idx="71">
                  <c:v>6.5000000000000002E-2</c:v>
                </c:pt>
                <c:pt idx="72">
                  <c:v>6.6000000000000003E-2</c:v>
                </c:pt>
                <c:pt idx="73">
                  <c:v>6.4000000000000001E-2</c:v>
                </c:pt>
                <c:pt idx="74">
                  <c:v>6.5000000000000002E-2</c:v>
                </c:pt>
                <c:pt idx="75">
                  <c:v>6.5000000000000002E-2</c:v>
                </c:pt>
                <c:pt idx="76">
                  <c:v>6.6000000000000003E-2</c:v>
                </c:pt>
                <c:pt idx="77">
                  <c:v>6.3E-2</c:v>
                </c:pt>
              </c:numCache>
            </c:numRef>
          </c:val>
          <c:smooth val="0"/>
          <c:extLst>
            <c:ext xmlns:c16="http://schemas.microsoft.com/office/drawing/2014/chart" uri="{C3380CC4-5D6E-409C-BE32-E72D297353CC}">
              <c16:uniqueId val="{00000001-2D52-48E3-B659-0D8A0A206016}"/>
            </c:ext>
          </c:extLst>
        </c:ser>
        <c:dLbls>
          <c:showLegendKey val="0"/>
          <c:showVal val="0"/>
          <c:showCatName val="0"/>
          <c:showSerName val="0"/>
          <c:showPercent val="0"/>
          <c:showBubbleSize val="0"/>
        </c:dLbls>
        <c:smooth val="0"/>
        <c:axId val="33154864"/>
        <c:axId val="33165680"/>
      </c:lineChart>
      <c:catAx>
        <c:axId val="33154864"/>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33165680"/>
        <c:crosses val="autoZero"/>
        <c:auto val="1"/>
        <c:lblAlgn val="ctr"/>
        <c:lblOffset val="100"/>
        <c:tickLblSkip val="1"/>
        <c:noMultiLvlLbl val="0"/>
      </c:catAx>
      <c:valAx>
        <c:axId val="3316568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0"/>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331548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900"/>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GB" sz="1200"/>
              <a:t>BI PBA – Cyfraddau marwolaethau mewn ysbyty o fewn 30 dydd o dderbyniad brys gyda strôc</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6.38732201461744E-2"/>
          <c:y val="0.26300346759135768"/>
          <c:w val="0.9287133757072743"/>
          <c:h val="0.43660440684444979"/>
        </c:manualLayout>
      </c:layout>
      <c:lineChart>
        <c:grouping val="standard"/>
        <c:varyColors val="0"/>
        <c:ser>
          <c:idx val="0"/>
          <c:order val="0"/>
          <c:spPr>
            <a:ln w="28575" cap="rnd">
              <a:solidFill>
                <a:schemeClr val="accent1"/>
              </a:solidFill>
              <a:round/>
            </a:ln>
            <a:effectLst/>
          </c:spPr>
          <c:marker>
            <c:symbol val="none"/>
          </c:marker>
          <c:cat>
            <c:strRef>
              <c:f>Stroke!$A$3:$A$80</c:f>
              <c:strCache>
                <c:ptCount val="78"/>
                <c:pt idx="0">
                  <c:v>Ebr-2019</c:v>
                </c:pt>
                <c:pt idx="1">
                  <c:v>Mai-2019</c:v>
                </c:pt>
                <c:pt idx="2">
                  <c:v>Meh-2019</c:v>
                </c:pt>
                <c:pt idx="3">
                  <c:v>Gorff-2019</c:v>
                </c:pt>
                <c:pt idx="4">
                  <c:v>Awst-2019</c:v>
                </c:pt>
                <c:pt idx="5">
                  <c:v>Medi-2019</c:v>
                </c:pt>
                <c:pt idx="6">
                  <c:v>Hyd-2019</c:v>
                </c:pt>
                <c:pt idx="7">
                  <c:v>Tach-2019</c:v>
                </c:pt>
                <c:pt idx="8">
                  <c:v>Rhag-2019</c:v>
                </c:pt>
                <c:pt idx="9">
                  <c:v>Ion-2020</c:v>
                </c:pt>
                <c:pt idx="10">
                  <c:v>Chwef-2020</c:v>
                </c:pt>
                <c:pt idx="11">
                  <c:v>Maw-2020</c:v>
                </c:pt>
                <c:pt idx="12">
                  <c:v>Ebr-2020</c:v>
                </c:pt>
                <c:pt idx="13">
                  <c:v>Mai-2020</c:v>
                </c:pt>
                <c:pt idx="14">
                  <c:v>Meh-2020</c:v>
                </c:pt>
                <c:pt idx="15">
                  <c:v>Gorff-2020</c:v>
                </c:pt>
                <c:pt idx="16">
                  <c:v>Awst-2020</c:v>
                </c:pt>
                <c:pt idx="17">
                  <c:v>Medi-2020</c:v>
                </c:pt>
                <c:pt idx="18">
                  <c:v>Hyd-2020</c:v>
                </c:pt>
                <c:pt idx="19">
                  <c:v>Tach-2020</c:v>
                </c:pt>
                <c:pt idx="20">
                  <c:v>Rhag-2020</c:v>
                </c:pt>
                <c:pt idx="21">
                  <c:v>Ion-2021</c:v>
                </c:pt>
                <c:pt idx="22">
                  <c:v>Chwef-2021</c:v>
                </c:pt>
                <c:pt idx="23">
                  <c:v>Maw-2021</c:v>
                </c:pt>
                <c:pt idx="24">
                  <c:v>Ebr-2021</c:v>
                </c:pt>
                <c:pt idx="25">
                  <c:v>Mai-2021</c:v>
                </c:pt>
                <c:pt idx="26">
                  <c:v>Meh-2021</c:v>
                </c:pt>
                <c:pt idx="27">
                  <c:v>Gorff-2021</c:v>
                </c:pt>
                <c:pt idx="28">
                  <c:v>Awst-2021</c:v>
                </c:pt>
                <c:pt idx="29">
                  <c:v>Medi-2021</c:v>
                </c:pt>
                <c:pt idx="30">
                  <c:v>Hyd-2021</c:v>
                </c:pt>
                <c:pt idx="31">
                  <c:v>Tach-2021</c:v>
                </c:pt>
                <c:pt idx="32">
                  <c:v>Rhag-2021</c:v>
                </c:pt>
                <c:pt idx="33">
                  <c:v>Ion-2022</c:v>
                </c:pt>
                <c:pt idx="34">
                  <c:v>Chwef-2022</c:v>
                </c:pt>
                <c:pt idx="35">
                  <c:v>Maw-2022</c:v>
                </c:pt>
                <c:pt idx="36">
                  <c:v>Ebr-2022</c:v>
                </c:pt>
                <c:pt idx="37">
                  <c:v>Mai-2022</c:v>
                </c:pt>
                <c:pt idx="38">
                  <c:v>Meh-2022</c:v>
                </c:pt>
                <c:pt idx="39">
                  <c:v>Gorff-2022</c:v>
                </c:pt>
                <c:pt idx="40">
                  <c:v>Awst-2022</c:v>
                </c:pt>
                <c:pt idx="41">
                  <c:v>Medi-2022</c:v>
                </c:pt>
                <c:pt idx="42">
                  <c:v>Hyd-2022</c:v>
                </c:pt>
                <c:pt idx="43">
                  <c:v>Tach-2022</c:v>
                </c:pt>
                <c:pt idx="44">
                  <c:v>Rhag-2022</c:v>
                </c:pt>
                <c:pt idx="45">
                  <c:v>Ion-2023</c:v>
                </c:pt>
                <c:pt idx="46">
                  <c:v>Chwef-2023</c:v>
                </c:pt>
                <c:pt idx="47">
                  <c:v>Maw-2023</c:v>
                </c:pt>
                <c:pt idx="48">
                  <c:v>Ebr-2023</c:v>
                </c:pt>
                <c:pt idx="49">
                  <c:v>Mai-2023</c:v>
                </c:pt>
                <c:pt idx="50">
                  <c:v>Meh-2023</c:v>
                </c:pt>
                <c:pt idx="51">
                  <c:v>Gorff-2023</c:v>
                </c:pt>
                <c:pt idx="52">
                  <c:v>Awst-2023</c:v>
                </c:pt>
                <c:pt idx="53">
                  <c:v>Medi-2023</c:v>
                </c:pt>
                <c:pt idx="54">
                  <c:v>Hyd-2023</c:v>
                </c:pt>
                <c:pt idx="55">
                  <c:v>Tach-2023</c:v>
                </c:pt>
                <c:pt idx="56">
                  <c:v>Rhag-2023</c:v>
                </c:pt>
                <c:pt idx="57">
                  <c:v>Ion-2023</c:v>
                </c:pt>
                <c:pt idx="58">
                  <c:v>Chwef-2024</c:v>
                </c:pt>
                <c:pt idx="59">
                  <c:v>Maw-2024</c:v>
                </c:pt>
                <c:pt idx="60">
                  <c:v>Ebr-2024</c:v>
                </c:pt>
                <c:pt idx="61">
                  <c:v>Mai-2024</c:v>
                </c:pt>
                <c:pt idx="62">
                  <c:v>Meh-2024</c:v>
                </c:pt>
                <c:pt idx="63">
                  <c:v>Gorff-2024</c:v>
                </c:pt>
                <c:pt idx="64">
                  <c:v>Awst-2024</c:v>
                </c:pt>
                <c:pt idx="65">
                  <c:v>Medi-2024</c:v>
                </c:pt>
                <c:pt idx="66">
                  <c:v>Hyd-2024</c:v>
                </c:pt>
                <c:pt idx="67">
                  <c:v>Tach-2024</c:v>
                </c:pt>
                <c:pt idx="68">
                  <c:v>Rhag-2024</c:v>
                </c:pt>
                <c:pt idx="69">
                  <c:v>Ion-2025</c:v>
                </c:pt>
                <c:pt idx="70">
                  <c:v>Chwef-2025</c:v>
                </c:pt>
                <c:pt idx="71">
                  <c:v>Maw-2025</c:v>
                </c:pt>
                <c:pt idx="72">
                  <c:v>Ebr-2025</c:v>
                </c:pt>
                <c:pt idx="73">
                  <c:v>Mai-2025</c:v>
                </c:pt>
                <c:pt idx="74">
                  <c:v>Meh-2025</c:v>
                </c:pt>
                <c:pt idx="75">
                  <c:v>Gorff-2025</c:v>
                </c:pt>
                <c:pt idx="76">
                  <c:v>Awst-2025</c:v>
                </c:pt>
                <c:pt idx="77">
                  <c:v>Medi-2025</c:v>
                </c:pt>
              </c:strCache>
            </c:strRef>
          </c:cat>
          <c:val>
            <c:numRef>
              <c:f>Stroke!$B$3:$B$80</c:f>
              <c:numCache>
                <c:formatCode>0.0%</c:formatCode>
                <c:ptCount val="78"/>
                <c:pt idx="0">
                  <c:v>8.9783281733746126E-2</c:v>
                </c:pt>
                <c:pt idx="1">
                  <c:v>9.3167701863354033E-2</c:v>
                </c:pt>
                <c:pt idx="2">
                  <c:v>8.6286594761171037E-2</c:v>
                </c:pt>
                <c:pt idx="3">
                  <c:v>8.9665653495440728E-2</c:v>
                </c:pt>
                <c:pt idx="4">
                  <c:v>9.1603053435114504E-2</c:v>
                </c:pt>
                <c:pt idx="5">
                  <c:v>8.9393939393939401E-2</c:v>
                </c:pt>
                <c:pt idx="6">
                  <c:v>9.2705167173252279E-2</c:v>
                </c:pt>
                <c:pt idx="7">
                  <c:v>9.5454545454545459E-2</c:v>
                </c:pt>
                <c:pt idx="8">
                  <c:v>9.6774193548387094E-2</c:v>
                </c:pt>
                <c:pt idx="9">
                  <c:v>9.7000000000000003E-2</c:v>
                </c:pt>
                <c:pt idx="10">
                  <c:v>0.107</c:v>
                </c:pt>
                <c:pt idx="11">
                  <c:v>0.10299999999999999</c:v>
                </c:pt>
                <c:pt idx="12">
                  <c:v>0.1</c:v>
                </c:pt>
                <c:pt idx="13">
                  <c:v>0.1035007610350076</c:v>
                </c:pt>
                <c:pt idx="14">
                  <c:v>0.11377245508982035</c:v>
                </c:pt>
                <c:pt idx="15">
                  <c:v>0.11011904761904762</c:v>
                </c:pt>
                <c:pt idx="16">
                  <c:v>0.11195158850226929</c:v>
                </c:pt>
                <c:pt idx="17">
                  <c:v>0.11700000000000001</c:v>
                </c:pt>
                <c:pt idx="18">
                  <c:v>0.11600000000000001</c:v>
                </c:pt>
                <c:pt idx="19">
                  <c:v>0.113</c:v>
                </c:pt>
                <c:pt idx="20">
                  <c:v>0.11</c:v>
                </c:pt>
                <c:pt idx="21">
                  <c:v>0.11550632911392406</c:v>
                </c:pt>
                <c:pt idx="22">
                  <c:v>0.11251980982567353</c:v>
                </c:pt>
                <c:pt idx="23">
                  <c:v>0.11326860841423948</c:v>
                </c:pt>
                <c:pt idx="24">
                  <c:v>0.11838006230529595</c:v>
                </c:pt>
                <c:pt idx="25">
                  <c:v>0.11388455538221529</c:v>
                </c:pt>
                <c:pt idx="26">
                  <c:v>0.10599078341013825</c:v>
                </c:pt>
                <c:pt idx="27">
                  <c:v>0.1045958795562599</c:v>
                </c:pt>
                <c:pt idx="28">
                  <c:v>0.10153846153846154</c:v>
                </c:pt>
                <c:pt idx="29">
                  <c:v>9.5015576323987536E-2</c:v>
                </c:pt>
                <c:pt idx="30">
                  <c:v>9.6799999999999997E-2</c:v>
                </c:pt>
                <c:pt idx="31">
                  <c:v>9.8599999999999993E-2</c:v>
                </c:pt>
                <c:pt idx="32">
                  <c:v>9.9699999999999997E-2</c:v>
                </c:pt>
                <c:pt idx="33">
                  <c:v>9.8699999999999996E-2</c:v>
                </c:pt>
                <c:pt idx="34">
                  <c:v>9.98E-2</c:v>
                </c:pt>
                <c:pt idx="35">
                  <c:v>9.06E-2</c:v>
                </c:pt>
                <c:pt idx="36">
                  <c:v>8.1900000000000001E-2</c:v>
                </c:pt>
                <c:pt idx="37">
                  <c:v>7.9200000000000007E-2</c:v>
                </c:pt>
                <c:pt idx="38">
                  <c:v>7.5899999999999995E-2</c:v>
                </c:pt>
                <c:pt idx="39">
                  <c:v>7.5600000000000001E-2</c:v>
                </c:pt>
                <c:pt idx="40">
                  <c:v>8.0100000000000005E-2</c:v>
                </c:pt>
                <c:pt idx="41">
                  <c:v>8.1799999999999998E-2</c:v>
                </c:pt>
                <c:pt idx="42">
                  <c:v>7.5399999999999995E-2</c:v>
                </c:pt>
                <c:pt idx="43">
                  <c:v>7.1400000000000005E-2</c:v>
                </c:pt>
                <c:pt idx="44">
                  <c:v>7.4999999999999997E-2</c:v>
                </c:pt>
                <c:pt idx="45">
                  <c:v>8.4199999999999997E-2</c:v>
                </c:pt>
                <c:pt idx="46">
                  <c:v>8.8599999999999998E-2</c:v>
                </c:pt>
                <c:pt idx="47">
                  <c:v>0.1008</c:v>
                </c:pt>
                <c:pt idx="48">
                  <c:v>0.1132</c:v>
                </c:pt>
                <c:pt idx="49">
                  <c:v>0.1113</c:v>
                </c:pt>
                <c:pt idx="50">
                  <c:v>0.113</c:v>
                </c:pt>
                <c:pt idx="51">
                  <c:v>0.1207</c:v>
                </c:pt>
                <c:pt idx="52">
                  <c:v>0.115</c:v>
                </c:pt>
                <c:pt idx="53">
                  <c:v>0.1162</c:v>
                </c:pt>
                <c:pt idx="54">
                  <c:v>0.1162</c:v>
                </c:pt>
                <c:pt idx="55">
                  <c:v>0.1232</c:v>
                </c:pt>
                <c:pt idx="56">
                  <c:v>0.12590000000000001</c:v>
                </c:pt>
                <c:pt idx="57">
                  <c:v>0.1135</c:v>
                </c:pt>
                <c:pt idx="58">
                  <c:v>0.1111</c:v>
                </c:pt>
                <c:pt idx="59">
                  <c:v>0.1105</c:v>
                </c:pt>
                <c:pt idx="60">
                  <c:v>0.10508000000000001</c:v>
                </c:pt>
                <c:pt idx="61">
                  <c:v>0.106</c:v>
                </c:pt>
                <c:pt idx="62">
                  <c:v>0.1061</c:v>
                </c:pt>
                <c:pt idx="63">
                  <c:v>0.10399</c:v>
                </c:pt>
                <c:pt idx="64">
                  <c:v>0.10619000000000001</c:v>
                </c:pt>
                <c:pt idx="65">
                  <c:v>0.10777</c:v>
                </c:pt>
                <c:pt idx="66">
                  <c:v>0.11658</c:v>
                </c:pt>
                <c:pt idx="67">
                  <c:v>0.11346000000000001</c:v>
                </c:pt>
                <c:pt idx="68">
                  <c:v>0.11197</c:v>
                </c:pt>
                <c:pt idx="69">
                  <c:v>0.11111</c:v>
                </c:pt>
                <c:pt idx="70">
                  <c:v>0.107</c:v>
                </c:pt>
                <c:pt idx="71">
                  <c:v>0.10317</c:v>
                </c:pt>
                <c:pt idx="72">
                  <c:v>0.11065999999999999</c:v>
                </c:pt>
                <c:pt idx="73">
                  <c:v>0.11229</c:v>
                </c:pt>
                <c:pt idx="74">
                  <c:v>0.11391999999999999</c:v>
                </c:pt>
                <c:pt idx="75">
                  <c:v>0.10843</c:v>
                </c:pt>
                <c:pt idx="76">
                  <c:v>0.10978</c:v>
                </c:pt>
                <c:pt idx="77">
                  <c:v>0.11310000000000001</c:v>
                </c:pt>
              </c:numCache>
            </c:numRef>
          </c:val>
          <c:smooth val="0"/>
          <c:extLst>
            <c:ext xmlns:c16="http://schemas.microsoft.com/office/drawing/2014/chart" uri="{C3380CC4-5D6E-409C-BE32-E72D297353CC}">
              <c16:uniqueId val="{00000000-F4F3-48A7-BF48-F044C9CEFB79}"/>
            </c:ext>
          </c:extLst>
        </c:ser>
        <c:dLbls>
          <c:showLegendKey val="0"/>
          <c:showVal val="0"/>
          <c:showCatName val="0"/>
          <c:showSerName val="0"/>
          <c:showPercent val="0"/>
          <c:showBubbleSize val="0"/>
        </c:dLbls>
        <c:smooth val="0"/>
        <c:axId val="1542514576"/>
        <c:axId val="1542509168"/>
      </c:lineChart>
      <c:catAx>
        <c:axId val="1542514576"/>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GB"/>
                  <a:t>12 mis treigl</a:t>
                </a:r>
              </a:p>
            </c:rich>
          </c:tx>
          <c:layout>
            <c:manualLayout>
              <c:xMode val="edge"/>
              <c:yMode val="edge"/>
              <c:x val="0.44517535518563173"/>
              <c:y val="0.9253932282204386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1542509168"/>
        <c:crosses val="autoZero"/>
        <c:auto val="1"/>
        <c:lblAlgn val="ctr"/>
        <c:lblOffset val="100"/>
        <c:tickLblSkip val="1"/>
        <c:noMultiLvlLbl val="1"/>
      </c:catAx>
      <c:valAx>
        <c:axId val="1542509168"/>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15425145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900"/>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en-GB" sz="1100"/>
              <a:t>BI PBA – Cyfraddau marwolaethau mewn ysbyty o fewn 30 dydd o dderbyniad brys gyda thrawiad ar y galon (MI) 35 i 74 mlwydd oed</a:t>
            </a: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5.4887978909571825E-2"/>
          <c:y val="0.24172591321402304"/>
          <c:w val="0.93775654234224493"/>
          <c:h val="0.4821843396077084"/>
        </c:manualLayout>
      </c:layout>
      <c:lineChart>
        <c:grouping val="standard"/>
        <c:varyColors val="0"/>
        <c:ser>
          <c:idx val="0"/>
          <c:order val="0"/>
          <c:spPr>
            <a:ln w="28575" cap="rnd">
              <a:solidFill>
                <a:schemeClr val="accent1"/>
              </a:solidFill>
              <a:round/>
            </a:ln>
            <a:effectLst/>
          </c:spPr>
          <c:marker>
            <c:symbol val="none"/>
          </c:marker>
          <c:cat>
            <c:strRef>
              <c:f>'Heart Attack (MI)'!$A$3:$A$80</c:f>
              <c:strCache>
                <c:ptCount val="78"/>
                <c:pt idx="0">
                  <c:v>Ebr-2019</c:v>
                </c:pt>
                <c:pt idx="1">
                  <c:v>Mai-2019</c:v>
                </c:pt>
                <c:pt idx="2">
                  <c:v>Meh-2019</c:v>
                </c:pt>
                <c:pt idx="3">
                  <c:v>Gorff-2019</c:v>
                </c:pt>
                <c:pt idx="4">
                  <c:v>Awst-2019</c:v>
                </c:pt>
                <c:pt idx="5">
                  <c:v>Medi-2019</c:v>
                </c:pt>
                <c:pt idx="6">
                  <c:v>Hyd-2019</c:v>
                </c:pt>
                <c:pt idx="7">
                  <c:v>Tach-2019</c:v>
                </c:pt>
                <c:pt idx="8">
                  <c:v>Rhag-2019</c:v>
                </c:pt>
                <c:pt idx="9">
                  <c:v>Ion-2020</c:v>
                </c:pt>
                <c:pt idx="10">
                  <c:v>Chwef-2020</c:v>
                </c:pt>
                <c:pt idx="11">
                  <c:v>Maw-2020</c:v>
                </c:pt>
                <c:pt idx="12">
                  <c:v>Ebr-2020</c:v>
                </c:pt>
                <c:pt idx="13">
                  <c:v>Mai-2020</c:v>
                </c:pt>
                <c:pt idx="14">
                  <c:v>Meh-2020</c:v>
                </c:pt>
                <c:pt idx="15">
                  <c:v>Gorff-2020</c:v>
                </c:pt>
                <c:pt idx="16">
                  <c:v>Awst-2020</c:v>
                </c:pt>
                <c:pt idx="17">
                  <c:v>Medi-2020</c:v>
                </c:pt>
                <c:pt idx="18">
                  <c:v>Hyd-2020</c:v>
                </c:pt>
                <c:pt idx="19">
                  <c:v>Tach-2020</c:v>
                </c:pt>
                <c:pt idx="20">
                  <c:v>Rhag-2020</c:v>
                </c:pt>
                <c:pt idx="21">
                  <c:v>Ion-2021</c:v>
                </c:pt>
                <c:pt idx="22">
                  <c:v>Chwef-2021</c:v>
                </c:pt>
                <c:pt idx="23">
                  <c:v>Maw-2021</c:v>
                </c:pt>
                <c:pt idx="24">
                  <c:v>Ebr-2021</c:v>
                </c:pt>
                <c:pt idx="25">
                  <c:v>Mai-2021</c:v>
                </c:pt>
                <c:pt idx="26">
                  <c:v>Meh-2021</c:v>
                </c:pt>
                <c:pt idx="27">
                  <c:v>Gorff-2021</c:v>
                </c:pt>
                <c:pt idx="28">
                  <c:v>Awst-2021</c:v>
                </c:pt>
                <c:pt idx="29">
                  <c:v>Medi-2021</c:v>
                </c:pt>
                <c:pt idx="30">
                  <c:v>Hyd-2021</c:v>
                </c:pt>
                <c:pt idx="31">
                  <c:v>Tach-2021</c:v>
                </c:pt>
                <c:pt idx="32">
                  <c:v>Rhag-2021</c:v>
                </c:pt>
                <c:pt idx="33">
                  <c:v>Ion-2022</c:v>
                </c:pt>
                <c:pt idx="34">
                  <c:v>Chwef-2022</c:v>
                </c:pt>
                <c:pt idx="35">
                  <c:v>Maw-2022</c:v>
                </c:pt>
                <c:pt idx="36">
                  <c:v>Ebr-2022</c:v>
                </c:pt>
                <c:pt idx="37">
                  <c:v>Mai-2022</c:v>
                </c:pt>
                <c:pt idx="38">
                  <c:v>Meh-2022</c:v>
                </c:pt>
                <c:pt idx="39">
                  <c:v>Gorff-2022</c:v>
                </c:pt>
                <c:pt idx="40">
                  <c:v>Awst-2022</c:v>
                </c:pt>
                <c:pt idx="41">
                  <c:v>Medi-2022</c:v>
                </c:pt>
                <c:pt idx="42">
                  <c:v>Hyd-2022</c:v>
                </c:pt>
                <c:pt idx="43">
                  <c:v>Tach-2022</c:v>
                </c:pt>
                <c:pt idx="44">
                  <c:v>Rhag-2022</c:v>
                </c:pt>
                <c:pt idx="45">
                  <c:v>Ion-2023</c:v>
                </c:pt>
                <c:pt idx="46">
                  <c:v>Chwef-2023</c:v>
                </c:pt>
                <c:pt idx="47">
                  <c:v>Maw-2023</c:v>
                </c:pt>
                <c:pt idx="48">
                  <c:v>Ebr-2023</c:v>
                </c:pt>
                <c:pt idx="49">
                  <c:v>Mai-2023</c:v>
                </c:pt>
                <c:pt idx="50">
                  <c:v>Meh-2023</c:v>
                </c:pt>
                <c:pt idx="51">
                  <c:v>Gorff-2023</c:v>
                </c:pt>
                <c:pt idx="52">
                  <c:v>Awst-2023</c:v>
                </c:pt>
                <c:pt idx="53">
                  <c:v>Medi-2023</c:v>
                </c:pt>
                <c:pt idx="54">
                  <c:v>Hyd-2023</c:v>
                </c:pt>
                <c:pt idx="55">
                  <c:v>Tach-2023</c:v>
                </c:pt>
                <c:pt idx="56">
                  <c:v>Rhag-2023</c:v>
                </c:pt>
                <c:pt idx="57">
                  <c:v>Ion-2023</c:v>
                </c:pt>
                <c:pt idx="58">
                  <c:v>Chwef-2024</c:v>
                </c:pt>
                <c:pt idx="59">
                  <c:v>Maw-2024</c:v>
                </c:pt>
                <c:pt idx="60">
                  <c:v>Ebr-2024</c:v>
                </c:pt>
                <c:pt idx="61">
                  <c:v>Mai-2024</c:v>
                </c:pt>
                <c:pt idx="62">
                  <c:v>Meh-2024</c:v>
                </c:pt>
                <c:pt idx="63">
                  <c:v>Gorff-2024</c:v>
                </c:pt>
                <c:pt idx="64">
                  <c:v>Awst-2024</c:v>
                </c:pt>
                <c:pt idx="65">
                  <c:v>Medi-2024</c:v>
                </c:pt>
                <c:pt idx="66">
                  <c:v>Hyd-2024</c:v>
                </c:pt>
                <c:pt idx="67">
                  <c:v>Tach-2024</c:v>
                </c:pt>
                <c:pt idx="68">
                  <c:v>Rhag-2024</c:v>
                </c:pt>
                <c:pt idx="69">
                  <c:v>Ion-2025</c:v>
                </c:pt>
                <c:pt idx="70">
                  <c:v>Chwef-2025</c:v>
                </c:pt>
                <c:pt idx="71">
                  <c:v>Maw-2025</c:v>
                </c:pt>
                <c:pt idx="72">
                  <c:v>Ebr-2025</c:v>
                </c:pt>
                <c:pt idx="73">
                  <c:v>Mai-2025</c:v>
                </c:pt>
                <c:pt idx="74">
                  <c:v>Meh-2025</c:v>
                </c:pt>
                <c:pt idx="75">
                  <c:v>Gorff-2025</c:v>
                </c:pt>
                <c:pt idx="76">
                  <c:v>Awst-2025</c:v>
                </c:pt>
                <c:pt idx="77">
                  <c:v>Medi-2025</c:v>
                </c:pt>
              </c:strCache>
            </c:strRef>
          </c:cat>
          <c:val>
            <c:numRef>
              <c:f>'Heart Attack (MI)'!$B$3:$B$80</c:f>
              <c:numCache>
                <c:formatCode>0.0%</c:formatCode>
                <c:ptCount val="78"/>
                <c:pt idx="0">
                  <c:v>4.4806517311608958E-2</c:v>
                </c:pt>
                <c:pt idx="1">
                  <c:v>4.536082474226804E-2</c:v>
                </c:pt>
                <c:pt idx="2">
                  <c:v>4.4176706827309238E-2</c:v>
                </c:pt>
                <c:pt idx="3">
                  <c:v>4.5544554455445543E-2</c:v>
                </c:pt>
                <c:pt idx="4">
                  <c:v>4.3137254901960784E-2</c:v>
                </c:pt>
                <c:pt idx="5">
                  <c:v>4.5186640471512773E-2</c:v>
                </c:pt>
                <c:pt idx="6">
                  <c:v>4.5999999999999999E-2</c:v>
                </c:pt>
                <c:pt idx="7">
                  <c:v>4.8979591836734691E-2</c:v>
                </c:pt>
                <c:pt idx="8">
                  <c:v>5.0916496945010187E-2</c:v>
                </c:pt>
                <c:pt idx="9">
                  <c:v>5.2192066805845511E-2</c:v>
                </c:pt>
                <c:pt idx="10">
                  <c:v>5.2410901467505239E-2</c:v>
                </c:pt>
                <c:pt idx="11">
                  <c:v>4.9676025917926567E-2</c:v>
                </c:pt>
                <c:pt idx="12">
                  <c:v>5.3418803418803416E-2</c:v>
                </c:pt>
                <c:pt idx="13">
                  <c:v>5.4325955734406441E-2</c:v>
                </c:pt>
                <c:pt idx="14">
                  <c:v>5.4766734279918863E-2</c:v>
                </c:pt>
                <c:pt idx="15">
                  <c:v>5.2525252525252523E-2</c:v>
                </c:pt>
                <c:pt idx="16">
                  <c:v>5.040322580645161E-2</c:v>
                </c:pt>
                <c:pt idx="17">
                  <c:v>4.7713717693836977E-2</c:v>
                </c:pt>
                <c:pt idx="18">
                  <c:v>4.8000000000000001E-2</c:v>
                </c:pt>
                <c:pt idx="19">
                  <c:v>0.05</c:v>
                </c:pt>
                <c:pt idx="20">
                  <c:v>0.05</c:v>
                </c:pt>
                <c:pt idx="21">
                  <c:v>4.8059149722735672E-2</c:v>
                </c:pt>
                <c:pt idx="22">
                  <c:v>4.6846846846846847E-2</c:v>
                </c:pt>
                <c:pt idx="23">
                  <c:v>4.7619047619047616E-2</c:v>
                </c:pt>
                <c:pt idx="24">
                  <c:v>4.5694200351493852E-2</c:v>
                </c:pt>
                <c:pt idx="25">
                  <c:v>4.5936395759717315E-2</c:v>
                </c:pt>
                <c:pt idx="26">
                  <c:v>4.1739130434782612E-2</c:v>
                </c:pt>
                <c:pt idx="27">
                  <c:v>4.3697478991596636E-2</c:v>
                </c:pt>
                <c:pt idx="28">
                  <c:v>4.0472175379426642E-2</c:v>
                </c:pt>
                <c:pt idx="29">
                  <c:v>4.3918918918918921E-2</c:v>
                </c:pt>
                <c:pt idx="30">
                  <c:v>4.4600000000000001E-2</c:v>
                </c:pt>
                <c:pt idx="31">
                  <c:v>4.3499999999999997E-2</c:v>
                </c:pt>
                <c:pt idx="32">
                  <c:v>0.04</c:v>
                </c:pt>
                <c:pt idx="33">
                  <c:v>3.78E-2</c:v>
                </c:pt>
                <c:pt idx="34">
                  <c:v>3.5099999999999999E-2</c:v>
                </c:pt>
                <c:pt idx="35">
                  <c:v>3.5299999999999998E-2</c:v>
                </c:pt>
                <c:pt idx="36">
                  <c:v>3.5499999999999997E-2</c:v>
                </c:pt>
                <c:pt idx="37">
                  <c:v>3.5999999999999997E-2</c:v>
                </c:pt>
                <c:pt idx="38">
                  <c:v>4.1799999999999997E-2</c:v>
                </c:pt>
                <c:pt idx="39">
                  <c:v>4.1099999999999998E-2</c:v>
                </c:pt>
                <c:pt idx="40">
                  <c:v>4.65E-2</c:v>
                </c:pt>
                <c:pt idx="41">
                  <c:v>4.2999999999999997E-2</c:v>
                </c:pt>
                <c:pt idx="42">
                  <c:v>3.9100000000000003E-2</c:v>
                </c:pt>
                <c:pt idx="43">
                  <c:v>3.8899999999999997E-2</c:v>
                </c:pt>
                <c:pt idx="44">
                  <c:v>3.85E-2</c:v>
                </c:pt>
                <c:pt idx="45">
                  <c:v>4.7399999999999998E-2</c:v>
                </c:pt>
                <c:pt idx="46">
                  <c:v>4.8899999999999999E-2</c:v>
                </c:pt>
                <c:pt idx="47">
                  <c:v>4.6800000000000001E-2</c:v>
                </c:pt>
                <c:pt idx="48">
                  <c:v>4.5600000000000002E-2</c:v>
                </c:pt>
                <c:pt idx="49">
                  <c:v>4.7800000000000002E-2</c:v>
                </c:pt>
                <c:pt idx="50">
                  <c:v>4.7500000000000001E-2</c:v>
                </c:pt>
                <c:pt idx="51">
                  <c:v>4.53E-2</c:v>
                </c:pt>
                <c:pt idx="52">
                  <c:v>4.3299999999999998E-2</c:v>
                </c:pt>
                <c:pt idx="53">
                  <c:v>4.5600000000000002E-2</c:v>
                </c:pt>
                <c:pt idx="54">
                  <c:v>4.7899999999999998E-2</c:v>
                </c:pt>
                <c:pt idx="55">
                  <c:v>4.82E-2</c:v>
                </c:pt>
                <c:pt idx="56">
                  <c:v>5.9299999999999999E-2</c:v>
                </c:pt>
                <c:pt idx="57">
                  <c:v>4.7500000000000001E-2</c:v>
                </c:pt>
                <c:pt idx="58">
                  <c:v>5.0799999999999998E-2</c:v>
                </c:pt>
                <c:pt idx="59">
                  <c:v>6.1800000000000001E-2</c:v>
                </c:pt>
                <c:pt idx="60">
                  <c:v>6.3500000000000001E-2</c:v>
                </c:pt>
                <c:pt idx="61">
                  <c:v>5.5100000000000003E-2</c:v>
                </c:pt>
                <c:pt idx="62">
                  <c:v>4.8800000000000003E-2</c:v>
                </c:pt>
                <c:pt idx="63">
                  <c:v>5.1499999999999997E-2</c:v>
                </c:pt>
                <c:pt idx="64">
                  <c:v>5.96E-2</c:v>
                </c:pt>
                <c:pt idx="65">
                  <c:v>5.5300000000000002E-2</c:v>
                </c:pt>
                <c:pt idx="66">
                  <c:v>6.6830000000000001E-2</c:v>
                </c:pt>
                <c:pt idx="67">
                  <c:v>6.2920000000000004E-2</c:v>
                </c:pt>
                <c:pt idx="68">
                  <c:v>6.25E-2</c:v>
                </c:pt>
                <c:pt idx="69">
                  <c:v>6.0979999999999999E-2</c:v>
                </c:pt>
                <c:pt idx="70">
                  <c:v>5.8700000000000002E-2</c:v>
                </c:pt>
                <c:pt idx="71">
                  <c:v>5.7689999999999998E-2</c:v>
                </c:pt>
                <c:pt idx="72">
                  <c:v>5.2749999999999998E-2</c:v>
                </c:pt>
                <c:pt idx="73">
                  <c:v>5.357E-2</c:v>
                </c:pt>
                <c:pt idx="74">
                  <c:v>5.6509999999999998E-2</c:v>
                </c:pt>
                <c:pt idx="75">
                  <c:v>6.4170000000000005E-2</c:v>
                </c:pt>
                <c:pt idx="76">
                  <c:v>6.9570000000000007E-2</c:v>
                </c:pt>
                <c:pt idx="77">
                  <c:v>5.6250000000000001E-2</c:v>
                </c:pt>
              </c:numCache>
            </c:numRef>
          </c:val>
          <c:smooth val="0"/>
          <c:extLst>
            <c:ext xmlns:c16="http://schemas.microsoft.com/office/drawing/2014/chart" uri="{C3380CC4-5D6E-409C-BE32-E72D297353CC}">
              <c16:uniqueId val="{00000000-453B-49EB-BF64-92FB09BFECCF}"/>
            </c:ext>
          </c:extLst>
        </c:ser>
        <c:dLbls>
          <c:showLegendKey val="0"/>
          <c:showVal val="0"/>
          <c:showCatName val="0"/>
          <c:showSerName val="0"/>
          <c:showPercent val="0"/>
          <c:showBubbleSize val="0"/>
        </c:dLbls>
        <c:smooth val="0"/>
        <c:axId val="1787243712"/>
        <c:axId val="1787240384"/>
      </c:lineChart>
      <c:catAx>
        <c:axId val="1787243712"/>
        <c:scaling>
          <c:orientation val="minMax"/>
        </c:scaling>
        <c:delete val="0"/>
        <c:axPos val="b"/>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GB"/>
                  <a:t>12 mis treigl</a:t>
                </a:r>
              </a:p>
            </c:rich>
          </c:tx>
          <c:layout>
            <c:manualLayout>
              <c:xMode val="edge"/>
              <c:yMode val="edge"/>
              <c:x val="0.44292760546522636"/>
              <c:y val="0.9314290788424676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1787240384"/>
        <c:crosses val="autoZero"/>
        <c:auto val="1"/>
        <c:lblAlgn val="ctr"/>
        <c:lblOffset val="100"/>
        <c:tickLblSkip val="1"/>
        <c:noMultiLvlLbl val="1"/>
      </c:catAx>
      <c:valAx>
        <c:axId val="1787240384"/>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17872437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900"/>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5dada87-73c5-4853-ad06-9b7ecadc6792">
      <Terms xmlns="http://schemas.microsoft.com/office/infopath/2007/PartnerControls"/>
    </lcf76f155ced4ddcb4097134ff3c332f>
    <TaxCatchAll xmlns="d0612e75-ae18-4a31-8ff8-faeebe33f569"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8" ma:contentTypeDescription="Create a new document." ma:contentTypeScope="" ma:versionID="07239abd8f5bf870dffd574625ccf1d7">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63fdcf69a2300abe1bf35a6ae54b882f"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67CD634-7F75-4416-9899-901E811D4396}">
  <ds:schemaRefs>
    <ds:schemaRef ds:uri="http://purl.org/dc/terms/"/>
    <ds:schemaRef ds:uri="http://schemas.microsoft.com/office/2006/metadata/properties"/>
    <ds:schemaRef ds:uri="http://purl.org/dc/elements/1.1/"/>
    <ds:schemaRef ds:uri="http://schemas.microsoft.com/office/2006/documentManagement/types"/>
    <ds:schemaRef ds:uri="25dada87-73c5-4853-ad06-9b7ecadc6792"/>
    <ds:schemaRef ds:uri="http://schemas.microsoft.com/office/infopath/2007/PartnerControls"/>
    <ds:schemaRef ds:uri="http://purl.org/dc/dcmitype/"/>
    <ds:schemaRef ds:uri="http://schemas.openxmlformats.org/package/2006/metadata/core-properties"/>
    <ds:schemaRef ds:uri="d0612e75-ae18-4a31-8ff8-faeebe33f569"/>
    <ds:schemaRef ds:uri="http://www.w3.org/XML/1998/namespace"/>
  </ds:schemaRefs>
</ds:datastoreItem>
</file>

<file path=customXml/itemProps2.xml><?xml version="1.0" encoding="utf-8"?>
<ds:datastoreItem xmlns:ds="http://schemas.openxmlformats.org/officeDocument/2006/customXml" ds:itemID="{9C5CF81C-E873-4FC3-9843-64F59E264A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A4A9683-07A1-4AFF-97F3-133AFF93F4AA}">
  <ds:schemaRefs>
    <ds:schemaRef ds:uri="http://schemas.microsoft.com/sharepoint/v3/contenttype/forms"/>
  </ds:schemaRefs>
</ds:datastoreItem>
</file>

<file path=customXml/itemProps4.xml><?xml version="1.0" encoding="utf-8"?>
<ds:datastoreItem xmlns:ds="http://schemas.openxmlformats.org/officeDocument/2006/customXml" ds:itemID="{06547518-87A8-4C7E-A0F5-6B1C12D9D3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13</Pages>
  <Words>4177</Words>
  <Characters>23812</Characters>
  <Application>Microsoft Office Word</Application>
  <DocSecurity>0</DocSecurity>
  <Lines>198</Lines>
  <Paragraphs>55</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27934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he14545</dc:creator>
  <cp:lastModifiedBy>Rowan Roberts (Swansea Bay UHB - Digital Intelligence)</cp:lastModifiedBy>
  <cp:revision>5</cp:revision>
  <cp:lastPrinted>2016-12-14T09:15:00Z</cp:lastPrinted>
  <dcterms:created xsi:type="dcterms:W3CDTF">2026-03-25T11:15:00Z</dcterms:created>
  <dcterms:modified xsi:type="dcterms:W3CDTF">2026-03-25T12:30:00Z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0x010100E67880F6D1F72542BF2C5D6E8DC71BCE</vt:lpwstr>
  </property>
</Properties>
</file>