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4B9D8" w14:textId="4E2DCAE0" w:rsidR="00FB22C5" w:rsidRPr="00C44425" w:rsidRDefault="00D67BA5" w:rsidP="00111565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Gwybodaeth am Farwolaethau B</w:t>
      </w:r>
      <w:r w:rsidR="00E012DF">
        <w:rPr>
          <w:b/>
          <w:sz w:val="24"/>
        </w:rPr>
        <w:t>wrdd Iechyd</w:t>
      </w:r>
      <w:r>
        <w:rPr>
          <w:b/>
          <w:sz w:val="24"/>
        </w:rPr>
        <w:t xml:space="preserve"> </w:t>
      </w:r>
      <w:r w:rsidR="00E012DF">
        <w:rPr>
          <w:b/>
          <w:sz w:val="24"/>
        </w:rPr>
        <w:t xml:space="preserve">Prifysgol Bae </w:t>
      </w:r>
      <w:r w:rsidR="00E012DF" w:rsidRPr="00926082">
        <w:rPr>
          <w:b/>
          <w:sz w:val="24"/>
        </w:rPr>
        <w:t>Abertawe</w:t>
      </w:r>
      <w:r w:rsidRPr="00926082">
        <w:rPr>
          <w:b/>
          <w:sz w:val="24"/>
        </w:rPr>
        <w:t xml:space="preserve"> </w:t>
      </w:r>
      <w:r w:rsidR="00F830F3" w:rsidRPr="006F6CD4">
        <w:rPr>
          <w:b/>
          <w:sz w:val="24"/>
        </w:rPr>
        <w:t>Maw</w:t>
      </w:r>
      <w:r w:rsidR="0083754D" w:rsidRPr="006F6CD4">
        <w:rPr>
          <w:b/>
          <w:sz w:val="24"/>
        </w:rPr>
        <w:t>rth</w:t>
      </w:r>
      <w:r w:rsidRPr="006F6CD4">
        <w:rPr>
          <w:b/>
          <w:sz w:val="24"/>
        </w:rPr>
        <w:t xml:space="preserve"> </w:t>
      </w:r>
      <w:r w:rsidR="008919F6" w:rsidRPr="006F6CD4">
        <w:rPr>
          <w:b/>
          <w:sz w:val="24"/>
        </w:rPr>
        <w:t>20</w:t>
      </w:r>
      <w:r w:rsidR="00F830F3" w:rsidRPr="006F6CD4">
        <w:rPr>
          <w:b/>
          <w:sz w:val="24"/>
        </w:rPr>
        <w:t>22</w:t>
      </w:r>
    </w:p>
    <w:p w14:paraId="732A70E7" w14:textId="77777777" w:rsidR="00D67BA5" w:rsidRPr="00D67BA5" w:rsidRDefault="00D67BA5" w:rsidP="00D67BA5">
      <w:r w:rsidRPr="00D67BA5">
        <w:t xml:space="preserve">Mae'r cyhoeddiad hwn yn rhoi manylion </w:t>
      </w:r>
      <w:r w:rsidR="00E012DF">
        <w:t>am g</w:t>
      </w:r>
      <w:r w:rsidRPr="00D67BA5">
        <w:t xml:space="preserve">yfraddau </w:t>
      </w:r>
      <w:r w:rsidR="00E012DF">
        <w:t>m</w:t>
      </w:r>
      <w:r w:rsidRPr="00D67BA5">
        <w:t xml:space="preserve">arwolaethau a dangosyddion poblogaeth cysylltiedig eraill ar gyfer Bwrdd Iechyd </w:t>
      </w:r>
      <w:r>
        <w:t>Prifysgol Bae Abertawe</w:t>
      </w:r>
      <w:r w:rsidRPr="00D67BA5">
        <w:t xml:space="preserve">. Mae'r cynnydd </w:t>
      </w:r>
      <w:r w:rsidR="00E012DF">
        <w:t xml:space="preserve">tymor byr </w:t>
      </w:r>
      <w:r w:rsidRPr="00D67BA5">
        <w:t xml:space="preserve">a welwyd yn gynnar yn 2020 yn debygol o fod o ganlyniad i </w:t>
      </w:r>
      <w:r w:rsidR="00502611">
        <w:t xml:space="preserve">gleifion yn cael eu heintio </w:t>
      </w:r>
      <w:r w:rsidR="00502611">
        <w:rPr>
          <w:rFonts w:cs="Calibri"/>
        </w:rPr>
        <w:t>â</w:t>
      </w:r>
      <w:r w:rsidR="00502611">
        <w:t xml:space="preserve"> </w:t>
      </w:r>
      <w:r w:rsidRPr="00D67BA5">
        <w:t>COVID-19, ond mae'n rhy gynnar i benderfynu ar achos y newidiadau hyn.</w:t>
      </w:r>
    </w:p>
    <w:p w14:paraId="3E3A3B2A" w14:textId="77777777" w:rsidR="00D67BA5" w:rsidRPr="008F2614" w:rsidRDefault="00D67BA5" w:rsidP="008F2614">
      <w:pPr>
        <w:spacing w:line="240" w:lineRule="auto"/>
        <w:jc w:val="both"/>
      </w:pPr>
      <w:r w:rsidRPr="00D67BA5">
        <w:t>Noder y trosglwyddwyd y cyfrifoldeb dros ddarparu gwasanaethau gofal iechyd i bobl yn ardal Cyngor Bwrdeistref Sirol Pen-y-bont ar Ogwr o Fwrdd Iechyd Prifysgol Abertawe Bro Morgannwg i Fwrdd Iechyd Prifysgol Cwm Taf Morgannwg</w:t>
      </w:r>
      <w:r>
        <w:t xml:space="preserve"> </w:t>
      </w:r>
      <w:r w:rsidRPr="00D67BA5">
        <w:t>o 1 Ebrill 2019. Yng ngoleu</w:t>
      </w:r>
      <w:r w:rsidR="00502611">
        <w:t>ni'r newid hwn i gyfrifoldebau</w:t>
      </w:r>
      <w:r w:rsidRPr="00D67BA5">
        <w:t xml:space="preserve"> </w:t>
      </w:r>
      <w:r w:rsidR="00E012DF">
        <w:t>Bwrdd Iechyd Abertawe Bro Morgannwg</w:t>
      </w:r>
      <w:r w:rsidRPr="00D67BA5">
        <w:t>, mae enw'r sefydliad wedi newid i Fwrdd Iechyd Prifysgol Bae Abertawe.   Mae</w:t>
      </w:r>
      <w:r>
        <w:t>’r</w:t>
      </w:r>
      <w:r w:rsidRPr="00D67BA5">
        <w:t xml:space="preserve"> data yn y cyhoeddiad hwn yn cynnwys gwybodaeth hanesyddol cyn 1 Ebrill 2019</w:t>
      </w:r>
      <w:r w:rsidR="00E012DF">
        <w:t>.  O</w:t>
      </w:r>
      <w:r w:rsidRPr="00D67BA5">
        <w:t xml:space="preserve"> ganlyniad</w:t>
      </w:r>
      <w:r w:rsidR="00E012DF">
        <w:t>,</w:t>
      </w:r>
      <w:r w:rsidRPr="00D67BA5">
        <w:t xml:space="preserve"> bydd yn ymwneud â Bwrdd Iechyd </w:t>
      </w:r>
      <w:r>
        <w:t>Prifysgol Abertawe Bro Morgannwg</w:t>
      </w:r>
      <w:r w:rsidR="00E012DF">
        <w:t>,</w:t>
      </w:r>
      <w:r w:rsidRPr="00D67BA5">
        <w:t xml:space="preserve"> a fydd yn cynnwys Pen-y-bont ar Ogwr.  </w:t>
      </w:r>
    </w:p>
    <w:p w14:paraId="5AFC8DCD" w14:textId="77777777" w:rsidR="00C55DD7" w:rsidRDefault="00CA29D1" w:rsidP="00111565">
      <w:pPr>
        <w:spacing w:line="240" w:lineRule="auto"/>
        <w:jc w:val="both"/>
        <w:rPr>
          <w:b/>
        </w:rPr>
      </w:pPr>
      <w:r w:rsidRPr="00F174DB">
        <w:rPr>
          <w:b/>
        </w:rPr>
        <w:t>Disgwyliad Oes Adeg Geni</w:t>
      </w:r>
    </w:p>
    <w:p w14:paraId="25D8DF9F" w14:textId="77777777" w:rsidR="00845A4D" w:rsidRPr="003361DD" w:rsidRDefault="005372DC" w:rsidP="00111565">
      <w:pPr>
        <w:spacing w:line="240" w:lineRule="auto"/>
        <w:jc w:val="both"/>
        <w:rPr>
          <w:b/>
        </w:rPr>
      </w:pPr>
      <w:r>
        <w:t>Fel sy’n gyffredin ar gyfer Cy</w:t>
      </w:r>
      <w:r w:rsidR="00B80AC6" w:rsidRPr="00B80AC6">
        <w:t xml:space="preserve">mru a Lloegr, mae disgwyliad oes adeg geni ar draws ardal </w:t>
      </w:r>
      <w:r w:rsidR="00E012DF">
        <w:t>Bwrdd Iechyd Prifysgol Bae Abertawe</w:t>
      </w:r>
      <w:r w:rsidR="00B80AC6" w:rsidRPr="00B80AC6">
        <w:t xml:space="preserve"> wedi parhau i gynyddu.  Nid yw pob un o'n cymunedau yn rhannu'r un cyfleoe</w:t>
      </w:r>
      <w:r>
        <w:t>dd bywyd; mae ein ffyrdd o fyw’</w:t>
      </w:r>
      <w:r w:rsidR="00B80AC6" w:rsidRPr="00B80AC6">
        <w:t xml:space="preserve">n cael eu dylanwadu'n gryf gan yr amgylchiadau materol a chymdeithasol </w:t>
      </w:r>
      <w:r w:rsidR="00502611">
        <w:t>r</w:t>
      </w:r>
      <w:r w:rsidR="00B80AC6" w:rsidRPr="00B80AC6">
        <w:t>ydym yn e</w:t>
      </w:r>
      <w:r w:rsidR="00502611">
        <w:t>in</w:t>
      </w:r>
      <w:r w:rsidR="00B80AC6" w:rsidRPr="00B80AC6">
        <w:t xml:space="preserve"> cael ein hunain ynddynt.  Mae ffactorau fel tlodi, amddifadedd a dewisiadau ffordd o fyw (ysmygu, alcohol, cyffuriau, gordewdra, gweithgarwch corfforol a statws cyflogaeth) yn dylanwadu ar ddisgwyliad oes ac ansawdd bywyd.</w:t>
      </w:r>
    </w:p>
    <w:p w14:paraId="0C078AB1" w14:textId="2E55002F" w:rsidR="008F16CB" w:rsidRDefault="005372DC" w:rsidP="00111565">
      <w:pPr>
        <w:pStyle w:val="Default"/>
        <w:spacing w:after="200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5372DC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Mae'r siart isod yn dangos bod </w:t>
      </w:r>
      <w:r w:rsidR="00E012DF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y </w:t>
      </w:r>
      <w:r w:rsidRPr="005372DC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disgwyliad oes cyfartalog </w:t>
      </w:r>
      <w:r w:rsidR="00E012DF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ar gyfer </w:t>
      </w:r>
      <w:r w:rsidRPr="005372DC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dynion a menywod wedi cynyddu ym </w:t>
      </w:r>
      <w:r w:rsidR="00077147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mhob un o'n hardaloedd dros y </w:t>
      </w:r>
      <w:r w:rsidR="00077147" w:rsidRPr="00F174DB">
        <w:rPr>
          <w:rFonts w:ascii="Calibri" w:hAnsi="Calibri" w:cs="Times New Roman"/>
          <w:color w:val="auto"/>
          <w:sz w:val="22"/>
          <w:szCs w:val="22"/>
          <w:lang w:eastAsia="en-US"/>
        </w:rPr>
        <w:t>20</w:t>
      </w:r>
      <w:r w:rsidRPr="005372DC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 mlynedd </w:t>
      </w:r>
      <w:r w:rsidR="00502611">
        <w:rPr>
          <w:rFonts w:ascii="Calibri" w:hAnsi="Calibri" w:cs="Times New Roman"/>
          <w:color w:val="auto"/>
          <w:sz w:val="22"/>
          <w:szCs w:val="22"/>
          <w:lang w:eastAsia="en-US"/>
        </w:rPr>
        <w:t>d</w:t>
      </w:r>
      <w:r w:rsidRPr="005372DC">
        <w:rPr>
          <w:rFonts w:ascii="Calibri" w:hAnsi="Calibri" w:cs="Times New Roman"/>
          <w:color w:val="auto"/>
          <w:sz w:val="22"/>
          <w:szCs w:val="22"/>
          <w:lang w:eastAsia="en-US"/>
        </w:rPr>
        <w:t>diwethaf.</w:t>
      </w:r>
    </w:p>
    <w:p w14:paraId="1860570F" w14:textId="7AC9E9E7" w:rsidR="00B471C1" w:rsidRDefault="00077147">
      <w:pPr>
        <w:spacing w:after="0" w:line="240" w:lineRule="auto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055680B8" wp14:editId="5E4E75B8">
            <wp:extent cx="5814602" cy="2305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579" cy="2310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F89B1D" w14:textId="77777777" w:rsidR="007032D5" w:rsidRDefault="007032D5" w:rsidP="00111565">
      <w:pPr>
        <w:spacing w:line="240" w:lineRule="auto"/>
        <w:jc w:val="both"/>
        <w:rPr>
          <w:b/>
        </w:rPr>
      </w:pPr>
    </w:p>
    <w:p w14:paraId="4B925521" w14:textId="77777777" w:rsidR="00244DA8" w:rsidRDefault="00244DA8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56637802" w14:textId="03AE2A1D" w:rsidR="003361DD" w:rsidRPr="0099314C" w:rsidRDefault="005372DC" w:rsidP="00111565">
      <w:pPr>
        <w:spacing w:line="240" w:lineRule="auto"/>
        <w:jc w:val="both"/>
        <w:rPr>
          <w:b/>
        </w:rPr>
      </w:pPr>
      <w:r w:rsidRPr="00174AF6">
        <w:rPr>
          <w:b/>
        </w:rPr>
        <w:lastRenderedPageBreak/>
        <w:t>Cyfraddau Marwolaethau</w:t>
      </w:r>
      <w:r>
        <w:rPr>
          <w:b/>
        </w:rPr>
        <w:t xml:space="preserve"> </w:t>
      </w:r>
      <w:r w:rsidR="0007358F">
        <w:rPr>
          <w:b/>
        </w:rPr>
        <w:t>w</w:t>
      </w:r>
      <w:r>
        <w:rPr>
          <w:b/>
        </w:rPr>
        <w:t xml:space="preserve">edi’u Safoni yn </w:t>
      </w:r>
      <w:r>
        <w:rPr>
          <w:rFonts w:cs="Calibri"/>
          <w:b/>
        </w:rPr>
        <w:t>ôl Oedran</w:t>
      </w:r>
    </w:p>
    <w:p w14:paraId="490E9921" w14:textId="0D0CA6B7" w:rsidR="007032D5" w:rsidRDefault="005372DC" w:rsidP="00111565">
      <w:pPr>
        <w:spacing w:line="240" w:lineRule="auto"/>
        <w:jc w:val="both"/>
      </w:pPr>
      <w:r w:rsidRPr="005372DC">
        <w:t xml:space="preserve">Mae'r siart isod yn dangos </w:t>
      </w:r>
      <w:r w:rsidR="00E012DF">
        <w:t>cyfraddau</w:t>
      </w:r>
      <w:r w:rsidRPr="005372DC">
        <w:t xml:space="preserve"> marwolaethau </w:t>
      </w:r>
      <w:r>
        <w:t>wedi’</w:t>
      </w:r>
      <w:r w:rsidR="00E012DF">
        <w:t>u</w:t>
      </w:r>
      <w:r>
        <w:t xml:space="preserve"> safoni yn </w:t>
      </w:r>
      <w:r>
        <w:rPr>
          <w:rFonts w:cs="Calibri"/>
        </w:rPr>
        <w:t>ô</w:t>
      </w:r>
      <w:r>
        <w:t xml:space="preserve">l </w:t>
      </w:r>
      <w:r w:rsidRPr="005372DC">
        <w:t xml:space="preserve">oedran ar gyfer </w:t>
      </w:r>
      <w:r w:rsidR="00502611" w:rsidRPr="005372DC">
        <w:t xml:space="preserve">dynion a menywod </w:t>
      </w:r>
      <w:r w:rsidR="00502611">
        <w:t xml:space="preserve">yn </w:t>
      </w:r>
      <w:r w:rsidRPr="005372DC">
        <w:t xml:space="preserve">ardaloedd </w:t>
      </w:r>
      <w:r w:rsidR="00E012DF">
        <w:t>Prifysgol Bae Abertawe</w:t>
      </w:r>
      <w:r w:rsidRPr="005372DC">
        <w:t>.</w:t>
      </w:r>
    </w:p>
    <w:p w14:paraId="501564F3" w14:textId="21C3E0F1" w:rsidR="007032D5" w:rsidRDefault="00665BA5" w:rsidP="00111565">
      <w:pPr>
        <w:spacing w:line="240" w:lineRule="auto"/>
        <w:jc w:val="both"/>
      </w:pPr>
      <w:r>
        <w:rPr>
          <w:noProof/>
          <w:lang w:eastAsia="en-GB"/>
        </w:rPr>
        <w:drawing>
          <wp:inline distT="0" distB="0" distL="0" distR="0" wp14:anchorId="600400C2" wp14:editId="610AEBB9">
            <wp:extent cx="5891530" cy="2202512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441" cy="2228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CE8F93" w14:textId="77777777" w:rsidR="005372DC" w:rsidRPr="005372DC" w:rsidRDefault="005372DC" w:rsidP="00111565">
      <w:pPr>
        <w:spacing w:line="240" w:lineRule="auto"/>
        <w:jc w:val="both"/>
      </w:pPr>
      <w:r w:rsidRPr="005372DC">
        <w:t>Mae'r gyfradd uchod bellach wedi'i chyfrifo gan ddefnyddio Saf</w:t>
      </w:r>
      <w:r w:rsidR="00E012DF">
        <w:t>on Poblogaeth Ewropeaidd 2013 (</w:t>
      </w:r>
      <w:r w:rsidRPr="005372DC">
        <w:t xml:space="preserve">ESP), gan ddisodli </w:t>
      </w:r>
      <w:r w:rsidR="00E012DF">
        <w:rPr>
          <w:bCs/>
        </w:rPr>
        <w:t>safonau ESP</w:t>
      </w:r>
      <w:r w:rsidRPr="005372DC">
        <w:t xml:space="preserve"> </w:t>
      </w:r>
      <w:r w:rsidRPr="00991739">
        <w:t>1976</w:t>
      </w:r>
      <w:r w:rsidRPr="005372DC">
        <w:t xml:space="preserve">, sy'n cyfrif am y newid sylweddol yn y cyfraddau </w:t>
      </w:r>
      <w:r>
        <w:t xml:space="preserve">wedi’u safoni yn </w:t>
      </w:r>
      <w:r>
        <w:rPr>
          <w:rFonts w:cs="Calibri"/>
        </w:rPr>
        <w:t>ô</w:t>
      </w:r>
      <w:r>
        <w:t xml:space="preserve">l </w:t>
      </w:r>
      <w:r w:rsidRPr="005372DC">
        <w:t>oedran fesul 100,000 o'r boblogaeth o gymharu â</w:t>
      </w:r>
      <w:r w:rsidR="00E012DF">
        <w:t>’r</w:t>
      </w:r>
      <w:r w:rsidRPr="005372DC">
        <w:t xml:space="preserve"> ffigurau a adroddwyd yn flaenorol.</w:t>
      </w:r>
    </w:p>
    <w:p w14:paraId="1266D751" w14:textId="77777777" w:rsidR="005372DC" w:rsidRPr="006700DF" w:rsidRDefault="005372DC" w:rsidP="00111565">
      <w:pPr>
        <w:spacing w:line="240" w:lineRule="auto"/>
        <w:jc w:val="both"/>
      </w:pPr>
      <w:r w:rsidRPr="005372DC">
        <w:t xml:space="preserve">Mae safoni </w:t>
      </w:r>
      <w:r>
        <w:t xml:space="preserve">yn </w:t>
      </w:r>
      <w:r>
        <w:rPr>
          <w:rFonts w:cs="Calibri"/>
        </w:rPr>
        <w:t>ô</w:t>
      </w:r>
      <w:r>
        <w:t xml:space="preserve">l </w:t>
      </w:r>
      <w:r w:rsidRPr="005372DC">
        <w:t xml:space="preserve">oedran yn ystyried </w:t>
      </w:r>
      <w:r w:rsidR="00E012DF">
        <w:t xml:space="preserve">yr </w:t>
      </w:r>
      <w:r>
        <w:t>amrywiol</w:t>
      </w:r>
      <w:r w:rsidRPr="005372DC">
        <w:t xml:space="preserve"> strwythurau oedran </w:t>
      </w:r>
      <w:r w:rsidR="00E012DF">
        <w:t>ym mh</w:t>
      </w:r>
      <w:r w:rsidRPr="005372DC">
        <w:t>oblogaeth y Bwrdd Iechyd. Mae'r cyfraddau ar gyfer ardaloedd Castell-nedd Port Talbot ac Abertawe ychydig yn uwch na</w:t>
      </w:r>
      <w:r w:rsidR="00E012DF">
        <w:t>’r</w:t>
      </w:r>
      <w:r w:rsidRPr="005372DC">
        <w:t xml:space="preserve"> cyfraddau </w:t>
      </w:r>
      <w:r w:rsidR="00E012DF">
        <w:t xml:space="preserve">ar gyfer </w:t>
      </w:r>
      <w:r w:rsidRPr="005372DC">
        <w:t>Cymru Gyfan.  Mynegir y cyfraddau fesul 100,000 o'r boblogaeth.</w:t>
      </w:r>
    </w:p>
    <w:p w14:paraId="0E5EFAE5" w14:textId="77777777" w:rsidR="000F1EA4" w:rsidRDefault="005372DC" w:rsidP="0011156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Amddifadedd</w:t>
      </w:r>
      <w:r w:rsidR="000F1EA4">
        <w:rPr>
          <w:b/>
          <w:sz w:val="24"/>
          <w:szCs w:val="24"/>
        </w:rPr>
        <w:t xml:space="preserve"> </w:t>
      </w:r>
    </w:p>
    <w:p w14:paraId="6CCBED11" w14:textId="77777777" w:rsidR="005372DC" w:rsidRPr="005372DC" w:rsidRDefault="005372DC" w:rsidP="005372DC">
      <w:pPr>
        <w:rPr>
          <w:lang w:val="x-none"/>
        </w:rPr>
      </w:pPr>
      <w:r w:rsidRPr="005372DC">
        <w:rPr>
          <w:lang w:val="x-none"/>
        </w:rPr>
        <w:t>Mesurir amddifadedd yn seiliedig ar incwm, cyflogaeth, iechyd, addysg, mynediad daearyddol i wasanaeth</w:t>
      </w:r>
      <w:r>
        <w:t>au</w:t>
      </w:r>
      <w:r w:rsidRPr="005372DC">
        <w:rPr>
          <w:lang w:val="x-none"/>
        </w:rPr>
        <w:t>, diogelwch cymunedol, yr amgylchedd ffisegol a thai. Mae gan Gymru rai o'r lefelau uchaf o am</w:t>
      </w:r>
      <w:r>
        <w:rPr>
          <w:lang w:val="x-none"/>
        </w:rPr>
        <w:t xml:space="preserve">ddifadedd ac mae gan </w:t>
      </w:r>
      <w:r w:rsidR="00E012DF">
        <w:t>Fwrdd Iechyd Prifysgol Bae Abertawe</w:t>
      </w:r>
      <w:r w:rsidRPr="005372DC">
        <w:rPr>
          <w:lang w:val="x-none"/>
        </w:rPr>
        <w:t xml:space="preserve"> gymunedau mwy difreintiedig na'r cyfartaledd ar gyfer Cymru.</w:t>
      </w:r>
    </w:p>
    <w:p w14:paraId="6652A91F" w14:textId="77777777" w:rsidR="008B7937" w:rsidRDefault="007032D5" w:rsidP="00F10E34">
      <w:pPr>
        <w:spacing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21DD91AD" wp14:editId="4C2A5018">
            <wp:extent cx="5925820" cy="27559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F39171" w14:textId="13458678" w:rsidR="009A0CBB" w:rsidRPr="00F559EB" w:rsidRDefault="005372DC" w:rsidP="00111565">
      <w:pPr>
        <w:spacing w:line="240" w:lineRule="auto"/>
        <w:jc w:val="both"/>
      </w:pPr>
      <w:r w:rsidRPr="005372DC">
        <w:t>Mesurir amddifadedd mewn 5 rhan</w:t>
      </w:r>
      <w:r>
        <w:t>,</w:t>
      </w:r>
      <w:r w:rsidRPr="005372DC">
        <w:t xml:space="preserve"> yn amrywio o'r</w:t>
      </w:r>
      <w:r w:rsidR="0080023E">
        <w:t xml:space="preserve"> rhai</w:t>
      </w:r>
      <w:r w:rsidRPr="005372DC">
        <w:t xml:space="preserve"> lleiaf </w:t>
      </w:r>
      <w:r w:rsidR="0080023E" w:rsidRPr="005372DC">
        <w:t xml:space="preserve">difreintiedig </w:t>
      </w:r>
      <w:r w:rsidRPr="005372DC">
        <w:t>i'r rhai mwyaf difreintiedig.</w:t>
      </w:r>
      <w:r w:rsidR="00C55DD7" w:rsidRPr="005372DC">
        <w:br w:type="page"/>
      </w:r>
      <w:r w:rsidR="009A0CBB" w:rsidRPr="00F174DB">
        <w:rPr>
          <w:b/>
          <w:bCs/>
          <w:color w:val="000000" w:themeColor="text1"/>
        </w:rPr>
        <w:lastRenderedPageBreak/>
        <w:t>Marwolaethau Amenedigol</w:t>
      </w:r>
    </w:p>
    <w:p w14:paraId="551F5286" w14:textId="7A4380DF" w:rsidR="005B3C14" w:rsidRPr="00305742" w:rsidRDefault="005B3C14" w:rsidP="00111565">
      <w:pPr>
        <w:spacing w:line="240" w:lineRule="auto"/>
        <w:jc w:val="both"/>
      </w:pPr>
      <w:r w:rsidRPr="005B3C14">
        <w:t xml:space="preserve">Cyfradd </w:t>
      </w:r>
      <w:r>
        <w:t xml:space="preserve">y </w:t>
      </w:r>
      <w:r w:rsidRPr="005B3C14">
        <w:t xml:space="preserve">marwolaethau amenedigol </w:t>
      </w:r>
      <w:r>
        <w:t xml:space="preserve">ar gyfer </w:t>
      </w:r>
      <w:r w:rsidRPr="005B3C14">
        <w:t xml:space="preserve">Bae Abertawe (marw-enedigaethau a marwolaethau o fewn 7 diwrnod cyntaf eu bywyd fel cyfradd am bob 1,000 o farw-enedigaethau </w:t>
      </w:r>
      <w:r w:rsidR="0062159F">
        <w:t>byw a marw-</w:t>
      </w:r>
      <w:r w:rsidR="0062159F" w:rsidRPr="00F174DB">
        <w:t>enedigaethau) yw 9.4</w:t>
      </w:r>
      <w:r w:rsidRPr="00F174DB">
        <w:t xml:space="preserve">.  </w:t>
      </w:r>
      <w:r w:rsidR="00913A20" w:rsidRPr="00F174DB">
        <w:t>Y c</w:t>
      </w:r>
      <w:r w:rsidRPr="00F174DB">
        <w:t xml:space="preserve">yfartaledd </w:t>
      </w:r>
      <w:r w:rsidR="00913A20" w:rsidRPr="00F174DB">
        <w:t xml:space="preserve">ar gyfer </w:t>
      </w:r>
      <w:r w:rsidR="0062159F" w:rsidRPr="00F174DB">
        <w:t>Cymru Gyfan yw 6.6</w:t>
      </w:r>
      <w:r w:rsidRPr="00F174DB">
        <w:t>.</w:t>
      </w:r>
    </w:p>
    <w:p w14:paraId="2DADBA8C" w14:textId="77777777" w:rsidR="007F5354" w:rsidRPr="007F5354" w:rsidRDefault="007F5354" w:rsidP="00111565">
      <w:pPr>
        <w:spacing w:line="240" w:lineRule="auto"/>
        <w:jc w:val="both"/>
        <w:rPr>
          <w:b/>
          <w:bCs/>
          <w:color w:val="000000" w:themeColor="text1"/>
          <w:sz w:val="23"/>
          <w:szCs w:val="23"/>
        </w:rPr>
      </w:pPr>
      <w:r w:rsidRPr="007F5354">
        <w:rPr>
          <w:b/>
          <w:bCs/>
          <w:color w:val="000000" w:themeColor="text1"/>
          <w:sz w:val="23"/>
          <w:szCs w:val="23"/>
        </w:rPr>
        <w:t>Marwolaethau Ychwanegol y Gaeaf</w:t>
      </w:r>
    </w:p>
    <w:p w14:paraId="7CDA4B7F" w14:textId="77777777" w:rsidR="007F5354" w:rsidRDefault="007F5354" w:rsidP="00111565">
      <w:pPr>
        <w:spacing w:line="240" w:lineRule="auto"/>
        <w:jc w:val="both"/>
        <w:rPr>
          <w:color w:val="000000"/>
        </w:rPr>
      </w:pPr>
      <w:r>
        <w:t xml:space="preserve">Fel sy’n gyffredin ar gyfer </w:t>
      </w:r>
      <w:r w:rsidR="00913A20">
        <w:t xml:space="preserve">gweddill </w:t>
      </w:r>
      <w:r>
        <w:t>Cy</w:t>
      </w:r>
      <w:r w:rsidRPr="00B80AC6">
        <w:t>mru a</w:t>
      </w:r>
      <w:r w:rsidR="00913A20">
        <w:t>c ar gyfer</w:t>
      </w:r>
      <w:r w:rsidRPr="00B80AC6">
        <w:t xml:space="preserve"> Lloegr</w:t>
      </w:r>
      <w:r w:rsidRPr="007F5354">
        <w:rPr>
          <w:color w:val="000000"/>
        </w:rPr>
        <w:t xml:space="preserve">, mae gan Fwrdd Iechyd Prifysgol </w:t>
      </w:r>
      <w:r>
        <w:rPr>
          <w:color w:val="000000"/>
        </w:rPr>
        <w:t>Bae Abertawe</w:t>
      </w:r>
      <w:r w:rsidRPr="007F5354">
        <w:rPr>
          <w:color w:val="000000"/>
        </w:rPr>
        <w:t xml:space="preserve"> fwy o farwolaethau yn ystod y gaeaf. Er y gallai rhai o'r marwolaethau gormodol yn ystod cyfnod y gaeaf fod oherwydd tywydd eithafol, </w:t>
      </w:r>
      <w:r w:rsidR="00913A20">
        <w:rPr>
          <w:color w:val="000000"/>
        </w:rPr>
        <w:t xml:space="preserve">y prif achosion </w:t>
      </w:r>
      <w:r w:rsidRPr="007F5354">
        <w:rPr>
          <w:color w:val="000000"/>
        </w:rPr>
        <w:t xml:space="preserve">yn aml </w:t>
      </w:r>
      <w:r w:rsidR="00913A20">
        <w:rPr>
          <w:color w:val="000000"/>
        </w:rPr>
        <w:t xml:space="preserve">yw’r </w:t>
      </w:r>
      <w:r w:rsidRPr="007F5354">
        <w:rPr>
          <w:color w:val="000000"/>
        </w:rPr>
        <w:t>cyflyrau sy'n agored i dymheredd oer fel strôc, trawiad ar y galon, niwmonia a</w:t>
      </w:r>
      <w:r w:rsidR="00913A20">
        <w:rPr>
          <w:color w:val="000000"/>
        </w:rPr>
        <w:t>’r</w:t>
      </w:r>
      <w:r w:rsidRPr="007F5354">
        <w:rPr>
          <w:color w:val="000000"/>
        </w:rPr>
        <w:t xml:space="preserve"> ffliw. Dyna pam mae'n bwysig inni </w:t>
      </w:r>
      <w:r w:rsidR="00913A20">
        <w:rPr>
          <w:color w:val="000000"/>
        </w:rPr>
        <w:t>ein c</w:t>
      </w:r>
      <w:r w:rsidRPr="007F5354">
        <w:rPr>
          <w:color w:val="000000"/>
        </w:rPr>
        <w:t xml:space="preserve">adw ein hunain yn gynnes yn ystod y misoedd oerach a cheisio amddiffyn ein dinasyddion mwyaf agored i niwed, gan sicrhau eu bod yn cael eu brechu rhag </w:t>
      </w:r>
      <w:r>
        <w:rPr>
          <w:color w:val="000000"/>
        </w:rPr>
        <w:t>y math o</w:t>
      </w:r>
      <w:r w:rsidRPr="007F5354">
        <w:rPr>
          <w:color w:val="000000"/>
        </w:rPr>
        <w:t xml:space="preserve"> ffliw</w:t>
      </w:r>
      <w:r>
        <w:rPr>
          <w:color w:val="000000"/>
        </w:rPr>
        <w:t xml:space="preserve"> a geir y gaeaf hwnnw</w:t>
      </w:r>
      <w:r w:rsidRPr="007F5354">
        <w:rPr>
          <w:color w:val="000000"/>
        </w:rPr>
        <w:t>.</w:t>
      </w:r>
    </w:p>
    <w:p w14:paraId="5D8F41A5" w14:textId="3E8D1875" w:rsidR="00C77049" w:rsidRDefault="007F5354" w:rsidP="00111565">
      <w:pPr>
        <w:spacing w:line="240" w:lineRule="auto"/>
        <w:jc w:val="both"/>
      </w:pPr>
      <w:r w:rsidRPr="00F174DB">
        <w:t>Yn ystod gaeaf 201</w:t>
      </w:r>
      <w:r w:rsidR="0062159F" w:rsidRPr="00F174DB">
        <w:t>9/20</w:t>
      </w:r>
      <w:r w:rsidRPr="00F174DB">
        <w:t>, roedd nifer y marwolaethau ychwanegol yn uwch na 201</w:t>
      </w:r>
      <w:r w:rsidR="0062159F" w:rsidRPr="00F174DB">
        <w:t>8</w:t>
      </w:r>
      <w:r w:rsidR="004436F4" w:rsidRPr="00F174DB">
        <w:t>/19</w:t>
      </w:r>
      <w:r w:rsidRPr="00F174DB">
        <w:t>. Roedd y</w:t>
      </w:r>
      <w:r w:rsidRPr="007F5354">
        <w:t xml:space="preserve"> tymheredd cyfartalog ar gyfer y cyfnod yn </w:t>
      </w:r>
      <w:r w:rsidR="002D2029">
        <w:t>uwch</w:t>
      </w:r>
      <w:r w:rsidRPr="007F5354">
        <w:t xml:space="preserve"> na'r </w:t>
      </w:r>
      <w:r w:rsidR="002D2029">
        <w:t>2</w:t>
      </w:r>
      <w:r w:rsidRPr="007F5354">
        <w:t xml:space="preserve"> </w:t>
      </w:r>
      <w:r w:rsidR="002D2029">
        <w:t>f</w:t>
      </w:r>
      <w:r w:rsidRPr="007F5354">
        <w:t>lynedd flaenorol.</w:t>
      </w:r>
      <w:r>
        <w:t xml:space="preserve"> </w:t>
      </w:r>
    </w:p>
    <w:tbl>
      <w:tblPr>
        <w:tblW w:w="10999" w:type="dxa"/>
        <w:tblInd w:w="-998" w:type="dxa"/>
        <w:tblLook w:val="04A0" w:firstRow="1" w:lastRow="0" w:firstColumn="1" w:lastColumn="0" w:noHBand="0" w:noVBand="1"/>
      </w:tblPr>
      <w:tblGrid>
        <w:gridCol w:w="112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722FDA" w:rsidRPr="007D4BD8" w14:paraId="12DEE9FD" w14:textId="6FC713A3" w:rsidTr="00F559EB">
        <w:trPr>
          <w:trHeight w:val="41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D6302E" w14:textId="77777777" w:rsidR="00E7723B" w:rsidRPr="007242E3" w:rsidRDefault="00E7723B" w:rsidP="00724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7242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Enw’r Ardal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3033B5D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2005-06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E0932C7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2006-07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EDEDE2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2007-08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CBDF07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2008-09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B37E6FC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2009-10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AA52A6A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2010-11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D58E851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2011-12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6D55406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2012-13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10559E6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2013-14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5569FB9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2014-15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73A6DDF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2015-16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795F2E9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2016-17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E948186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2017-18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239EA50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2018-19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07D4282" w14:textId="77777777" w:rsidR="00722FDA" w:rsidRDefault="00722FDA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43494A3A" w14:textId="781609A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772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2019-20</w:t>
            </w:r>
          </w:p>
        </w:tc>
      </w:tr>
      <w:tr w:rsidR="00722FDA" w:rsidRPr="007D4BD8" w14:paraId="3DCEC9D2" w14:textId="6DB17034" w:rsidTr="00F559EB">
        <w:trPr>
          <w:trHeight w:val="18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4A1B" w14:textId="77777777" w:rsidR="00E7723B" w:rsidRPr="007242E3" w:rsidRDefault="00E7723B" w:rsidP="00724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7242E3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Abertawe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B451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5E57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246B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FD88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0A04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21.9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43D2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FBF9B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681F1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3ABDA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4B7F7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25C9E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E3BA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8379B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9F167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03CE5D" w14:textId="77777777" w:rsidR="00722FDA" w:rsidRDefault="00722FDA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4B2A72A0" w14:textId="1E1E6B3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772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12.5</w:t>
            </w:r>
          </w:p>
        </w:tc>
      </w:tr>
      <w:tr w:rsidR="00722FDA" w:rsidRPr="007D4BD8" w14:paraId="57EAB0C8" w14:textId="367C4828" w:rsidTr="00F559EB">
        <w:trPr>
          <w:trHeight w:val="18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491E" w14:textId="77777777" w:rsidR="00E7723B" w:rsidRPr="007242E3" w:rsidRDefault="00E7723B" w:rsidP="00724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7242E3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Castell-nedd Port Talbot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D6D8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F93B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2154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65A2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27.7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FB0D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FDA9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33.1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F115E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9F5DF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A6B18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B3921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21.9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B96C7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450CC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C695E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34.5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30B06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88B0D" w14:textId="77777777" w:rsidR="00722FDA" w:rsidRDefault="00722FDA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7EE73DFE" w14:textId="77777777" w:rsidR="00722FDA" w:rsidRDefault="00722FDA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58E8ECD0" w14:textId="3673433D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772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16.4</w:t>
            </w:r>
          </w:p>
        </w:tc>
      </w:tr>
      <w:tr w:rsidR="00722FDA" w:rsidRPr="007D4BD8" w14:paraId="5108CEC7" w14:textId="7AD1CFEF" w:rsidTr="00F559EB">
        <w:trPr>
          <w:trHeight w:val="18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CD0F" w14:textId="77777777" w:rsidR="00E7723B" w:rsidRPr="007242E3" w:rsidRDefault="00E7723B" w:rsidP="00724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7242E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Cymru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A192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15.8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582C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14.1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6CD2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14.3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9028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25.4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F62B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17.5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ACD6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53FB8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12.8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A559B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18.1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2D408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CFDA3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25.1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B4209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17.4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13BCB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17.7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FC393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32.3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E964C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13.3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F6E83" w14:textId="77777777" w:rsidR="00722FDA" w:rsidRDefault="00722FDA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5E230500" w14:textId="0F333E73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772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.0</w:t>
            </w:r>
          </w:p>
        </w:tc>
      </w:tr>
      <w:tr w:rsidR="00722FDA" w:rsidRPr="007D4BD8" w14:paraId="61EDF91A" w14:textId="0083B08A" w:rsidTr="00F559EB">
        <w:trPr>
          <w:trHeight w:val="648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F19B28" w14:textId="77777777" w:rsidR="00E7723B" w:rsidRPr="007242E3" w:rsidRDefault="00E7723B" w:rsidP="00724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7242E3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Tymheredd cyfartalog ar gyfer Cymru yn y gaeaf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DA38D5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C2FB0D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25F9FC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F437B3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09B150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E3F106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A25E67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0C6C8F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AD8D4F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12BDC7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077056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6D3C3A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AC64A0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9D19A6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4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71841F3" w14:textId="77777777" w:rsidR="00E7723B" w:rsidRPr="007D4BD8" w:rsidRDefault="00E7723B" w:rsidP="00724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017A47C5" w14:textId="77777777" w:rsidR="00DA4F7F" w:rsidRDefault="007F5354" w:rsidP="00111565">
      <w:pPr>
        <w:spacing w:before="240" w:line="240" w:lineRule="auto"/>
        <w:jc w:val="both"/>
        <w:rPr>
          <w:color w:val="000000"/>
        </w:rPr>
      </w:pPr>
      <w:r w:rsidRPr="007F5354">
        <w:rPr>
          <w:color w:val="000000"/>
        </w:rPr>
        <w:t>Mae'r dull ar gyfer cyfrifo'r mesur hwn yn diffinio cyfnod y gaeaf rhwng mis Rhagfyr a mis Mawrth, ac yn cymharu nifer y marwolaethau a ddigwyddodd yn ystod y gaeaf â nifer y marwolaethau yn y misoedd cyn ac ar ôl cyfnod y gaeaf.</w:t>
      </w:r>
    </w:p>
    <w:p w14:paraId="4B200491" w14:textId="77777777" w:rsidR="00C77049" w:rsidRDefault="007F5354" w:rsidP="00111565">
      <w:pPr>
        <w:spacing w:line="240" w:lineRule="auto"/>
        <w:jc w:val="both"/>
        <w:rPr>
          <w:color w:val="000000"/>
        </w:rPr>
      </w:pPr>
      <w:r>
        <w:rPr>
          <w:color w:val="000000"/>
        </w:rPr>
        <w:t>Ffynhonnell</w:t>
      </w:r>
      <w:r w:rsidR="00D94914">
        <w:rPr>
          <w:color w:val="000000"/>
        </w:rPr>
        <w:t>:</w:t>
      </w:r>
      <w:r w:rsidR="00C77049">
        <w:rPr>
          <w:color w:val="000000"/>
        </w:rPr>
        <w:t xml:space="preserve"> </w:t>
      </w:r>
      <w:r w:rsidRPr="007F5354">
        <w:rPr>
          <w:color w:val="000000"/>
        </w:rPr>
        <w:t>Y Swyddfa Ystadegau Gwladol</w:t>
      </w:r>
    </w:p>
    <w:p w14:paraId="265C0AC4" w14:textId="77777777" w:rsidR="007F5354" w:rsidRPr="007F5354" w:rsidRDefault="007F5354" w:rsidP="00111565">
      <w:pPr>
        <w:spacing w:line="240" w:lineRule="auto"/>
        <w:jc w:val="both"/>
        <w:rPr>
          <w:b/>
          <w:color w:val="000000" w:themeColor="text1"/>
          <w:sz w:val="23"/>
          <w:szCs w:val="23"/>
        </w:rPr>
      </w:pPr>
      <w:r w:rsidRPr="00A20E26">
        <w:rPr>
          <w:b/>
          <w:color w:val="000000" w:themeColor="text1"/>
          <w:sz w:val="23"/>
          <w:szCs w:val="23"/>
        </w:rPr>
        <w:t>Marwolaethau y Gellir eu Hosgoi</w:t>
      </w:r>
    </w:p>
    <w:p w14:paraId="3415C936" w14:textId="77777777" w:rsidR="007F5354" w:rsidRDefault="007F5354" w:rsidP="00111565">
      <w:pPr>
        <w:spacing w:line="240" w:lineRule="auto"/>
        <w:jc w:val="both"/>
      </w:pPr>
      <w:r w:rsidRPr="007F5354">
        <w:t>Marwolaethau y gellir eu hosgoi yw'r rhai a ddiffinnir fel</w:t>
      </w:r>
      <w:r>
        <w:t xml:space="preserve"> </w:t>
      </w:r>
    </w:p>
    <w:p w14:paraId="42D4E573" w14:textId="77777777" w:rsidR="000642FF" w:rsidRPr="00320BFE" w:rsidRDefault="00913A20" w:rsidP="00111565">
      <w:pPr>
        <w:numPr>
          <w:ilvl w:val="0"/>
          <w:numId w:val="9"/>
        </w:numPr>
        <w:spacing w:line="240" w:lineRule="auto"/>
        <w:jc w:val="both"/>
      </w:pPr>
      <w:r>
        <w:t>Marwolaethau y</w:t>
      </w:r>
      <w:r w:rsidR="007F5354">
        <w:t xml:space="preserve"> gellid eu </w:t>
      </w:r>
      <w:proofErr w:type="gramStart"/>
      <w:r w:rsidR="007F5354">
        <w:t>hatal</w:t>
      </w:r>
      <w:r w:rsidR="000642FF" w:rsidRPr="00320BFE">
        <w:t xml:space="preserve"> :</w:t>
      </w:r>
      <w:proofErr w:type="gramEnd"/>
      <w:r w:rsidR="000642FF" w:rsidRPr="00320BFE">
        <w:t xml:space="preserve">- </w:t>
      </w:r>
    </w:p>
    <w:p w14:paraId="7C733588" w14:textId="77777777" w:rsidR="000642FF" w:rsidRPr="00320BFE" w:rsidRDefault="007F5354" w:rsidP="00111565">
      <w:pPr>
        <w:spacing w:line="240" w:lineRule="auto"/>
        <w:ind w:left="720"/>
        <w:jc w:val="both"/>
      </w:pPr>
      <w:r w:rsidRPr="007F5354">
        <w:t xml:space="preserve">Gellid osgoi'r holl farwolaethau </w:t>
      </w:r>
      <w:r>
        <w:t xml:space="preserve">o’r achosion hyn, </w:t>
      </w:r>
      <w:r w:rsidRPr="007F5354">
        <w:t>neu'r rhan fwyaf ohonynt</w:t>
      </w:r>
      <w:r>
        <w:t>,</w:t>
      </w:r>
      <w:r w:rsidRPr="007F5354">
        <w:t xml:space="preserve"> drwy ymyrraeth </w:t>
      </w:r>
      <w:r>
        <w:t>iechyd cyhoeddus, e</w:t>
      </w:r>
      <w:r w:rsidRPr="007F5354">
        <w:t xml:space="preserve">.e. </w:t>
      </w:r>
      <w:r>
        <w:t>m</w:t>
      </w:r>
      <w:r w:rsidRPr="007F5354">
        <w:t>arwolaethau sy'n gysylltiedig ag ysmygu.</w:t>
      </w:r>
    </w:p>
    <w:p w14:paraId="4B55F431" w14:textId="77777777" w:rsidR="00F559EB" w:rsidRDefault="00913A20" w:rsidP="00F559EB">
      <w:pPr>
        <w:numPr>
          <w:ilvl w:val="0"/>
          <w:numId w:val="9"/>
        </w:numPr>
        <w:spacing w:line="240" w:lineRule="auto"/>
        <w:jc w:val="both"/>
      </w:pPr>
      <w:r>
        <w:t>Marwolaethau y</w:t>
      </w:r>
      <w:r w:rsidR="007F5354">
        <w:t xml:space="preserve"> gellid eu hosgoi drwy </w:t>
      </w:r>
      <w:proofErr w:type="gramStart"/>
      <w:r w:rsidR="007F5354">
        <w:t xml:space="preserve">driniaeth </w:t>
      </w:r>
      <w:r w:rsidR="00EE6522" w:rsidRPr="00320BFE">
        <w:t>:</w:t>
      </w:r>
      <w:proofErr w:type="gramEnd"/>
      <w:r w:rsidR="00EE6522" w:rsidRPr="00320BFE">
        <w:t>-</w:t>
      </w:r>
    </w:p>
    <w:p w14:paraId="36A55602" w14:textId="514E7E73" w:rsidR="00EE6522" w:rsidRPr="00320BFE" w:rsidRDefault="006D30EF" w:rsidP="00F559EB">
      <w:pPr>
        <w:spacing w:line="240" w:lineRule="auto"/>
        <w:ind w:left="720"/>
        <w:jc w:val="both"/>
      </w:pPr>
      <w:r w:rsidRPr="007F5354">
        <w:t xml:space="preserve">Gellid osgoi'r holl farwolaethau </w:t>
      </w:r>
      <w:r>
        <w:t xml:space="preserve">o’r achosion hyn, </w:t>
      </w:r>
      <w:r w:rsidRPr="007F5354">
        <w:t>neu'r rhan fwyaf ohonynt</w:t>
      </w:r>
      <w:r>
        <w:t>,</w:t>
      </w:r>
      <w:r w:rsidRPr="007F5354">
        <w:t xml:space="preserve"> </w:t>
      </w:r>
      <w:r>
        <w:t>drwy ofal iechyd o ansawdd da, e</w:t>
      </w:r>
      <w:r w:rsidR="007F5354" w:rsidRPr="007F5354">
        <w:t xml:space="preserve">.e. </w:t>
      </w:r>
      <w:r w:rsidR="00B43F6E">
        <w:t>A</w:t>
      </w:r>
      <w:r w:rsidR="007F5354" w:rsidRPr="007F5354">
        <w:t>sthma.</w:t>
      </w:r>
    </w:p>
    <w:p w14:paraId="03EA6B37" w14:textId="61C096B5" w:rsidR="00241490" w:rsidRPr="00F559EB" w:rsidRDefault="006D30EF" w:rsidP="00F559EB">
      <w:pPr>
        <w:spacing w:line="240" w:lineRule="auto"/>
        <w:jc w:val="both"/>
        <w:rPr>
          <w:b/>
        </w:rPr>
      </w:pPr>
      <w:r w:rsidRPr="006D30EF">
        <w:t xml:space="preserve">Mae'r tabl isod yn dangos y data diweddaraf sydd ar gael gan y Swyddfa Ystadegau Gwladol ar farwolaethau y gellir eu </w:t>
      </w:r>
      <w:proofErr w:type="gramStart"/>
      <w:r w:rsidRPr="006D30EF">
        <w:t>hosgoi.</w:t>
      </w:r>
      <w:r>
        <w:t>A</w:t>
      </w:r>
      <w:r w:rsidRPr="006D30EF">
        <w:t>chosion</w:t>
      </w:r>
      <w:proofErr w:type="gramEnd"/>
      <w:r w:rsidRPr="006D30EF">
        <w:t xml:space="preserve"> </w:t>
      </w:r>
      <w:r w:rsidR="00913A20">
        <w:t xml:space="preserve">y </w:t>
      </w:r>
      <w:r w:rsidRPr="006D30EF">
        <w:t>marwolaeth</w:t>
      </w:r>
      <w:r w:rsidR="00913A20">
        <w:t>au yr</w:t>
      </w:r>
      <w:r>
        <w:t xml:space="preserve"> ystyrir </w:t>
      </w:r>
      <w:r w:rsidRPr="006D30EF">
        <w:t>y gelli</w:t>
      </w:r>
      <w:r>
        <w:t>d bod wedi’u</w:t>
      </w:r>
      <w:r w:rsidRPr="006D30EF">
        <w:t xml:space="preserve"> hosgoi, </w:t>
      </w:r>
      <w:r>
        <w:t xml:space="preserve">drwy eu hatal a thrwy driniaeth, </w:t>
      </w:r>
      <w:r w:rsidRPr="006D30EF">
        <w:t xml:space="preserve">yn </w:t>
      </w:r>
      <w:r>
        <w:rPr>
          <w:rFonts w:cs="Calibri"/>
        </w:rPr>
        <w:t>ô</w:t>
      </w:r>
      <w:r>
        <w:t xml:space="preserve">l </w:t>
      </w:r>
      <w:r w:rsidR="00913A20">
        <w:t>cyfraddau</w:t>
      </w:r>
      <w:r w:rsidRPr="006D30EF">
        <w:t xml:space="preserve"> </w:t>
      </w:r>
      <w:r>
        <w:t>E</w:t>
      </w:r>
      <w:r w:rsidRPr="006D30EF">
        <w:t xml:space="preserve">wropeaidd </w:t>
      </w:r>
      <w:r w:rsidR="00913A20">
        <w:t xml:space="preserve">wedi’u safoni yn </w:t>
      </w:r>
      <w:r w:rsidR="00913A20">
        <w:rPr>
          <w:rFonts w:cs="Calibri"/>
        </w:rPr>
        <w:t>ô</w:t>
      </w:r>
      <w:r w:rsidR="00913A20">
        <w:t xml:space="preserve">l oedran </w:t>
      </w:r>
      <w:r w:rsidRPr="006D30EF">
        <w:t>(EASR)</w:t>
      </w:r>
      <w:r w:rsidR="00913A20">
        <w:t>,</w:t>
      </w:r>
      <w:r w:rsidRPr="006D30EF">
        <w:t xml:space="preserve"> fesul 100,000 o bobl, </w:t>
      </w:r>
      <w:r w:rsidR="00913A20">
        <w:t xml:space="preserve">ar gyfer </w:t>
      </w:r>
      <w:r w:rsidRPr="006D30EF">
        <w:t>Bwrdd Iechyd Prifysgol Bae Abertawe, 2014-2018.</w:t>
      </w:r>
    </w:p>
    <w:tbl>
      <w:tblPr>
        <w:tblW w:w="5451" w:type="pct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751"/>
        <w:gridCol w:w="708"/>
        <w:gridCol w:w="1568"/>
        <w:gridCol w:w="50"/>
        <w:gridCol w:w="655"/>
        <w:gridCol w:w="706"/>
        <w:gridCol w:w="1662"/>
        <w:gridCol w:w="50"/>
        <w:gridCol w:w="696"/>
        <w:gridCol w:w="708"/>
        <w:gridCol w:w="1613"/>
      </w:tblGrid>
      <w:tr w:rsidR="00241490" w:rsidRPr="00241490" w14:paraId="04BC74E9" w14:textId="77777777" w:rsidTr="0076612D">
        <w:trPr>
          <w:trHeight w:val="30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FD10E" w14:textId="77777777" w:rsidR="00241490" w:rsidRPr="00241490" w:rsidRDefault="00241490" w:rsidP="002414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3E925" w14:textId="77777777" w:rsidR="00241490" w:rsidRPr="00F015E4" w:rsidRDefault="006D30EF" w:rsidP="0024149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Gellid eu Hosgoi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3E8DC" w14:textId="77777777" w:rsidR="00241490" w:rsidRPr="00F015E4" w:rsidRDefault="00241490" w:rsidP="0024149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93782" w14:textId="77777777" w:rsidR="00241490" w:rsidRPr="00F015E4" w:rsidRDefault="006D30EF" w:rsidP="00913A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Gelli</w:t>
            </w:r>
            <w:r w:rsidR="00913A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eu Trin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34C2B" w14:textId="77777777" w:rsidR="00241490" w:rsidRPr="00F015E4" w:rsidRDefault="00241490" w:rsidP="0024149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DF492" w14:textId="77777777" w:rsidR="00241490" w:rsidRPr="00F015E4" w:rsidRDefault="006D30EF" w:rsidP="0024149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Gellid eu Hatal</w:t>
            </w:r>
          </w:p>
        </w:tc>
      </w:tr>
      <w:tr w:rsidR="00241490" w:rsidRPr="00241490" w14:paraId="43AF803D" w14:textId="77777777" w:rsidTr="0076612D">
        <w:trPr>
          <w:trHeight w:val="501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DC963" w14:textId="77777777" w:rsidR="00241490" w:rsidRPr="00241490" w:rsidRDefault="00241490" w:rsidP="0024149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3C463" w14:textId="77777777" w:rsidR="00241490" w:rsidRPr="00F015E4" w:rsidRDefault="006D30EF" w:rsidP="0024149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Nifer</w:t>
            </w: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1F99C" w14:textId="77777777" w:rsidR="00241490" w:rsidRPr="00F015E4" w:rsidRDefault="00241490" w:rsidP="0024149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EASR (95% </w:t>
            </w:r>
            <w:r w:rsidR="006D30E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Cyfwng Hyder</w:t>
            </w:r>
            <w:r w:rsidRPr="00F015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1A206" w14:textId="77777777" w:rsidR="00241490" w:rsidRPr="00F015E4" w:rsidRDefault="00241490" w:rsidP="0024149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19D8A" w14:textId="77777777" w:rsidR="00241490" w:rsidRPr="00F015E4" w:rsidRDefault="006D30EF" w:rsidP="0024149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Nifer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59D68" w14:textId="77777777" w:rsidR="00241490" w:rsidRPr="00F015E4" w:rsidRDefault="00241490" w:rsidP="006D30E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EASR (95% </w:t>
            </w:r>
            <w:r w:rsidR="006D30E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Cyfwng Hyder</w:t>
            </w:r>
            <w:r w:rsidRPr="00F015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49CAA" w14:textId="77777777" w:rsidR="00241490" w:rsidRPr="00F015E4" w:rsidRDefault="00241490" w:rsidP="0024149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ADF3B" w14:textId="77777777" w:rsidR="00241490" w:rsidRPr="00F015E4" w:rsidRDefault="006D30EF" w:rsidP="0024149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Nifer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29A1F" w14:textId="77777777" w:rsidR="00241490" w:rsidRPr="00F015E4" w:rsidRDefault="00241490" w:rsidP="0024149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EASR (95% </w:t>
            </w:r>
            <w:r w:rsidR="006D30E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Cyfwng Hyder</w:t>
            </w:r>
            <w:r w:rsidRPr="00F015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76612D" w:rsidRPr="00241490" w14:paraId="7820E08F" w14:textId="77777777" w:rsidTr="002A3AB6">
        <w:trPr>
          <w:trHeight w:val="30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76A12" w14:textId="77777777" w:rsidR="0076612D" w:rsidRPr="00241490" w:rsidRDefault="0076612D" w:rsidP="0076612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14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0CFA12" w14:textId="77777777" w:rsidR="0076612D" w:rsidRPr="00F015E4" w:rsidRDefault="002A3AB6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E273F5" w14:textId="77777777" w:rsidR="0076612D" w:rsidRPr="00F015E4" w:rsidRDefault="002A3AB6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875BAA" w14:textId="77777777" w:rsidR="0076612D" w:rsidRPr="00F015E4" w:rsidRDefault="002A3AB6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(252-287)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4648B" w14:textId="77777777" w:rsidR="0076612D" w:rsidRPr="00F015E4" w:rsidRDefault="0076612D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2215E4" w14:textId="77777777" w:rsidR="0076612D" w:rsidRPr="00F015E4" w:rsidRDefault="002A3AB6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EAD28" w14:textId="77777777" w:rsidR="0076612D" w:rsidRPr="00F015E4" w:rsidRDefault="002A3AB6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35D5DD" w14:textId="77777777" w:rsidR="0076612D" w:rsidRPr="00F015E4" w:rsidRDefault="002A3AB6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(89-110)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A3C5A" w14:textId="77777777" w:rsidR="0076612D" w:rsidRPr="00F015E4" w:rsidRDefault="0076612D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CA23F5" w14:textId="77777777" w:rsidR="0076612D" w:rsidRPr="00F015E4" w:rsidRDefault="002A3AB6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267FD" w14:textId="77777777" w:rsidR="0076612D" w:rsidRPr="00F015E4" w:rsidRDefault="002A3AB6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EC23A9" w14:textId="77777777" w:rsidR="0076612D" w:rsidRPr="00F015E4" w:rsidRDefault="002A3AB6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(156-184)</w:t>
            </w:r>
          </w:p>
        </w:tc>
      </w:tr>
      <w:tr w:rsidR="0076612D" w:rsidRPr="00241490" w14:paraId="7192E6F7" w14:textId="77777777" w:rsidTr="002A3AB6">
        <w:trPr>
          <w:trHeight w:val="30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3C9CF" w14:textId="77777777" w:rsidR="0076612D" w:rsidRPr="00241490" w:rsidRDefault="0076612D" w:rsidP="0076612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14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71C76A" w14:textId="77777777" w:rsidR="0076612D" w:rsidRPr="00F015E4" w:rsidRDefault="002A3AB6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F015E4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FC16B5" w14:textId="77777777" w:rsidR="0076612D" w:rsidRPr="00F015E4" w:rsidRDefault="002A3AB6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FFF87E" w14:textId="77777777" w:rsidR="0076612D" w:rsidRPr="00F015E4" w:rsidRDefault="002A3AB6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(274-310)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CD257" w14:textId="77777777" w:rsidR="0076612D" w:rsidRPr="00F015E4" w:rsidRDefault="0076612D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4E21E7" w14:textId="77777777" w:rsidR="0076612D" w:rsidRPr="00F015E4" w:rsidRDefault="002A3AB6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33666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779400" w14:textId="77777777" w:rsidR="0076612D" w:rsidRPr="00F015E4" w:rsidRDefault="002A3AB6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75B239" w14:textId="77777777" w:rsidR="0076612D" w:rsidRPr="00F015E4" w:rsidRDefault="002A3AB6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(92-114)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2EFAD" w14:textId="77777777" w:rsidR="0076612D" w:rsidRPr="00F015E4" w:rsidRDefault="0076612D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F197D0" w14:textId="77777777" w:rsidR="0076612D" w:rsidRPr="00F015E4" w:rsidRDefault="002A3AB6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9E9D8" w14:textId="77777777" w:rsidR="0076612D" w:rsidRPr="00F015E4" w:rsidRDefault="002A3AB6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6CD0CC" w14:textId="77777777" w:rsidR="0076612D" w:rsidRPr="00F015E4" w:rsidRDefault="002A3AB6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(174-204)</w:t>
            </w:r>
          </w:p>
        </w:tc>
      </w:tr>
      <w:tr w:rsidR="0076612D" w:rsidRPr="00241490" w14:paraId="20D666F2" w14:textId="77777777" w:rsidTr="002A3AB6">
        <w:trPr>
          <w:trHeight w:val="30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38F29" w14:textId="77777777" w:rsidR="0076612D" w:rsidRPr="00241490" w:rsidRDefault="0076612D" w:rsidP="0076612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14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87F46F" w14:textId="77777777" w:rsidR="0076612D" w:rsidRPr="00F015E4" w:rsidRDefault="002A3AB6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F015E4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B90650" w14:textId="77777777" w:rsidR="0076612D" w:rsidRPr="00F015E4" w:rsidRDefault="002A3AB6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34098C" w14:textId="77777777" w:rsidR="0076612D" w:rsidRPr="00F015E4" w:rsidRDefault="002A3AB6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(286-323)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F1B92" w14:textId="77777777" w:rsidR="0076612D" w:rsidRPr="00F015E4" w:rsidRDefault="0076612D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B19678" w14:textId="77777777" w:rsidR="0076612D" w:rsidRPr="00F015E4" w:rsidRDefault="002A3AB6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638AE" w14:textId="77777777" w:rsidR="0076612D" w:rsidRPr="00F015E4" w:rsidRDefault="002A3AB6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19692B" w14:textId="77777777" w:rsidR="0076612D" w:rsidRPr="00F015E4" w:rsidRDefault="002A3AB6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(87-108)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45710" w14:textId="77777777" w:rsidR="0076612D" w:rsidRPr="00F015E4" w:rsidRDefault="0076612D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ECBC62" w14:textId="77777777" w:rsidR="0076612D" w:rsidRPr="00F015E4" w:rsidRDefault="002A3AB6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03BE96" w14:textId="77777777" w:rsidR="0076612D" w:rsidRPr="00F015E4" w:rsidRDefault="002A3AB6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B3692A" w14:textId="77777777" w:rsidR="0076612D" w:rsidRPr="00F015E4" w:rsidRDefault="002A3AB6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(192-222)</w:t>
            </w:r>
          </w:p>
        </w:tc>
      </w:tr>
      <w:tr w:rsidR="0076612D" w:rsidRPr="00241490" w14:paraId="4B2D22AB" w14:textId="77777777" w:rsidTr="002A3AB6">
        <w:trPr>
          <w:trHeight w:val="30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820F6" w14:textId="77777777" w:rsidR="0076612D" w:rsidRPr="00241490" w:rsidRDefault="0076612D" w:rsidP="0076612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14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556F68" w14:textId="77777777" w:rsidR="0076612D" w:rsidRPr="00F015E4" w:rsidRDefault="002A3AB6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F015E4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9FD428" w14:textId="77777777" w:rsidR="0076612D" w:rsidRPr="00F015E4" w:rsidRDefault="002A3AB6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9AC13F" w14:textId="77777777" w:rsidR="0076612D" w:rsidRPr="00F015E4" w:rsidRDefault="002A3AB6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(276-312)</w:t>
            </w:r>
          </w:p>
        </w:tc>
        <w:tc>
          <w:tcPr>
            <w:tcW w:w="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46900" w14:textId="77777777" w:rsidR="0076612D" w:rsidRPr="00F015E4" w:rsidRDefault="0076612D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6CFA0A" w14:textId="77777777" w:rsidR="0076612D" w:rsidRPr="00F015E4" w:rsidRDefault="002A3AB6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C1580E" w14:textId="77777777" w:rsidR="0076612D" w:rsidRPr="00F015E4" w:rsidRDefault="002A3AB6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5BE5D4" w14:textId="77777777" w:rsidR="0076612D" w:rsidRPr="00F015E4" w:rsidRDefault="002A3AB6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(86-107)</w:t>
            </w:r>
          </w:p>
        </w:tc>
        <w:tc>
          <w:tcPr>
            <w:tcW w:w="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CE08F" w14:textId="77777777" w:rsidR="0076612D" w:rsidRPr="00F015E4" w:rsidRDefault="0076612D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8FD964" w14:textId="77777777" w:rsidR="0076612D" w:rsidRPr="00F015E4" w:rsidRDefault="002A3AB6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93AC84" w14:textId="77777777" w:rsidR="0076612D" w:rsidRPr="00F015E4" w:rsidRDefault="002A3AB6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4E1FF7" w14:textId="77777777" w:rsidR="0076612D" w:rsidRPr="00F015E4" w:rsidRDefault="002A3AB6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(183-213)</w:t>
            </w:r>
          </w:p>
        </w:tc>
      </w:tr>
      <w:tr w:rsidR="00FD346B" w:rsidRPr="00241490" w14:paraId="033CE24C" w14:textId="77777777" w:rsidTr="006972BF">
        <w:trPr>
          <w:trHeight w:val="30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97CF18" w14:textId="77777777" w:rsidR="00FD346B" w:rsidRPr="00241490" w:rsidRDefault="00FD346B" w:rsidP="0076612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07E71" w14:textId="77777777" w:rsidR="00FD346B" w:rsidRPr="00F015E4" w:rsidRDefault="002A3AB6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F015E4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2FB422" w14:textId="77777777" w:rsidR="00FD346B" w:rsidRPr="00F015E4" w:rsidRDefault="002A3AB6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E3239" w14:textId="77777777" w:rsidR="00FD346B" w:rsidRPr="00F015E4" w:rsidRDefault="002A3AB6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(278-314)</w:t>
            </w:r>
          </w:p>
        </w:tc>
        <w:tc>
          <w:tcPr>
            <w:tcW w:w="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79A58D" w14:textId="77777777" w:rsidR="00FD346B" w:rsidRPr="00F015E4" w:rsidRDefault="00FD346B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D0DAFA" w14:textId="77777777" w:rsidR="00FD346B" w:rsidRPr="00F015E4" w:rsidRDefault="002A3AB6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D90F8" w14:textId="77777777" w:rsidR="00FD346B" w:rsidRPr="00F015E4" w:rsidRDefault="002A3AB6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F665D" w14:textId="77777777" w:rsidR="00FD346B" w:rsidRPr="00F015E4" w:rsidRDefault="002A3AB6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(92-113)</w:t>
            </w:r>
          </w:p>
        </w:tc>
        <w:tc>
          <w:tcPr>
            <w:tcW w:w="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6E9AE" w14:textId="77777777" w:rsidR="00FD346B" w:rsidRPr="00F015E4" w:rsidRDefault="00FD346B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9FA7A2" w14:textId="77777777" w:rsidR="00FD346B" w:rsidRPr="00F015E4" w:rsidRDefault="002A3AB6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EEA939" w14:textId="77777777" w:rsidR="00FD346B" w:rsidRPr="00F015E4" w:rsidRDefault="002A3AB6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DED276" w14:textId="77777777" w:rsidR="00FD346B" w:rsidRPr="00F015E4" w:rsidRDefault="002A3AB6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5E4">
              <w:rPr>
                <w:rFonts w:ascii="Arial" w:hAnsi="Arial" w:cs="Arial"/>
                <w:color w:val="000000"/>
                <w:sz w:val="16"/>
                <w:szCs w:val="16"/>
              </w:rPr>
              <w:t>(179-208)</w:t>
            </w:r>
          </w:p>
        </w:tc>
      </w:tr>
      <w:tr w:rsidR="006972BF" w:rsidRPr="00241490" w14:paraId="798DEC98" w14:textId="77777777" w:rsidTr="00FD346B">
        <w:trPr>
          <w:trHeight w:val="30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4D90B" w14:textId="552E9EC3" w:rsidR="006972BF" w:rsidRPr="00F015E4" w:rsidRDefault="006972BF" w:rsidP="0076612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277728" w14:textId="09F46A9A" w:rsidR="006972BF" w:rsidRPr="00F015E4" w:rsidRDefault="006972BF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12EC42" w14:textId="1371D5D8" w:rsidR="006972BF" w:rsidRPr="00F015E4" w:rsidRDefault="006972BF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FE78B2" w14:textId="200B38C0" w:rsidR="006972BF" w:rsidRPr="00F015E4" w:rsidRDefault="006972BF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(261-295)</w:t>
            </w:r>
          </w:p>
        </w:tc>
        <w:tc>
          <w:tcPr>
            <w:tcW w:w="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68FA8A" w14:textId="77777777" w:rsidR="006972BF" w:rsidRPr="00F015E4" w:rsidRDefault="006972BF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604A9D" w14:textId="7B6D1D58" w:rsidR="006972BF" w:rsidRPr="00F015E4" w:rsidRDefault="006972BF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1B31A4" w14:textId="49FB97E7" w:rsidR="006972BF" w:rsidRPr="00F015E4" w:rsidRDefault="006972BF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C3ACB" w14:textId="1CEA3DE9" w:rsidR="006972BF" w:rsidRPr="00F015E4" w:rsidRDefault="006972BF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(90-111)</w:t>
            </w:r>
          </w:p>
        </w:tc>
        <w:tc>
          <w:tcPr>
            <w:tcW w:w="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84BE5" w14:textId="77777777" w:rsidR="006972BF" w:rsidRPr="00F015E4" w:rsidRDefault="006972BF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047B57" w14:textId="1A092E97" w:rsidR="006972BF" w:rsidRPr="00F015E4" w:rsidRDefault="006972BF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FC88B5" w14:textId="689CAA75" w:rsidR="006972BF" w:rsidRPr="00F015E4" w:rsidRDefault="006972BF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1541E5" w14:textId="1715A774" w:rsidR="006972BF" w:rsidRPr="00F015E4" w:rsidRDefault="006972BF" w:rsidP="0076612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(164-191)</w:t>
            </w:r>
          </w:p>
        </w:tc>
      </w:tr>
    </w:tbl>
    <w:p w14:paraId="51C22086" w14:textId="77777777" w:rsidR="00241490" w:rsidRDefault="00241490" w:rsidP="00241490">
      <w:pPr>
        <w:spacing w:after="0"/>
        <w:jc w:val="both"/>
      </w:pPr>
    </w:p>
    <w:p w14:paraId="1F66A740" w14:textId="6894F998" w:rsidR="00050291" w:rsidRPr="00320BFE" w:rsidRDefault="00050291" w:rsidP="00C504EE">
      <w:pPr>
        <w:spacing w:line="240" w:lineRule="auto"/>
        <w:jc w:val="both"/>
      </w:pPr>
      <w:r w:rsidRPr="00050291">
        <w:t xml:space="preserve">Mae hyn yn dangos </w:t>
      </w:r>
      <w:r>
        <w:t>y</w:t>
      </w:r>
      <w:r w:rsidRPr="00050291">
        <w:t xml:space="preserve"> gyfradd </w:t>
      </w:r>
      <w:r w:rsidR="00913A20">
        <w:t>f</w:t>
      </w:r>
      <w:r w:rsidRPr="00050291">
        <w:t xml:space="preserve">arwolaethau </w:t>
      </w:r>
      <w:r w:rsidR="00406D27" w:rsidRPr="00050291">
        <w:t>yr ystyrir y gelli</w:t>
      </w:r>
      <w:r w:rsidR="00406D27">
        <w:t>d</w:t>
      </w:r>
      <w:r w:rsidR="00406D27" w:rsidRPr="00050291">
        <w:t xml:space="preserve"> </w:t>
      </w:r>
      <w:r w:rsidR="00406D27">
        <w:t>bod wedi’u</w:t>
      </w:r>
      <w:r w:rsidR="00406D27" w:rsidRPr="00050291">
        <w:t xml:space="preserve"> hosgoi </w:t>
      </w:r>
      <w:r>
        <w:t xml:space="preserve">a </w:t>
      </w:r>
      <w:r w:rsidRPr="00050291">
        <w:rPr>
          <w:u w:val="single"/>
        </w:rPr>
        <w:t>gyfrifwyd</w:t>
      </w:r>
      <w:r>
        <w:t xml:space="preserve"> </w:t>
      </w:r>
      <w:r w:rsidRPr="00050291">
        <w:t xml:space="preserve">(a ddangosir fel cyfradd </w:t>
      </w:r>
      <w:r>
        <w:t xml:space="preserve">wedi’i safoni yn </w:t>
      </w:r>
      <w:r>
        <w:rPr>
          <w:rFonts w:cs="Calibri"/>
        </w:rPr>
        <w:t>ô</w:t>
      </w:r>
      <w:r>
        <w:t>l</w:t>
      </w:r>
      <w:r w:rsidRPr="00050291">
        <w:t xml:space="preserve"> oedran fesul 100,000 o bobl)</w:t>
      </w:r>
      <w:r>
        <w:t>.</w:t>
      </w:r>
      <w:r w:rsidRPr="00050291">
        <w:t xml:space="preserve"> </w:t>
      </w:r>
      <w:r w:rsidR="00406D27">
        <w:t>Y c</w:t>
      </w:r>
      <w:r w:rsidRPr="00050291">
        <w:t xml:space="preserve">yfartaledd </w:t>
      </w:r>
      <w:r w:rsidR="00406D27">
        <w:t xml:space="preserve">ar gyfer </w:t>
      </w:r>
      <w:r w:rsidR="00170B51">
        <w:t>Cymru Gyfan yw 259</w:t>
      </w:r>
      <w:r w:rsidR="00B43F6E">
        <w:t xml:space="preserve"> yn 2019</w:t>
      </w:r>
      <w:r w:rsidRPr="00050291">
        <w:t>.</w:t>
      </w:r>
    </w:p>
    <w:p w14:paraId="402B0250" w14:textId="77777777" w:rsidR="00050291" w:rsidRPr="00320BFE" w:rsidRDefault="00050291" w:rsidP="00147FCD">
      <w:pPr>
        <w:spacing w:line="240" w:lineRule="auto"/>
        <w:jc w:val="both"/>
      </w:pPr>
      <w:r w:rsidRPr="00050291">
        <w:t>Dylid nodi mai cyfrifiad ystadegol yw'r uchod sy'n seiliedig ar ddadansoddiad o achos</w:t>
      </w:r>
      <w:r>
        <w:t>ion</w:t>
      </w:r>
      <w:r w:rsidRPr="00050291">
        <w:t xml:space="preserve"> marwolaeth</w:t>
      </w:r>
      <w:r>
        <w:t>au</w:t>
      </w:r>
      <w:r w:rsidRPr="00050291">
        <w:t xml:space="preserve"> ar y </w:t>
      </w:r>
      <w:r>
        <w:t>t</w:t>
      </w:r>
      <w:r w:rsidRPr="00050291">
        <w:t>ystysgrif</w:t>
      </w:r>
      <w:r>
        <w:t>au</w:t>
      </w:r>
      <w:r w:rsidRPr="00050291">
        <w:t xml:space="preserve"> </w:t>
      </w:r>
      <w:r>
        <w:t>m</w:t>
      </w:r>
      <w:r w:rsidRPr="00050291">
        <w:t xml:space="preserve">arwolaeth ac nad yw'n seiliedig ar adolygiadau manwl penodol </w:t>
      </w:r>
      <w:r>
        <w:t xml:space="preserve">o </w:t>
      </w:r>
      <w:r w:rsidRPr="00050291">
        <w:t>farwolaethau unigol.</w:t>
      </w:r>
    </w:p>
    <w:p w14:paraId="4D049C84" w14:textId="7D55AF40" w:rsidR="00523272" w:rsidRDefault="00406D27" w:rsidP="00147FCD">
      <w:pPr>
        <w:spacing w:line="240" w:lineRule="auto"/>
        <w:jc w:val="both"/>
        <w:rPr>
          <w:sz w:val="23"/>
          <w:szCs w:val="23"/>
        </w:rPr>
      </w:pPr>
      <w:r>
        <w:t>Ym Mwrdd Iechyd Prifysgol Bae Abertawe</w:t>
      </w:r>
      <w:r w:rsidR="00050291" w:rsidRPr="00050291">
        <w:t xml:space="preserve">, </w:t>
      </w:r>
      <w:r w:rsidR="00050291">
        <w:t>mae’r holl</w:t>
      </w:r>
      <w:r w:rsidR="00050291" w:rsidRPr="00050291">
        <w:t xml:space="preserve"> farwolaethau mewn ysbytai yn rhan o broses adolygu </w:t>
      </w:r>
      <w:r w:rsidR="00050291">
        <w:t>dau</w:t>
      </w:r>
      <w:r w:rsidR="00050291" w:rsidRPr="00050291">
        <w:t xml:space="preserve"> gam (fel yr amlinellwyd yn flaenorol)</w:t>
      </w:r>
      <w:r w:rsidR="00050291" w:rsidRPr="00C73867">
        <w:t>.</w:t>
      </w:r>
      <w:r w:rsidR="00F50236" w:rsidRPr="00C73867">
        <w:rPr>
          <w:sz w:val="23"/>
          <w:szCs w:val="23"/>
        </w:rPr>
        <w:t xml:space="preserve"> </w:t>
      </w:r>
      <w:r w:rsidR="00C73867" w:rsidRPr="00C73867">
        <w:rPr>
          <w:sz w:val="23"/>
          <w:szCs w:val="23"/>
        </w:rPr>
        <w:t>Mae Bwrdd Iechyd PBA hefyd yn gweithio gyda Gwasanaeth Archwilwyr Meddygol Cymru i gyflwyno'r system newydd o gynnal adolygiadau annibynnol ar gyfer pob marwolaeth. Mae BIPBA bellach yn adolygu pob atgyfeiriad gan archwilwyr meddygol mewn panel sgrinio amlddisgyblaethol lefel 2 pwrpasol i sicrhau bod ymchwiliadau cymesur yn digwydd a bod yr hyn sy’n cael ei ddysgu'n cael ei rannu ar draws y bwrdd iechyd ac yn genedlaethol.</w:t>
      </w:r>
    </w:p>
    <w:p w14:paraId="7E521818" w14:textId="77777777" w:rsidR="00F559EB" w:rsidRDefault="00F559EB" w:rsidP="00147FCD">
      <w:pPr>
        <w:spacing w:line="240" w:lineRule="auto"/>
        <w:jc w:val="both"/>
        <w:rPr>
          <w:b/>
        </w:rPr>
      </w:pPr>
      <w:r>
        <w:rPr>
          <w:b/>
        </w:rPr>
        <w:t xml:space="preserve">Marwolaethau yn ôl Lleoliad </w:t>
      </w:r>
    </w:p>
    <w:p w14:paraId="115FFA4D" w14:textId="68D2E96E" w:rsidR="00FB0F1E" w:rsidRPr="00F559EB" w:rsidRDefault="00050291" w:rsidP="00147FCD">
      <w:pPr>
        <w:spacing w:line="240" w:lineRule="auto"/>
        <w:jc w:val="both"/>
        <w:rPr>
          <w:b/>
        </w:rPr>
      </w:pPr>
      <w:r w:rsidRPr="00174AF6">
        <w:t xml:space="preserve">Canran y marwolaethau yn </w:t>
      </w:r>
      <w:r w:rsidRPr="00174AF6">
        <w:rPr>
          <w:rFonts w:cs="Calibri"/>
        </w:rPr>
        <w:t>ô</w:t>
      </w:r>
      <w:r w:rsidRPr="00174AF6">
        <w:t>l lleoliad yn</w:t>
      </w:r>
      <w:r w:rsidR="00665BA5" w:rsidRPr="00174AF6">
        <w:t xml:space="preserve"> 2020</w:t>
      </w:r>
      <w:r w:rsidR="004A2224" w:rsidRPr="00174AF6">
        <w:t>.</w:t>
      </w:r>
    </w:p>
    <w:tbl>
      <w:tblPr>
        <w:tblW w:w="10195" w:type="dxa"/>
        <w:tblInd w:w="-431" w:type="dxa"/>
        <w:tblLook w:val="04A0" w:firstRow="1" w:lastRow="0" w:firstColumn="1" w:lastColumn="0" w:noHBand="0" w:noVBand="1"/>
      </w:tblPr>
      <w:tblGrid>
        <w:gridCol w:w="1425"/>
        <w:gridCol w:w="853"/>
        <w:gridCol w:w="1011"/>
        <w:gridCol w:w="1056"/>
        <w:gridCol w:w="853"/>
        <w:gridCol w:w="855"/>
        <w:gridCol w:w="868"/>
        <w:gridCol w:w="855"/>
        <w:gridCol w:w="1356"/>
        <w:gridCol w:w="1063"/>
      </w:tblGrid>
      <w:tr w:rsidR="00C2665B" w:rsidRPr="004F1816" w14:paraId="212A74CB" w14:textId="77777777" w:rsidTr="007242E3">
        <w:trPr>
          <w:trHeight w:val="500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A12178B" w14:textId="77777777" w:rsidR="00C2665B" w:rsidRPr="009031B2" w:rsidRDefault="00C2665B" w:rsidP="00147FC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9031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  <w:p w14:paraId="131DF27C" w14:textId="77777777" w:rsidR="00C2665B" w:rsidRPr="009031B2" w:rsidRDefault="00C2665B" w:rsidP="00147FC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9031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  <w:p w14:paraId="7EEC415B" w14:textId="77777777" w:rsidR="00C2665B" w:rsidRPr="009031B2" w:rsidRDefault="00050291" w:rsidP="00147FC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Ardal y Bwrdd Iechyd Lleol</w:t>
            </w:r>
            <w:r w:rsidR="00C2665B" w:rsidRPr="009031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  <w:p w14:paraId="489436BF" w14:textId="77777777" w:rsidR="00C2665B" w:rsidRPr="009031B2" w:rsidRDefault="00C2665B" w:rsidP="00147FC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9031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9050C6F" w14:textId="77777777" w:rsidR="00C2665B" w:rsidRPr="009031B2" w:rsidRDefault="00C2665B" w:rsidP="00147F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51BAF05D" w14:textId="77777777" w:rsidR="00C2665B" w:rsidRPr="009031B2" w:rsidRDefault="00C2665B" w:rsidP="00147F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0BA40B50" w14:textId="77777777" w:rsidR="00C2665B" w:rsidRPr="009031B2" w:rsidRDefault="00050291" w:rsidP="00147F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Gartref</w:t>
            </w:r>
          </w:p>
          <w:p w14:paraId="2F52A247" w14:textId="77777777" w:rsidR="00C2665B" w:rsidRPr="009031B2" w:rsidRDefault="00C2665B" w:rsidP="00147F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  <w:p w14:paraId="102849B3" w14:textId="77777777" w:rsidR="00C2665B" w:rsidRPr="009031B2" w:rsidRDefault="00C2665B" w:rsidP="00147F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4A00B93" w14:textId="77777777" w:rsidR="00C2665B" w:rsidRPr="009031B2" w:rsidRDefault="00050291" w:rsidP="00147F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Cartref Gofal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E90568" w14:textId="77777777" w:rsidR="00C2665B" w:rsidRPr="009031B2" w:rsidRDefault="00050291" w:rsidP="00147F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029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Hosbisau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18813C21" w14:textId="77777777" w:rsidR="00C2665B" w:rsidRPr="009031B2" w:rsidRDefault="00050291" w:rsidP="000502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Ysbytai</w:t>
            </w:r>
            <w:r w:rsidR="00C2665B" w:rsidRPr="009031B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aciwt neu gymunedol, nid seiciatrig</w:t>
            </w:r>
            <w:r w:rsidR="00C2665B" w:rsidRPr="009031B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0EC6D32" w14:textId="77777777" w:rsidR="00C2665B" w:rsidRPr="009031B2" w:rsidRDefault="00C2665B" w:rsidP="00147F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7925DB45" w14:textId="77777777" w:rsidR="00C2665B" w:rsidRPr="009031B2" w:rsidRDefault="00050291" w:rsidP="00147F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Sefydliadau Cymunedol Eraill</w:t>
            </w:r>
          </w:p>
          <w:p w14:paraId="3C59EA8A" w14:textId="77777777" w:rsidR="00C2665B" w:rsidRPr="009031B2" w:rsidRDefault="00C2665B" w:rsidP="00147F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0878F5D" w14:textId="77777777" w:rsidR="00C2665B" w:rsidRPr="009031B2" w:rsidRDefault="00C2665B" w:rsidP="00147F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4B93DDD1" w14:textId="77777777" w:rsidR="00C2665B" w:rsidRPr="009031B2" w:rsidRDefault="00C2665B" w:rsidP="00147F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02B17E82" w14:textId="77777777" w:rsidR="00C2665B" w:rsidRPr="009031B2" w:rsidRDefault="00050291" w:rsidP="00147F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Lleoliadau Eraill</w:t>
            </w:r>
          </w:p>
          <w:p w14:paraId="6E4F040F" w14:textId="77777777" w:rsidR="00C2665B" w:rsidRPr="009031B2" w:rsidRDefault="00C2665B" w:rsidP="00147F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  <w:p w14:paraId="685BB48D" w14:textId="77777777" w:rsidR="00C2665B" w:rsidRPr="009031B2" w:rsidRDefault="00C2665B" w:rsidP="00147F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031B2" w:rsidRPr="004F1816" w14:paraId="045FA4A7" w14:textId="77777777" w:rsidTr="00881E43">
        <w:trPr>
          <w:trHeight w:val="414"/>
        </w:trPr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4CF54FA" w14:textId="77777777" w:rsidR="00C2665B" w:rsidRPr="009031B2" w:rsidRDefault="00C2665B" w:rsidP="00147FC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0FBF4BA" w14:textId="77777777" w:rsidR="00C2665B" w:rsidRPr="009031B2" w:rsidRDefault="00C2665B" w:rsidP="00147F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CE871CA" w14:textId="77777777" w:rsidR="00C2665B" w:rsidRPr="009031B2" w:rsidRDefault="00050291" w:rsidP="00147F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Awdurdod Lleol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C6233A4" w14:textId="77777777" w:rsidR="00C2665B" w:rsidRPr="009031B2" w:rsidRDefault="00406D27" w:rsidP="00147F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Nid</w:t>
            </w:r>
            <w:r w:rsidR="0005029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 xml:space="preserve"> Awdurdod Lleol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4E63EBBA" w14:textId="77777777" w:rsidR="00C2665B" w:rsidRPr="009031B2" w:rsidRDefault="00050291" w:rsidP="00147F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GIG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A570D8B" w14:textId="77777777" w:rsidR="00C2665B" w:rsidRPr="009031B2" w:rsidRDefault="00050291" w:rsidP="00147F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 xml:space="preserve">Nid </w:t>
            </w:r>
            <w:r w:rsidR="00406D2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 xml:space="preserve">y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GIG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28AF7892" w14:textId="77777777" w:rsidR="00C2665B" w:rsidRPr="009031B2" w:rsidRDefault="00050291" w:rsidP="00147F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GIG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EB1422B" w14:textId="77777777" w:rsidR="00C2665B" w:rsidRPr="009031B2" w:rsidRDefault="00050291" w:rsidP="00147F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 xml:space="preserve">NId </w:t>
            </w:r>
            <w:r w:rsidR="00406D2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 xml:space="preserve">y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GIG</w:t>
            </w: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1445041" w14:textId="77777777" w:rsidR="00C2665B" w:rsidRPr="009031B2" w:rsidRDefault="00C2665B" w:rsidP="00147F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4C77EFD" w14:textId="77777777" w:rsidR="00C2665B" w:rsidRPr="009031B2" w:rsidRDefault="00C2665B" w:rsidP="00147F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881E43" w:rsidRPr="004F1816" w14:paraId="13CE494C" w14:textId="77777777" w:rsidTr="00615E77">
        <w:trPr>
          <w:trHeight w:val="331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4DFE" w14:textId="57DF5CF0" w:rsidR="00881E43" w:rsidRPr="0006023D" w:rsidRDefault="00881E43" w:rsidP="00881E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Betsi Cadwaladr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8F35E" w14:textId="47820007" w:rsidR="00881E43" w:rsidRDefault="00881E43" w:rsidP="00881E4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n-GB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27.8%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D6525" w14:textId="20E4D22D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1.4%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E09FF" w14:textId="4969C923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17.6%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2F09" w14:textId="549903AE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35D56" w14:textId="60B82D03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2.8%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089D5" w14:textId="683509B2" w:rsidR="00881E43" w:rsidRDefault="00881E43" w:rsidP="00881E4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n-GB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47.8%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5ED6" w14:textId="09D940CF" w:rsidR="00881E43" w:rsidRDefault="00881E43" w:rsidP="00881E4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n-GB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02E6" w14:textId="59EEF6B4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EC26" w14:textId="775850DB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2.4%</w:t>
            </w:r>
          </w:p>
        </w:tc>
      </w:tr>
      <w:tr w:rsidR="00881E43" w:rsidRPr="004F1816" w14:paraId="54C3F84B" w14:textId="77777777" w:rsidTr="00615E77">
        <w:trPr>
          <w:trHeight w:val="361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93C4" w14:textId="5F868439" w:rsidR="00881E43" w:rsidRPr="0006023D" w:rsidRDefault="00881E43" w:rsidP="00881E43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Powys Teaching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7B805" w14:textId="6CFB8B92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28.8%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B6E5B" w14:textId="1BFFCD9F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3.9%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59165" w14:textId="2E310357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16.6%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79EBD" w14:textId="79C4B1C9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1AAB5" w14:textId="3E9E5940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2.2%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E808D" w14:textId="3D517132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46.3%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6DCD" w14:textId="0A2A9130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28D6" w14:textId="7B561FB6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9201" w14:textId="01660C1B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2.1%</w:t>
            </w:r>
          </w:p>
        </w:tc>
      </w:tr>
      <w:tr w:rsidR="00881E43" w:rsidRPr="004F1816" w14:paraId="59F609A2" w14:textId="77777777" w:rsidTr="00615E77">
        <w:trPr>
          <w:trHeight w:val="366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3D78" w14:textId="51A4E421" w:rsidR="00881E43" w:rsidRPr="0006023D" w:rsidRDefault="00881E43" w:rsidP="00881E43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Hywel Dda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817D5" w14:textId="0A143CB9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32.9%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72E4D" w14:textId="16A0282A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2.5%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83DB4" w14:textId="1C722751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18.7%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3F44A" w14:textId="59170492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F82D1" w14:textId="0D5129B0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A4DCA" w14:textId="3BC8900F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42.7%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0B42" w14:textId="21497F97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CAC1" w14:textId="5E17EFF1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178A" w14:textId="21EF0069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2.3%</w:t>
            </w:r>
          </w:p>
        </w:tc>
      </w:tr>
      <w:tr w:rsidR="00881E43" w:rsidRPr="004F1816" w14:paraId="09AB79FB" w14:textId="77777777" w:rsidTr="00615E77">
        <w:trPr>
          <w:trHeight w:val="282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7979" w14:textId="473A9A2C" w:rsidR="00881E43" w:rsidRPr="0006023D" w:rsidRDefault="00881E43" w:rsidP="00881E43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Aneurin Bevan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CE6D4" w14:textId="69DCF127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28.5%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44FC" w14:textId="438A3750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1.6%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335AA" w14:textId="3BDA7675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14.9%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E847D" w14:textId="464C248F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7F0F" w14:textId="5179A692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2.0%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03F83" w14:textId="42E6557A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50.3%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4EFE" w14:textId="11CBDBCC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4E46" w14:textId="43B7DD19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B1C5" w14:textId="31C03E41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2.5%</w:t>
            </w:r>
          </w:p>
        </w:tc>
      </w:tr>
      <w:tr w:rsidR="00881E43" w:rsidRPr="004F1816" w14:paraId="5C495CF0" w14:textId="77777777" w:rsidTr="00615E77">
        <w:trPr>
          <w:trHeight w:val="403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5A7E" w14:textId="0B5FC93B" w:rsidR="00881E43" w:rsidRPr="0006023D" w:rsidRDefault="00881E43" w:rsidP="00881E43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Cardiff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&amp;</w:t>
            </w: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Vale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3521C" w14:textId="42D35B66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29.3%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2012B" w14:textId="0B245261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3B859" w14:textId="3FDD8B4E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18.7%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3ED33" w14:textId="7F55E8AC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F8036" w14:textId="3A2DF2BC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4.2%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68AC9" w14:textId="36442FC7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45.6%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FB76" w14:textId="5105FC27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D1C8" w14:textId="4738BF69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BF6C" w14:textId="05CA9BA2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2.0%</w:t>
            </w:r>
          </w:p>
        </w:tc>
      </w:tr>
      <w:tr w:rsidR="00881E43" w:rsidRPr="004F1816" w14:paraId="2722C4BF" w14:textId="77777777" w:rsidTr="00615E77">
        <w:trPr>
          <w:trHeight w:val="372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40B4" w14:textId="3C549419" w:rsidR="00881E43" w:rsidRPr="0006023D" w:rsidRDefault="00881E43" w:rsidP="00881E43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Cwm Taf Morgannwg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E0E0" w14:textId="234E1194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27.3%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CE703" w14:textId="32BD3B9F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73ED3" w14:textId="774D2860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13.4%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1EB3C" w14:textId="7E35F6FE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A3AAE" w14:textId="09DCF1F0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A15E6" w14:textId="5E2BE0D0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55.4%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1FF4" w14:textId="7720F84B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8FD0" w14:textId="74C9A4F3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CC92" w14:textId="3F7957BE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1.8%</w:t>
            </w:r>
          </w:p>
        </w:tc>
      </w:tr>
      <w:tr w:rsidR="00881E43" w:rsidRPr="004F1816" w14:paraId="3228F49C" w14:textId="77777777" w:rsidTr="00615E77">
        <w:trPr>
          <w:trHeight w:val="36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A6B4" w14:textId="6F0292C9" w:rsidR="00881E43" w:rsidRPr="0006023D" w:rsidRDefault="00881E43" w:rsidP="00881E43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0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Swansea Bay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246FE" w14:textId="5848B994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28.1%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0A6500" w14:textId="3722039B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D18BF7" w14:textId="721A449E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19.3%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349D6" w14:textId="1C380DE4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47F0A" w14:textId="2CF919A6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FC7C3" w14:textId="6ACC4565" w:rsidR="00881E43" w:rsidRPr="0006023D" w:rsidRDefault="00881E43" w:rsidP="00881E4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46.9%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F4DA6" w14:textId="4176DB99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2898F" w14:textId="5411431A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1.0%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40BE3" w14:textId="28EDA74E" w:rsidR="00881E43" w:rsidRDefault="00881E43" w:rsidP="00881E4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3.9%</w:t>
            </w:r>
          </w:p>
        </w:tc>
      </w:tr>
      <w:tr w:rsidR="00881E43" w:rsidRPr="004F1816" w14:paraId="1F7142A3" w14:textId="77777777" w:rsidTr="00881E43">
        <w:trPr>
          <w:trHeight w:val="431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3CC2EF" w14:textId="77777777" w:rsidR="00881E43" w:rsidRPr="0006023D" w:rsidRDefault="00881E43" w:rsidP="00881E43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CYMRU</w:t>
            </w:r>
            <w:r w:rsidRPr="0006023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E0F48DA" w14:textId="3CD0B74E" w:rsidR="00881E43" w:rsidRPr="008B4C4E" w:rsidRDefault="00881E43" w:rsidP="00881E43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28.8%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B6AC0F8" w14:textId="791DCDE0" w:rsidR="00881E43" w:rsidRPr="008B4C4E" w:rsidRDefault="00881E43" w:rsidP="00881E43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979A19E" w14:textId="70D6DB90" w:rsidR="00881E43" w:rsidRPr="008B4C4E" w:rsidRDefault="00881E43" w:rsidP="00881E43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16.9%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A39F4BB" w14:textId="3199E3B6" w:rsidR="00881E43" w:rsidRPr="008B4C4E" w:rsidRDefault="00881E43" w:rsidP="00881E43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C6E649A" w14:textId="55762CF5" w:rsidR="00881E43" w:rsidRPr="008B4C4E" w:rsidRDefault="00881E43" w:rsidP="00881E43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1.7%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164A66" w14:textId="029C9A1D" w:rsidR="00881E43" w:rsidRPr="008B4C4E" w:rsidRDefault="00881E43" w:rsidP="00881E43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48.3%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311EF9" w14:textId="0651E5ED" w:rsidR="00881E43" w:rsidRPr="008B4C4E" w:rsidRDefault="00881E43" w:rsidP="00881E43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7DE9DB" w14:textId="6C06375F" w:rsidR="00881E43" w:rsidRPr="008B4C4E" w:rsidRDefault="00881E43" w:rsidP="00881E43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8167A1" w14:textId="6F0C9DAD" w:rsidR="00881E43" w:rsidRPr="008B4C4E" w:rsidRDefault="00881E43" w:rsidP="00881E43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D5535">
              <w:rPr>
                <w:rFonts w:ascii="Arial" w:hAnsi="Arial" w:cs="Arial"/>
                <w:color w:val="000000"/>
                <w:sz w:val="16"/>
                <w:szCs w:val="16"/>
              </w:rPr>
              <w:t>2.5%</w:t>
            </w:r>
          </w:p>
        </w:tc>
      </w:tr>
    </w:tbl>
    <w:p w14:paraId="09FE9C74" w14:textId="48875E38" w:rsidR="007242E3" w:rsidRPr="00F559EB" w:rsidRDefault="00050291" w:rsidP="00F559EB">
      <w:pPr>
        <w:spacing w:before="240" w:line="240" w:lineRule="auto"/>
        <w:jc w:val="both"/>
        <w:rPr>
          <w:color w:val="000000"/>
        </w:rPr>
      </w:pPr>
      <w:r w:rsidRPr="00050291">
        <w:rPr>
          <w:color w:val="000000"/>
        </w:rPr>
        <w:t xml:space="preserve">Mae'r tabl uchod yn dangos bod </w:t>
      </w:r>
      <w:r w:rsidRPr="00174AF6">
        <w:rPr>
          <w:color w:val="000000"/>
        </w:rPr>
        <w:t xml:space="preserve">tua </w:t>
      </w:r>
      <w:r w:rsidR="00881E43" w:rsidRPr="00174AF6">
        <w:rPr>
          <w:color w:val="000000"/>
        </w:rPr>
        <w:t>46.9% (2,301</w:t>
      </w:r>
      <w:r w:rsidRPr="00174AF6">
        <w:rPr>
          <w:color w:val="000000"/>
        </w:rPr>
        <w:t>) o'n poblogaeth yn ma</w:t>
      </w:r>
      <w:r w:rsidR="00881E43" w:rsidRPr="00174AF6">
        <w:rPr>
          <w:color w:val="000000"/>
        </w:rPr>
        <w:t>rw yn yr ysbyty o gymharu â 48.3% (18,070</w:t>
      </w:r>
      <w:r w:rsidRPr="00174AF6">
        <w:rPr>
          <w:color w:val="000000"/>
        </w:rPr>
        <w:t>)</w:t>
      </w:r>
      <w:r w:rsidR="00881E43" w:rsidRPr="00174AF6">
        <w:rPr>
          <w:color w:val="000000"/>
        </w:rPr>
        <w:t xml:space="preserve"> ar gyfer Cymru.</w:t>
      </w:r>
    </w:p>
    <w:p w14:paraId="07C4C85D" w14:textId="77777777" w:rsidR="00E70F8C" w:rsidRPr="006F6CD4" w:rsidRDefault="005B3C14" w:rsidP="00111565">
      <w:pPr>
        <w:spacing w:line="240" w:lineRule="auto"/>
        <w:jc w:val="both"/>
        <w:rPr>
          <w:b/>
        </w:rPr>
      </w:pPr>
      <w:r w:rsidRPr="006F6CD4">
        <w:rPr>
          <w:b/>
        </w:rPr>
        <w:lastRenderedPageBreak/>
        <w:t>Marwolaethau yn yr Ysbyty</w:t>
      </w:r>
    </w:p>
    <w:p w14:paraId="02DF3F68" w14:textId="18DDE811" w:rsidR="00F559EB" w:rsidRPr="006F6CD4" w:rsidRDefault="005B3C14" w:rsidP="00050291">
      <w:pPr>
        <w:spacing w:after="0" w:line="240" w:lineRule="auto"/>
        <w:rPr>
          <w:b/>
        </w:rPr>
      </w:pPr>
      <w:r w:rsidRPr="006F6CD4">
        <w:t xml:space="preserve">Yn ystod y cyfnod treigl o 12 mis hyd at fis </w:t>
      </w:r>
      <w:r w:rsidR="00200398" w:rsidRPr="006F6CD4">
        <w:t>Rhag</w:t>
      </w:r>
      <w:r w:rsidR="00D516FE" w:rsidRPr="006F6CD4">
        <w:t>fyr</w:t>
      </w:r>
      <w:r w:rsidR="00F559EB" w:rsidRPr="006F6CD4">
        <w:t xml:space="preserve"> 2021</w:t>
      </w:r>
      <w:r w:rsidR="00200398" w:rsidRPr="006F6CD4">
        <w:t>, bu farw 17</w:t>
      </w:r>
      <w:r w:rsidR="00F559EB" w:rsidRPr="006F6CD4">
        <w:t>9</w:t>
      </w:r>
      <w:r w:rsidRPr="006F6CD4">
        <w:t xml:space="preserve"> o bobl ar gyfartaledd yn ein hysbytai bob mis. Mae hyn ychydig yn </w:t>
      </w:r>
      <w:r w:rsidR="00174AF6" w:rsidRPr="006F6CD4">
        <w:t xml:space="preserve">llai </w:t>
      </w:r>
      <w:r w:rsidRPr="006F6CD4">
        <w:t>na'r cyfnod blaenorol (1</w:t>
      </w:r>
      <w:r w:rsidR="00200398" w:rsidRPr="006F6CD4">
        <w:t>89</w:t>
      </w:r>
      <w:r w:rsidRPr="006F6CD4">
        <w:t xml:space="preserve"> ar gyfer y cyfnod blaenorol). </w:t>
      </w:r>
    </w:p>
    <w:p w14:paraId="5FCF7D75" w14:textId="77777777" w:rsidR="00F559EB" w:rsidRPr="006F6CD4" w:rsidRDefault="00F559EB" w:rsidP="00050291">
      <w:pPr>
        <w:spacing w:after="0" w:line="240" w:lineRule="auto"/>
        <w:rPr>
          <w:b/>
        </w:rPr>
      </w:pPr>
    </w:p>
    <w:p w14:paraId="2347506F" w14:textId="4F3282C4" w:rsidR="00A161AC" w:rsidRPr="006F6CD4" w:rsidRDefault="005B3C14" w:rsidP="00050291">
      <w:pPr>
        <w:spacing w:after="0" w:line="240" w:lineRule="auto"/>
        <w:rPr>
          <w:b/>
        </w:rPr>
      </w:pPr>
      <w:r w:rsidRPr="006F6CD4">
        <w:rPr>
          <w:b/>
        </w:rPr>
        <w:t>Cyfraddau Bras Marwolaethau yn yr Ysbyty</w:t>
      </w:r>
    </w:p>
    <w:p w14:paraId="01E57218" w14:textId="77777777" w:rsidR="005B3C14" w:rsidRPr="006F6CD4" w:rsidRDefault="005B3C14" w:rsidP="005B3C14">
      <w:pPr>
        <w:spacing w:line="240" w:lineRule="auto"/>
        <w:jc w:val="both"/>
        <w:rPr>
          <w:sz w:val="2"/>
        </w:rPr>
      </w:pPr>
    </w:p>
    <w:p w14:paraId="5A56A5EF" w14:textId="24572260" w:rsidR="005B3C14" w:rsidRPr="006F6CD4" w:rsidRDefault="005B3C14" w:rsidP="005B3C14">
      <w:pPr>
        <w:spacing w:line="240" w:lineRule="auto"/>
        <w:jc w:val="both"/>
      </w:pPr>
      <w:r w:rsidRPr="006F6CD4">
        <w:t>Bydd cyfraddau bras ar gyfer safle’n cael eu heff</w:t>
      </w:r>
      <w:r w:rsidR="00B26B44" w:rsidRPr="006F6CD4">
        <w:t>eithio gan nifer y derbyniadau i</w:t>
      </w:r>
      <w:r w:rsidRPr="006F6CD4">
        <w:t xml:space="preserve"> safle penodol, ac nid</w:t>
      </w:r>
      <w:r w:rsidR="00B26B44" w:rsidRPr="006F6CD4">
        <w:t xml:space="preserve"> yn unig gan nifer y marwolaethau</w:t>
      </w:r>
      <w:r w:rsidRPr="006F6CD4">
        <w:t>.  Y gyfradd a ddangosir yw nifer wirioneddol y marwolaethau fel canran o gyfanswm y cleifion a dderbynnir</w:t>
      </w:r>
      <w:r w:rsidR="00B26B44" w:rsidRPr="006F6CD4">
        <w:t xml:space="preserve"> i’r ysbyty</w:t>
      </w:r>
      <w:r w:rsidRPr="006F6CD4">
        <w:t xml:space="preserve">. Cyfradd y Bwrdd Iechyd yw </w:t>
      </w:r>
      <w:r w:rsidR="002D2029" w:rsidRPr="006F6CD4">
        <w:t>2</w:t>
      </w:r>
      <w:r w:rsidRPr="006F6CD4">
        <w:t>.</w:t>
      </w:r>
      <w:r w:rsidR="00FC7007" w:rsidRPr="006F6CD4">
        <w:t>05</w:t>
      </w:r>
      <w:r w:rsidRPr="006F6CD4">
        <w:t>%</w:t>
      </w:r>
      <w:r w:rsidR="00FC7007" w:rsidRPr="006F6CD4">
        <w:t xml:space="preserve"> (Rhag</w:t>
      </w:r>
      <w:r w:rsidR="00D516FE" w:rsidRPr="006F6CD4">
        <w:t>fyr</w:t>
      </w:r>
      <w:r w:rsidR="00B43F6E" w:rsidRPr="006F6CD4">
        <w:t xml:space="preserve"> 21 – cyfnod treigl o 12 mis)</w:t>
      </w:r>
      <w:r w:rsidRPr="006F6CD4">
        <w:t xml:space="preserve">. </w:t>
      </w:r>
    </w:p>
    <w:p w14:paraId="4928A9E7" w14:textId="77777777" w:rsidR="005B3C14" w:rsidRPr="006F6CD4" w:rsidRDefault="005B3C14" w:rsidP="005B3C14">
      <w:pPr>
        <w:spacing w:line="240" w:lineRule="auto"/>
        <w:jc w:val="both"/>
      </w:pPr>
      <w:r w:rsidRPr="006F6CD4">
        <w:t>Rydym yn monitro nifer wirioneddol y marwolaethau ym mhob un o'n hysbytai bob mis. Mae hyn yn rhoi cyfle cynnar i ymchwilio i newidiadau yn nifer y marwolaethau yn yr ysbyty.</w:t>
      </w:r>
    </w:p>
    <w:p w14:paraId="380AD8DD" w14:textId="77777777" w:rsidR="005B3C14" w:rsidRPr="006F6CD4" w:rsidRDefault="005B3C14" w:rsidP="005B3C14">
      <w:pPr>
        <w:spacing w:line="240" w:lineRule="auto"/>
        <w:jc w:val="both"/>
      </w:pPr>
      <w:r w:rsidRPr="006F6CD4">
        <w:t>Cyfraddau bras marwolaethau ar gyfer y Bwrdd Iechyd:</w:t>
      </w:r>
    </w:p>
    <w:p w14:paraId="132E56E0" w14:textId="77777777" w:rsidR="00713CCB" w:rsidRPr="00127DF2" w:rsidRDefault="005B3C14" w:rsidP="00713CCB">
      <w:pPr>
        <w:pStyle w:val="ListParagraph"/>
        <w:ind w:left="0" w:firstLine="720"/>
        <w:contextualSpacing w:val="0"/>
        <w:jc w:val="both"/>
        <w:rPr>
          <w:noProof/>
          <w:u w:val="single"/>
          <w:lang w:eastAsia="en-GB"/>
        </w:rPr>
      </w:pPr>
      <w:r w:rsidRPr="006F6CD4">
        <w:rPr>
          <w:noProof/>
          <w:u w:val="single"/>
          <w:lang w:eastAsia="en-GB"/>
        </w:rPr>
        <w:t>Yn fisol</w:t>
      </w:r>
    </w:p>
    <w:p w14:paraId="73C798E0" w14:textId="315D6667" w:rsidR="00713CCB" w:rsidRDefault="00FC7007" w:rsidP="007C0EE5">
      <w:pPr>
        <w:pStyle w:val="ListParagraph"/>
        <w:ind w:left="0"/>
        <w:contextualSpacing w:val="0"/>
        <w:jc w:val="both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697CABD" wp14:editId="01D16B0F">
            <wp:extent cx="5660970" cy="26000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173" cy="261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40D0D8" w14:textId="77777777" w:rsidR="00631ED2" w:rsidRDefault="005B3C14" w:rsidP="00111565">
      <w:pPr>
        <w:pStyle w:val="ListParagraph"/>
        <w:spacing w:line="240" w:lineRule="auto"/>
        <w:ind w:left="0" w:firstLine="720"/>
        <w:contextualSpacing w:val="0"/>
        <w:jc w:val="both"/>
        <w:rPr>
          <w:u w:val="single"/>
        </w:rPr>
      </w:pPr>
      <w:r w:rsidRPr="006F6CD4">
        <w:rPr>
          <w:u w:val="single"/>
        </w:rPr>
        <w:t>Cyfnod treigl o 12 mis</w:t>
      </w:r>
    </w:p>
    <w:p w14:paraId="0314EF63" w14:textId="5C8D700C" w:rsidR="00B83BE9" w:rsidRPr="00EA60AA" w:rsidRDefault="00FC7007" w:rsidP="00EA60AA">
      <w:pPr>
        <w:jc w:val="both"/>
        <w:rPr>
          <w:u w:val="single"/>
        </w:rPr>
      </w:pPr>
      <w:r>
        <w:rPr>
          <w:noProof/>
          <w:u w:val="single"/>
          <w:lang w:eastAsia="en-GB"/>
        </w:rPr>
        <w:drawing>
          <wp:inline distT="0" distB="0" distL="0" distR="0" wp14:anchorId="0C4F1C71" wp14:editId="59A0C719">
            <wp:extent cx="5613400" cy="2472856"/>
            <wp:effectExtent l="0" t="0" r="635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56" cy="2489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9F3578" w14:textId="43BB5737" w:rsidR="000F71EE" w:rsidRDefault="000F71EE" w:rsidP="00147FCD">
      <w:pPr>
        <w:spacing w:line="240" w:lineRule="auto"/>
        <w:jc w:val="both"/>
        <w:rPr>
          <w:noProof/>
          <w:lang w:eastAsia="en-GB"/>
        </w:rPr>
      </w:pPr>
    </w:p>
    <w:p w14:paraId="050DB9B8" w14:textId="311E3886" w:rsidR="000014CE" w:rsidRDefault="00B7702B" w:rsidP="00147FCD">
      <w:pPr>
        <w:spacing w:line="240" w:lineRule="auto"/>
        <w:jc w:val="both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C088EE7" wp14:editId="4D27241B">
            <wp:extent cx="5533366" cy="2647785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513" cy="2662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D32F29" w14:textId="078D2A2A" w:rsidR="00724E99" w:rsidRDefault="00B7702B" w:rsidP="00147FCD">
      <w:pPr>
        <w:spacing w:line="240" w:lineRule="auto"/>
        <w:jc w:val="both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6BA46CB" wp14:editId="5E60FB0B">
            <wp:extent cx="5540375" cy="2663686"/>
            <wp:effectExtent l="0" t="0" r="3175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90" cy="2673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AAB118" w14:textId="2AB4601F" w:rsidR="002E27F2" w:rsidRDefault="004536AD" w:rsidP="002E27F2">
      <w:pPr>
        <w:spacing w:line="240" w:lineRule="auto"/>
        <w:jc w:val="both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2DD25A74" wp14:editId="07CF28E8">
            <wp:extent cx="5540375" cy="2669852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455" cy="2685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B69CF2" w14:textId="14622178" w:rsidR="00A161AC" w:rsidRPr="006F6CD4" w:rsidRDefault="005B3C14" w:rsidP="002E27F2">
      <w:pPr>
        <w:spacing w:line="240" w:lineRule="auto"/>
        <w:jc w:val="both"/>
        <w:rPr>
          <w:b/>
        </w:rPr>
      </w:pPr>
      <w:r w:rsidRPr="006F6CD4">
        <w:rPr>
          <w:b/>
        </w:rPr>
        <w:lastRenderedPageBreak/>
        <w:t>Cyflyrau Penodol</w:t>
      </w:r>
    </w:p>
    <w:p w14:paraId="75AFC6AE" w14:textId="77777777" w:rsidR="00724E99" w:rsidRPr="006F6CD4" w:rsidRDefault="00A0344D" w:rsidP="00111565">
      <w:pPr>
        <w:pStyle w:val="ListParagraph"/>
        <w:spacing w:before="240" w:line="240" w:lineRule="auto"/>
        <w:ind w:left="0"/>
        <w:contextualSpacing w:val="0"/>
        <w:jc w:val="both"/>
      </w:pPr>
      <w:r w:rsidRPr="006F6CD4">
        <w:t xml:space="preserve">Mae'r mesurau hyn yn canolbwyntio ar y marwolaethau </w:t>
      </w:r>
      <w:r w:rsidR="00B26B44" w:rsidRPr="006F6CD4">
        <w:t xml:space="preserve">a ddigwyddodd </w:t>
      </w:r>
      <w:r w:rsidRPr="006F6CD4">
        <w:t xml:space="preserve">o fewn 30 diwrnod i </w:t>
      </w:r>
      <w:r w:rsidR="00B26B44" w:rsidRPr="006F6CD4">
        <w:t>d</w:t>
      </w:r>
      <w:r w:rsidRPr="006F6CD4">
        <w:t xml:space="preserve">derbyn </w:t>
      </w:r>
      <w:r w:rsidR="00B26B44" w:rsidRPr="006F6CD4">
        <w:t xml:space="preserve">cleifion </w:t>
      </w:r>
      <w:r w:rsidRPr="006F6CD4">
        <w:t>i’r ysbyty ar gyfer 3 chyflwr penodol</w:t>
      </w:r>
      <w:r w:rsidR="00B26B44" w:rsidRPr="006F6CD4">
        <w:t>,</w:t>
      </w:r>
      <w:r w:rsidRPr="006F6CD4">
        <w:t xml:space="preserve"> gyda llwybrau clinigol wedi'u diffinio'n dda.</w:t>
      </w:r>
    </w:p>
    <w:p w14:paraId="7365F396" w14:textId="77777777" w:rsidR="00724E99" w:rsidRDefault="00A0344D" w:rsidP="00147FCD">
      <w:pPr>
        <w:pStyle w:val="ListParagraph"/>
        <w:spacing w:line="240" w:lineRule="auto"/>
        <w:ind w:left="0" w:firstLine="720"/>
        <w:contextualSpacing w:val="0"/>
        <w:jc w:val="both"/>
        <w:rPr>
          <w:b/>
        </w:rPr>
      </w:pPr>
      <w:r w:rsidRPr="006F6CD4">
        <w:rPr>
          <w:b/>
        </w:rPr>
        <w:t>Torri Clun</w:t>
      </w:r>
    </w:p>
    <w:p w14:paraId="293EB928" w14:textId="6472D56D" w:rsidR="00F16973" w:rsidRDefault="00B7702B" w:rsidP="00FE1DD3">
      <w:pPr>
        <w:spacing w:line="240" w:lineRule="auto"/>
        <w:jc w:val="both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0E343DDB" wp14:editId="181A074A">
            <wp:extent cx="5789532" cy="2141137"/>
            <wp:effectExtent l="0" t="0" r="190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036" cy="2154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240567" w14:textId="77777777" w:rsidR="006706A7" w:rsidRPr="006F6CD4" w:rsidRDefault="006706A7" w:rsidP="006706A7">
      <w:pPr>
        <w:spacing w:line="240" w:lineRule="auto"/>
        <w:jc w:val="both"/>
        <w:rPr>
          <w:rFonts w:cs="Calibri"/>
          <w:lang w:eastAsia="en-GB"/>
        </w:rPr>
      </w:pPr>
      <w:r w:rsidRPr="006F6CD4">
        <w:rPr>
          <w:rFonts w:cs="Calibri"/>
          <w:lang w:eastAsia="en-GB"/>
        </w:rPr>
        <w:t>Cyfradd farwolaethau'r Bwrdd Iechyd yn yr ysbyty o fewn 30 diwrnod i gael mynediad brys yn sgil torri’r glun mewn perthynas â chleifion dros 64 oed yw 7.1% ar gyfer y cyfnod treigl o 12 mis hyd at fis Medi 2021, sy'n uwch na chyfartaledd Cymru (5.2%).  Er mae data o’r gronfa ddata genedlaethol ar gyfer torri asgwrn y glun yn dangos cyfradd fras marwolaethau Bwrdd Iechyd Bae Abertawe fel 8.7%. Y cyfradd marwolaeth yn dilyn addasiad amrywiaeth achosion yw 8.3%, y ddwy gyfradd o fewn 1 gwyriad safonol o gyfartaledd cenedlaethol y DU (8.2%). Mae'r Bwrdd Iechyd yn archwilio opsiynau i barhau i wneud gwelliannau i'r llwybr ar gyfer torri’r glun a lleihau ffigurau marwolaethau ymhellach. Gwnawn hyn drwy sicrhau bod darpariaeth geriatrig gynhwysfawr ar gyfer y boblogaeth hon o gleifion oedrannus a bregus. Rydym yn parhau i wella'r llwybr "cwympo".</w:t>
      </w:r>
    </w:p>
    <w:p w14:paraId="1D337E3A" w14:textId="77777777" w:rsidR="006706A7" w:rsidRPr="006F6CD4" w:rsidRDefault="006706A7" w:rsidP="000519BD">
      <w:pPr>
        <w:spacing w:line="240" w:lineRule="auto"/>
        <w:ind w:left="720"/>
        <w:jc w:val="both"/>
        <w:rPr>
          <w:rFonts w:cs="Calibri"/>
          <w:lang w:eastAsia="en-GB"/>
        </w:rPr>
      </w:pPr>
    </w:p>
    <w:p w14:paraId="6F90C3F7" w14:textId="5A4B7E27" w:rsidR="00CE7B47" w:rsidRDefault="00CF2167" w:rsidP="000519BD">
      <w:pPr>
        <w:spacing w:line="240" w:lineRule="auto"/>
        <w:ind w:left="720"/>
        <w:jc w:val="both"/>
        <w:rPr>
          <w:b/>
        </w:rPr>
      </w:pPr>
      <w:r w:rsidRPr="006F6CD4">
        <w:rPr>
          <w:b/>
        </w:rPr>
        <w:t>Str</w:t>
      </w:r>
      <w:r w:rsidRPr="006F6CD4">
        <w:rPr>
          <w:rFonts w:cs="Calibri"/>
          <w:b/>
        </w:rPr>
        <w:t>ô</w:t>
      </w:r>
      <w:r w:rsidRPr="006F6CD4">
        <w:rPr>
          <w:b/>
        </w:rPr>
        <w:t>c</w:t>
      </w:r>
    </w:p>
    <w:p w14:paraId="1FBAC6DB" w14:textId="70AAB1D8" w:rsidR="00CE7B47" w:rsidRDefault="004A5EE1" w:rsidP="00CE7B47">
      <w:pPr>
        <w:spacing w:line="240" w:lineRule="auto"/>
        <w:jc w:val="both"/>
      </w:pPr>
      <w:r>
        <w:rPr>
          <w:noProof/>
          <w:lang w:eastAsia="en-GB"/>
        </w:rPr>
        <w:drawing>
          <wp:inline distT="0" distB="0" distL="0" distR="0" wp14:anchorId="2EFF99C1" wp14:editId="7B38DACA">
            <wp:extent cx="5807710" cy="2353586"/>
            <wp:effectExtent l="0" t="0" r="2540" b="889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939" cy="2383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6B773B" w14:textId="28C48D90" w:rsidR="00CF2167" w:rsidRPr="00174AF6" w:rsidRDefault="00CF2167" w:rsidP="00CE7B47">
      <w:pPr>
        <w:pStyle w:val="ListParagraph"/>
        <w:spacing w:line="240" w:lineRule="auto"/>
        <w:ind w:left="0"/>
        <w:contextualSpacing w:val="0"/>
        <w:jc w:val="both"/>
      </w:pPr>
      <w:r w:rsidRPr="006F6CD4">
        <w:t xml:space="preserve">Cyfradd </w:t>
      </w:r>
      <w:r w:rsidR="00913A20" w:rsidRPr="006F6CD4">
        <w:t>f</w:t>
      </w:r>
      <w:r w:rsidRPr="006F6CD4">
        <w:t xml:space="preserve">arwolaethau'r Bwrdd Iechyd yn yr ysbyty o fewn 30 diwrnod i </w:t>
      </w:r>
      <w:r w:rsidR="00B26B44" w:rsidRPr="006F6CD4">
        <w:t xml:space="preserve">gleifion </w:t>
      </w:r>
      <w:r w:rsidRPr="006F6CD4">
        <w:t xml:space="preserve">gael eu derbyn </w:t>
      </w:r>
      <w:r w:rsidR="00B26B44" w:rsidRPr="006F6CD4">
        <w:t xml:space="preserve">ar frys </w:t>
      </w:r>
      <w:r w:rsidRPr="006F6CD4">
        <w:t xml:space="preserve">i'r ysbyty </w:t>
      </w:r>
      <w:r w:rsidR="00B26B44" w:rsidRPr="006F6CD4">
        <w:t>oherwydd</w:t>
      </w:r>
      <w:r w:rsidRPr="006F6CD4">
        <w:t xml:space="preserve"> strôc yw </w:t>
      </w:r>
      <w:r w:rsidR="00B7702B" w:rsidRPr="006F6CD4">
        <w:t>9.5</w:t>
      </w:r>
      <w:r w:rsidRPr="006F6CD4">
        <w:t xml:space="preserve">% ar gyfer cyfnod treigl o 12 mis hyd at fis </w:t>
      </w:r>
      <w:r w:rsidR="00B7702B" w:rsidRPr="006F6CD4">
        <w:t>Medi</w:t>
      </w:r>
      <w:r w:rsidR="00B73D24" w:rsidRPr="006F6CD4">
        <w:t xml:space="preserve"> 2021</w:t>
      </w:r>
      <w:r w:rsidRPr="006F6CD4">
        <w:t xml:space="preserve">.  </w:t>
      </w:r>
      <w:r w:rsidR="00B26B44" w:rsidRPr="006F6CD4">
        <w:t>Y c</w:t>
      </w:r>
      <w:r w:rsidRPr="006F6CD4">
        <w:t>yfartaledd</w:t>
      </w:r>
      <w:r w:rsidR="00B26B44" w:rsidRPr="006F6CD4">
        <w:t xml:space="preserve"> ar gyfer</w:t>
      </w:r>
      <w:r w:rsidR="00170B51" w:rsidRPr="006F6CD4">
        <w:t xml:space="preserve"> Cymru yw </w:t>
      </w:r>
      <w:r w:rsidR="00B7702B" w:rsidRPr="006F6CD4">
        <w:t>12.3</w:t>
      </w:r>
      <w:r w:rsidRPr="006F6CD4">
        <w:t>%.</w:t>
      </w:r>
    </w:p>
    <w:p w14:paraId="44C9EAB3" w14:textId="77777777" w:rsidR="00CF2167" w:rsidRDefault="00CF2167" w:rsidP="007C0EE5">
      <w:pPr>
        <w:jc w:val="both"/>
      </w:pPr>
      <w:r w:rsidRPr="00174AF6">
        <w:lastRenderedPageBreak/>
        <w:t>Mae grŵp amlddisgyblaethol</w:t>
      </w:r>
      <w:r w:rsidRPr="00926082">
        <w:t xml:space="preserve"> o feddygon strôc arbenigol, </w:t>
      </w:r>
      <w:r w:rsidR="00B26B44" w:rsidRPr="00926082">
        <w:t>nyrsys</w:t>
      </w:r>
      <w:r w:rsidRPr="00926082">
        <w:t xml:space="preserve"> clinigol</w:t>
      </w:r>
      <w:r w:rsidR="00B26B44" w:rsidRPr="00926082">
        <w:t xml:space="preserve"> arbenigol</w:t>
      </w:r>
      <w:r w:rsidRPr="00926082">
        <w:t>, therapyddion a rheolwyr o fewn y Bwrdd Iechyd yn cyfarfod yn rheolaidd gyda'r nod</w:t>
      </w:r>
      <w:r w:rsidRPr="00CF2167">
        <w:t xml:space="preserve"> o wella'r modd y darperir gwasanaethau strôc yn barhaus </w:t>
      </w:r>
      <w:r w:rsidR="00964D3D">
        <w:t xml:space="preserve">fel bod </w:t>
      </w:r>
      <w:r w:rsidRPr="00CF2167">
        <w:t xml:space="preserve">mwy o gleifion yn adennill bywydau annibynnol o ansawdd da yn dilyn strôc. </w:t>
      </w:r>
    </w:p>
    <w:p w14:paraId="113DADD2" w14:textId="77777777" w:rsidR="00BA076D" w:rsidRDefault="00CF2167" w:rsidP="00147FCD">
      <w:pPr>
        <w:pStyle w:val="ListParagraph"/>
        <w:spacing w:line="240" w:lineRule="auto"/>
        <w:ind w:left="0" w:firstLine="720"/>
        <w:contextualSpacing w:val="0"/>
        <w:jc w:val="both"/>
        <w:rPr>
          <w:b/>
        </w:rPr>
      </w:pPr>
      <w:r w:rsidRPr="006F6CD4">
        <w:rPr>
          <w:b/>
        </w:rPr>
        <w:t>Trawiad ar y Galon</w:t>
      </w:r>
    </w:p>
    <w:p w14:paraId="06420E22" w14:textId="709BE475" w:rsidR="00F16973" w:rsidRDefault="004A5EE1" w:rsidP="00744D13">
      <w:pPr>
        <w:pStyle w:val="ListParagraph"/>
        <w:spacing w:line="240" w:lineRule="auto"/>
        <w:ind w:left="0" w:hanging="284"/>
        <w:contextualSpacing w:val="0"/>
        <w:jc w:val="both"/>
      </w:pPr>
      <w:r>
        <w:rPr>
          <w:noProof/>
          <w:lang w:eastAsia="en-GB"/>
        </w:rPr>
        <w:drawing>
          <wp:inline distT="0" distB="0" distL="0" distR="0" wp14:anchorId="1AF44B67" wp14:editId="28027B70">
            <wp:extent cx="5941186" cy="2377440"/>
            <wp:effectExtent l="0" t="0" r="2540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329" cy="2391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24F4B6" w14:textId="2D2BFE3F" w:rsidR="005867D8" w:rsidRPr="00174AF6" w:rsidRDefault="00CF2167" w:rsidP="00111565">
      <w:pPr>
        <w:pStyle w:val="ListParagraph"/>
        <w:spacing w:line="240" w:lineRule="auto"/>
        <w:ind w:left="0"/>
        <w:contextualSpacing w:val="0"/>
        <w:jc w:val="both"/>
      </w:pPr>
      <w:r w:rsidRPr="00174AF6">
        <w:t xml:space="preserve">Cyfradd </w:t>
      </w:r>
      <w:r w:rsidR="00913A20" w:rsidRPr="00174AF6">
        <w:t>f</w:t>
      </w:r>
      <w:r w:rsidRPr="00174AF6">
        <w:t xml:space="preserve">arwolaethau'r Bwrdd Iechyd yn yr ysbyty o fewn 30 diwrnod i gleifion </w:t>
      </w:r>
      <w:r w:rsidR="00B26B44" w:rsidRPr="00174AF6">
        <w:t xml:space="preserve">rhwng 35 a 74 oed </w:t>
      </w:r>
      <w:r w:rsidRPr="00174AF6">
        <w:t xml:space="preserve">gael eu derbyn </w:t>
      </w:r>
      <w:r w:rsidR="00B26B44" w:rsidRPr="00174AF6">
        <w:t xml:space="preserve">oherwydd </w:t>
      </w:r>
      <w:r w:rsidR="00B26B44" w:rsidRPr="006F6CD4">
        <w:t>t</w:t>
      </w:r>
      <w:r w:rsidRPr="006F6CD4">
        <w:t xml:space="preserve">rawiad ar y galon (MI) </w:t>
      </w:r>
      <w:r w:rsidR="004A5EE1" w:rsidRPr="006F6CD4">
        <w:t>yw 4.4</w:t>
      </w:r>
      <w:r w:rsidRPr="006F6CD4">
        <w:t xml:space="preserve">% ar gyfer cyfnod treigl o 12 mis hyd at fis </w:t>
      </w:r>
      <w:r w:rsidR="004A5EE1" w:rsidRPr="006F6CD4">
        <w:t>Medi</w:t>
      </w:r>
      <w:r w:rsidR="006F6DE9" w:rsidRPr="006F6CD4">
        <w:t xml:space="preserve"> 2021</w:t>
      </w:r>
      <w:r w:rsidRPr="006F6CD4">
        <w:t xml:space="preserve">, sy'n </w:t>
      </w:r>
      <w:r w:rsidR="004A5EE1" w:rsidRPr="006F6CD4">
        <w:t>uwch na chyfartaledd Cymru o 3.4</w:t>
      </w:r>
      <w:r w:rsidRPr="006F6CD4">
        <w:t>%.</w:t>
      </w:r>
    </w:p>
    <w:p w14:paraId="37CCB319" w14:textId="77777777" w:rsidR="00CF2167" w:rsidRDefault="00CF2167" w:rsidP="00111565">
      <w:pPr>
        <w:spacing w:line="240" w:lineRule="auto"/>
        <w:jc w:val="both"/>
      </w:pPr>
      <w:r w:rsidRPr="00174AF6">
        <w:t>Yng Nghymru,</w:t>
      </w:r>
      <w:r w:rsidRPr="00926082">
        <w:t xml:space="preserve"> mae cleifion sy'n cael trawiad ar y galon yn cael eu trosglwyddo'n uniongyrchol o'r gymuned i 'ganolfan trawiad ar y galon' fel y gallant gael triniaeth frys (a elwir yn </w:t>
      </w:r>
      <w:r w:rsidR="00964D3D" w:rsidRPr="00926082">
        <w:t xml:space="preserve">brif </w:t>
      </w:r>
      <w:r w:rsidRPr="00926082">
        <w:t>angioplasti</w:t>
      </w:r>
      <w:r w:rsidRPr="00CF2167">
        <w:t xml:space="preserve">) ar gyfer cyflwr sy'n bygwth bywyd.  Dangosodd astudiaethau lluosog a gynhaliwyd mewn llawer o wledydd </w:t>
      </w:r>
      <w:r>
        <w:t>mai dyma sy’n</w:t>
      </w:r>
      <w:r w:rsidRPr="00CF2167">
        <w:t xml:space="preserve"> arwain at y canlyniad cyffredinol gorau i gleifion.</w:t>
      </w:r>
    </w:p>
    <w:p w14:paraId="42FF9CC6" w14:textId="77777777" w:rsidR="00BA6C30" w:rsidRDefault="00BA6C30" w:rsidP="00111565">
      <w:pPr>
        <w:spacing w:line="240" w:lineRule="auto"/>
        <w:jc w:val="both"/>
      </w:pPr>
      <w:r w:rsidRPr="00BA6C30">
        <w:t xml:space="preserve">Cleifion a dderbynnir i Ysbyty Athrofaol Cymru ac i Ysbyty Treforys sydd â'r cyfraddau </w:t>
      </w:r>
      <w:r>
        <w:t>uchaf o f</w:t>
      </w:r>
      <w:r w:rsidRPr="00BA6C30">
        <w:t xml:space="preserve">arwolaethau yn gyffredinol </w:t>
      </w:r>
      <w:r>
        <w:t xml:space="preserve">gan mai yn </w:t>
      </w:r>
      <w:r w:rsidRPr="00BA6C30">
        <w:t xml:space="preserve">y ddau ysbyty hyn y </w:t>
      </w:r>
      <w:r>
        <w:t xml:space="preserve">mae’r </w:t>
      </w:r>
      <w:r w:rsidRPr="00BA6C30">
        <w:t xml:space="preserve">"canolfannau trawiad ar y galon" </w:t>
      </w:r>
      <w:r w:rsidR="00B26B44">
        <w:t>ac maent yn</w:t>
      </w:r>
      <w:r w:rsidRPr="00BA6C30">
        <w:t xml:space="preserve"> derbyn ac yn rheoli'r cleifion hyn </w:t>
      </w:r>
      <w:r>
        <w:t>ar gyfer De Cymru i gyd</w:t>
      </w:r>
      <w:r w:rsidRPr="00BA6C30">
        <w:t xml:space="preserve">.  Roedd nifer o'r cleifion a </w:t>
      </w:r>
      <w:r w:rsidR="00B26B44">
        <w:t>oedd yn cyrraedd</w:t>
      </w:r>
      <w:r w:rsidRPr="00BA6C30">
        <w:t xml:space="preserve"> Ysbyty Treforys </w:t>
      </w:r>
      <w:r>
        <w:t>yn profi</w:t>
      </w:r>
      <w:r w:rsidRPr="00BA6C30">
        <w:t xml:space="preserve"> sioc cardiogenig ddifrifol (</w:t>
      </w:r>
      <w:r>
        <w:t xml:space="preserve">sef bod y galon yn methu </w:t>
      </w:r>
      <w:r>
        <w:rPr>
          <w:rFonts w:cs="Calibri"/>
        </w:rPr>
        <w:t>â</w:t>
      </w:r>
      <w:r w:rsidRPr="00BA6C30">
        <w:t xml:space="preserve"> p</w:t>
      </w:r>
      <w:r>
        <w:t>h</w:t>
      </w:r>
      <w:r w:rsidRPr="00BA6C30">
        <w:t>wmpio</w:t>
      </w:r>
      <w:r>
        <w:t xml:space="preserve"> gwaed</w:t>
      </w:r>
      <w:r w:rsidRPr="00BA6C30">
        <w:t xml:space="preserve">) wrth gyrraedd yr ysbyty.  </w:t>
      </w:r>
      <w:r>
        <w:t>Ceir llai na 50% o ddisgwyliad fod c</w:t>
      </w:r>
      <w:r w:rsidRPr="00BA6C30">
        <w:t xml:space="preserve">leifion </w:t>
      </w:r>
      <w:r>
        <w:t>fel hyn</w:t>
      </w:r>
      <w:r w:rsidRPr="00BA6C30">
        <w:t xml:space="preserve"> </w:t>
      </w:r>
      <w:r>
        <w:t xml:space="preserve">yn goroesi, </w:t>
      </w:r>
      <w:r w:rsidRPr="00BA6C30">
        <w:t xml:space="preserve">oni ddarperir triniaeth arbenigol.  Disgwylir i'r ysbytai hynny nad ydynt bellach yn darparu triniaeth frys ar gyfer trawiadau ar y galon fod â chyfraddau </w:t>
      </w:r>
      <w:r>
        <w:t>is o f</w:t>
      </w:r>
      <w:r w:rsidRPr="00BA6C30">
        <w:t xml:space="preserve">arwolaethau gan y bydd y boblogaeth sy'n weddill yn llai sâl ac felly mewn </w:t>
      </w:r>
      <w:r w:rsidR="00964D3D">
        <w:t xml:space="preserve">llawer </w:t>
      </w:r>
      <w:r>
        <w:t>llai o b</w:t>
      </w:r>
      <w:r w:rsidRPr="00BA6C30">
        <w:t>erygl o farw.</w:t>
      </w:r>
    </w:p>
    <w:p w14:paraId="632E37D6" w14:textId="77777777" w:rsidR="008F51EA" w:rsidRPr="00BA6C30" w:rsidRDefault="00BA6C30" w:rsidP="00111565">
      <w:pPr>
        <w:spacing w:line="240" w:lineRule="auto"/>
        <w:jc w:val="both"/>
      </w:pPr>
      <w:r w:rsidRPr="00BA6C30">
        <w:t xml:space="preserve">Mae'r cleifion </w:t>
      </w:r>
      <w:r>
        <w:t xml:space="preserve">hynny sydd </w:t>
      </w:r>
      <w:r>
        <w:rPr>
          <w:rFonts w:cs="Calibri"/>
        </w:rPr>
        <w:t>â</w:t>
      </w:r>
      <w:r>
        <w:t xml:space="preserve">’r </w:t>
      </w:r>
      <w:r w:rsidRPr="00BA6C30">
        <w:t>risg uchaf (</w:t>
      </w:r>
      <w:r>
        <w:t>sy’n profi</w:t>
      </w:r>
      <w:r w:rsidRPr="00BA6C30">
        <w:t xml:space="preserve"> sioc cardiogenig) wedi'u cynnwys yn y ffigurau cyffredinol a gyflwynwyd, felly mae angen bod yn ofalus wrth ddehongli'r ffigurau hyn.</w:t>
      </w:r>
      <w:r w:rsidR="008F51EA" w:rsidRPr="00BA6C30">
        <w:br w:type="page"/>
      </w:r>
    </w:p>
    <w:p w14:paraId="7F20F9C2" w14:textId="05F5E093" w:rsidR="00F664DB" w:rsidRPr="006F6CD4" w:rsidRDefault="009A7D92" w:rsidP="00111565">
      <w:pPr>
        <w:spacing w:line="240" w:lineRule="auto"/>
        <w:jc w:val="both"/>
      </w:pPr>
      <w:r w:rsidRPr="006F6CD4">
        <w:rPr>
          <w:b/>
        </w:rPr>
        <w:lastRenderedPageBreak/>
        <w:t xml:space="preserve">Cyfraddau </w:t>
      </w:r>
      <w:r w:rsidR="00D516FE" w:rsidRPr="006F6CD4">
        <w:rPr>
          <w:b/>
        </w:rPr>
        <w:t>marwolaethau o fewn 30 diwrnod o</w:t>
      </w:r>
      <w:r w:rsidRPr="006F6CD4">
        <w:rPr>
          <w:b/>
        </w:rPr>
        <w:t xml:space="preserve"> gael llawdriniaeth</w:t>
      </w:r>
    </w:p>
    <w:p w14:paraId="2F1A92B2" w14:textId="77777777" w:rsidR="009A7D92" w:rsidRPr="006F6CD4" w:rsidRDefault="009A7D92" w:rsidP="009A7D92">
      <w:pPr>
        <w:jc w:val="both"/>
      </w:pPr>
      <w:r w:rsidRPr="006F6CD4">
        <w:t xml:space="preserve">Mae'r mesurau hyn yn canolbwyntio ar y cleifion a fu farw yn yr ysbyty o fewn 30 diwrnod i </w:t>
      </w:r>
      <w:r w:rsidR="002C078F" w:rsidRPr="006F6CD4">
        <w:t>gael t</w:t>
      </w:r>
      <w:r w:rsidRPr="006F6CD4">
        <w:t>riniaeth lawfeddygol.</w:t>
      </w:r>
    </w:p>
    <w:p w14:paraId="297A7D06" w14:textId="77777777" w:rsidR="00DB0466" w:rsidRDefault="0086759E" w:rsidP="00147FCD">
      <w:pPr>
        <w:ind w:left="568"/>
        <w:jc w:val="both"/>
        <w:rPr>
          <w:b/>
        </w:rPr>
      </w:pPr>
      <w:r w:rsidRPr="006F6CD4">
        <w:rPr>
          <w:b/>
        </w:rPr>
        <w:t xml:space="preserve"> </w:t>
      </w:r>
      <w:r w:rsidR="002C078F" w:rsidRPr="006F6CD4">
        <w:rPr>
          <w:b/>
        </w:rPr>
        <w:t>Llawdriniaeth Ddewisol</w:t>
      </w:r>
    </w:p>
    <w:p w14:paraId="5B1B1829" w14:textId="20A0465F" w:rsidR="005E1F6D" w:rsidRDefault="00B70432" w:rsidP="005E1F6D">
      <w:pPr>
        <w:jc w:val="both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6084400F" wp14:editId="169A6427">
            <wp:extent cx="5781615" cy="2464904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755" cy="2478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7AB396" w14:textId="53DC9560" w:rsidR="002C078F" w:rsidRPr="006F6CD4" w:rsidRDefault="002C078F" w:rsidP="00111565">
      <w:pPr>
        <w:spacing w:line="240" w:lineRule="auto"/>
        <w:jc w:val="both"/>
      </w:pPr>
      <w:r w:rsidRPr="00156B3C">
        <w:t>Cyfradd y marwolaethau o fewn 30 diwrnod ar gyfer achosion o lawdriniaeth</w:t>
      </w:r>
      <w:r w:rsidR="00964D3D" w:rsidRPr="00156B3C">
        <w:t xml:space="preserve">au </w:t>
      </w:r>
      <w:r w:rsidRPr="00156B3C">
        <w:t xml:space="preserve">dewisol ar gyfer </w:t>
      </w:r>
      <w:r w:rsidR="00502611" w:rsidRPr="00156B3C">
        <w:t xml:space="preserve">Bwrdd Iechyd </w:t>
      </w:r>
      <w:r w:rsidR="00502611" w:rsidRPr="006F6CD4">
        <w:t>Prifysgol Bae Abertawe</w:t>
      </w:r>
      <w:r w:rsidRPr="006F6CD4">
        <w:t xml:space="preserve"> yw 0.</w:t>
      </w:r>
      <w:r w:rsidR="00B70432" w:rsidRPr="006F6CD4">
        <w:t>35</w:t>
      </w:r>
      <w:r w:rsidRPr="006F6CD4">
        <w:t>%.  Y cyfartaledd ar gyfer Cymru Gyfan yw 0.1</w:t>
      </w:r>
      <w:r w:rsidR="00B70432" w:rsidRPr="006F6CD4">
        <w:t>4</w:t>
      </w:r>
      <w:r w:rsidRPr="006F6CD4">
        <w:t xml:space="preserve">%. Er bod nifer y marwolaethau mewn </w:t>
      </w:r>
      <w:r w:rsidR="00502611" w:rsidRPr="006F6CD4">
        <w:t xml:space="preserve">perthynas </w:t>
      </w:r>
      <w:r w:rsidR="00502611" w:rsidRPr="006F6CD4">
        <w:rPr>
          <w:rFonts w:cs="Calibri"/>
        </w:rPr>
        <w:t>â</w:t>
      </w:r>
      <w:r w:rsidR="003D6732" w:rsidRPr="006F6CD4">
        <w:rPr>
          <w:rFonts w:cs="Calibri"/>
        </w:rPr>
        <w:t xml:space="preserve"> </w:t>
      </w:r>
      <w:r w:rsidRPr="006F6CD4">
        <w:t xml:space="preserve">llawdriniaethau dewisol yn isel iawn, bydd y gyfradd uwch </w:t>
      </w:r>
      <w:r w:rsidR="00502611" w:rsidRPr="006F6CD4">
        <w:t>ym Mwrdd Iechyd Prifysgol Bae Abertawe’</w:t>
      </w:r>
      <w:r w:rsidRPr="006F6CD4">
        <w:t xml:space="preserve">n adlewyrchu'r ffaith bod ysbyty Treforys yn ganolfan ar gyfer llawer o achosion llawfeddygol cymhleth </w:t>
      </w:r>
      <w:r w:rsidR="00502611" w:rsidRPr="006F6CD4">
        <w:t>ac iddynt</w:t>
      </w:r>
      <w:r w:rsidRPr="006F6CD4">
        <w:t xml:space="preserve"> risg uchel. </w:t>
      </w:r>
      <w:r w:rsidR="00502611" w:rsidRPr="006F6CD4">
        <w:t xml:space="preserve">O blith dros </w:t>
      </w:r>
      <w:r w:rsidR="00B70432" w:rsidRPr="006F6CD4">
        <w:t>2,590</w:t>
      </w:r>
      <w:r w:rsidR="00502611" w:rsidRPr="006F6CD4">
        <w:t xml:space="preserve"> o achosion yn</w:t>
      </w:r>
      <w:r w:rsidRPr="006F6CD4">
        <w:t xml:space="preserve"> ystod y cyfnod rhwng </w:t>
      </w:r>
      <w:r w:rsidR="00D516FE" w:rsidRPr="006F6CD4">
        <w:t>Hydref 2020</w:t>
      </w:r>
      <w:r w:rsidRPr="006F6CD4">
        <w:t xml:space="preserve"> a </w:t>
      </w:r>
      <w:r w:rsidR="00964D3D" w:rsidRPr="006F6CD4">
        <w:t>Me</w:t>
      </w:r>
      <w:r w:rsidR="00D516FE" w:rsidRPr="006F6CD4">
        <w:t>di 2021</w:t>
      </w:r>
      <w:r w:rsidRPr="006F6CD4">
        <w:t xml:space="preserve">, cafwyd </w:t>
      </w:r>
      <w:r w:rsidR="00964D3D" w:rsidRPr="006F6CD4">
        <w:t>9</w:t>
      </w:r>
      <w:r w:rsidRPr="006F6CD4">
        <w:t xml:space="preserve"> o farwolaethau llawfeddygol dewisol o fewn 30 diwrnod i'r llawdriniaeth</w:t>
      </w:r>
      <w:r w:rsidR="00502611" w:rsidRPr="006F6CD4">
        <w:t xml:space="preserve">au.  </w:t>
      </w:r>
      <w:r w:rsidRPr="006F6CD4">
        <w:t xml:space="preserve"> </w:t>
      </w:r>
    </w:p>
    <w:p w14:paraId="33486167" w14:textId="77777777" w:rsidR="00DB0466" w:rsidRDefault="002C078F" w:rsidP="00147FCD">
      <w:pPr>
        <w:ind w:firstLine="720"/>
        <w:jc w:val="both"/>
        <w:rPr>
          <w:b/>
        </w:rPr>
      </w:pPr>
      <w:r w:rsidRPr="006F6CD4">
        <w:rPr>
          <w:b/>
        </w:rPr>
        <w:t>Llawdriniaeth Frys</w:t>
      </w:r>
    </w:p>
    <w:p w14:paraId="7ACD7312" w14:textId="600A1E4F" w:rsidR="00C504EE" w:rsidRDefault="00191574" w:rsidP="00C504EE">
      <w:pPr>
        <w:jc w:val="both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05CBDA89" wp14:editId="6EA8459A">
            <wp:extent cx="5686900" cy="244105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486" cy="245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C484C2" w14:textId="1FAF55E0" w:rsidR="002C078F" w:rsidRPr="00156B3C" w:rsidRDefault="002C078F" w:rsidP="00111565">
      <w:pPr>
        <w:spacing w:line="240" w:lineRule="auto"/>
        <w:jc w:val="both"/>
      </w:pPr>
      <w:r w:rsidRPr="00156B3C">
        <w:t xml:space="preserve">Cyfradd y marwolaethau o fewn 30 diwrnod ar gyfer achosion o lawdriniaeth frys ar gyfer </w:t>
      </w:r>
      <w:r w:rsidR="00502611" w:rsidRPr="00156B3C">
        <w:t xml:space="preserve">Bwrdd Iechyd Prifysgol Bae </w:t>
      </w:r>
      <w:r w:rsidR="00502611" w:rsidRPr="006F6CD4">
        <w:t>Abertawe</w:t>
      </w:r>
      <w:r w:rsidR="00191574" w:rsidRPr="006F6CD4">
        <w:t xml:space="preserve"> yw 1.73</w:t>
      </w:r>
      <w:r w:rsidRPr="006F6CD4">
        <w:t>%.  Y cyfarta</w:t>
      </w:r>
      <w:r w:rsidR="00615E77" w:rsidRPr="006F6CD4">
        <w:t>ledd ar gyfer Cymru G</w:t>
      </w:r>
      <w:r w:rsidR="00022EB0" w:rsidRPr="006F6CD4">
        <w:t>yfan yw 1.7</w:t>
      </w:r>
      <w:r w:rsidR="00191574" w:rsidRPr="006F6CD4">
        <w:t>5</w:t>
      </w:r>
      <w:r w:rsidRPr="006F6CD4">
        <w:t>%.  Dy</w:t>
      </w:r>
      <w:r w:rsidR="00502611" w:rsidRPr="006F6CD4">
        <w:t>lid nodi mai ysbyty Treforys yw’r b</w:t>
      </w:r>
      <w:r w:rsidRPr="006F6CD4">
        <w:t xml:space="preserve">rif ganolfan drawma </w:t>
      </w:r>
      <w:r w:rsidR="00502611" w:rsidRPr="006F6CD4">
        <w:t xml:space="preserve">ar gyfer </w:t>
      </w:r>
      <w:r w:rsidRPr="006F6CD4">
        <w:t>De-orllewin Cymru ac mae'n derbyn argyfyngau i'w wasanaethau trydyddol gan Fyrddau Iechyd cyfagos.</w:t>
      </w:r>
    </w:p>
    <w:p w14:paraId="2C25CCD6" w14:textId="77777777" w:rsidR="00651BFF" w:rsidRDefault="002C078F" w:rsidP="00321A68">
      <w:pPr>
        <w:spacing w:after="0" w:line="240" w:lineRule="auto"/>
        <w:rPr>
          <w:b/>
        </w:rPr>
      </w:pPr>
      <w:r w:rsidRPr="006F6CD4">
        <w:rPr>
          <w:b/>
        </w:rPr>
        <w:lastRenderedPageBreak/>
        <w:t>Cyfraddau Bras Marwolaethau mewn Adrannau Damweiniau ac Achosion Brys (Prif Unedau)</w:t>
      </w:r>
      <w:r>
        <w:rPr>
          <w:b/>
        </w:rPr>
        <w:t xml:space="preserve"> </w:t>
      </w:r>
    </w:p>
    <w:p w14:paraId="412FF6B9" w14:textId="77777777" w:rsidR="002C078F" w:rsidRDefault="002C078F" w:rsidP="00111565">
      <w:pPr>
        <w:spacing w:line="240" w:lineRule="auto"/>
        <w:jc w:val="both"/>
      </w:pPr>
      <w:r w:rsidRPr="002C078F">
        <w:t xml:space="preserve">Mae'r tabl isod yn dangos </w:t>
      </w:r>
      <w:r>
        <w:t xml:space="preserve">cyfraddau bras </w:t>
      </w:r>
      <w:r w:rsidR="006D4774">
        <w:t xml:space="preserve">y </w:t>
      </w:r>
      <w:r>
        <w:t>marwolaethau</w:t>
      </w:r>
      <w:r w:rsidRPr="002C078F">
        <w:t xml:space="preserve"> </w:t>
      </w:r>
      <w:r>
        <w:t>ar gyfer cyfnod treigl o</w:t>
      </w:r>
      <w:r w:rsidRPr="002C078F">
        <w:t xml:space="preserve"> 12 mis </w:t>
      </w:r>
      <w:r w:rsidR="006D4774">
        <w:t>ym mhob</w:t>
      </w:r>
      <w:r>
        <w:t xml:space="preserve"> un o</w:t>
      </w:r>
      <w:r w:rsidRPr="002C078F">
        <w:t xml:space="preserve"> safleoedd Bwrdd Iechyd Cymru </w:t>
      </w:r>
      <w:r w:rsidR="006D4774">
        <w:t xml:space="preserve">sydd </w:t>
      </w:r>
      <w:r>
        <w:t>ag</w:t>
      </w:r>
      <w:r w:rsidRPr="002C078F">
        <w:t xml:space="preserve"> Adran Achosion Brys fawr</w:t>
      </w:r>
      <w:r>
        <w:t>, fesul</w:t>
      </w:r>
      <w:r w:rsidRPr="002C078F">
        <w:t xml:space="preserve"> 10,000 o bresenoldebau.</w:t>
      </w:r>
    </w:p>
    <w:p w14:paraId="6818EDE6" w14:textId="672A0834" w:rsidR="00041322" w:rsidRDefault="000D1495" w:rsidP="000D1495">
      <w:pPr>
        <w:spacing w:after="0" w:line="240" w:lineRule="auto"/>
        <w:rPr>
          <w:sz w:val="10"/>
          <w:szCs w:val="10"/>
        </w:rPr>
      </w:pPr>
      <w:r w:rsidRPr="000D1495">
        <w:rPr>
          <w:noProof/>
          <w:lang w:eastAsia="en-GB"/>
        </w:rPr>
        <w:drawing>
          <wp:inline distT="0" distB="0" distL="0" distR="0" wp14:anchorId="6A611EDE" wp14:editId="12F55C2C">
            <wp:extent cx="5731030" cy="7227736"/>
            <wp:effectExtent l="0" t="0" r="317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58" cy="723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4B7F1" w14:textId="77777777" w:rsidR="000D1495" w:rsidRDefault="000D1495">
      <w:pPr>
        <w:spacing w:after="0" w:line="240" w:lineRule="auto"/>
        <w:rPr>
          <w:sz w:val="10"/>
          <w:szCs w:val="10"/>
        </w:rPr>
      </w:pPr>
    </w:p>
    <w:p w14:paraId="2BDED78D" w14:textId="77777777" w:rsidR="000D1495" w:rsidRDefault="000D1495">
      <w:pPr>
        <w:spacing w:after="0" w:line="240" w:lineRule="auto"/>
        <w:rPr>
          <w:sz w:val="10"/>
          <w:szCs w:val="10"/>
        </w:rPr>
      </w:pPr>
    </w:p>
    <w:p w14:paraId="11721EE5" w14:textId="77777777" w:rsidR="006706A7" w:rsidRPr="006F6CD4" w:rsidRDefault="006706A7" w:rsidP="00670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bookmarkStart w:id="0" w:name="_GoBack"/>
      <w:bookmarkEnd w:id="0"/>
      <w:r w:rsidRPr="006F6CD4">
        <w:rPr>
          <w:rFonts w:ascii="Arial" w:hAnsi="Arial" w:cs="Arial"/>
          <w:color w:val="000000"/>
          <w:sz w:val="16"/>
          <w:szCs w:val="16"/>
          <w:lang w:eastAsia="en-GB"/>
        </w:rPr>
        <w:t>Ffynhonnell: EDDS drwy Data Mart</w:t>
      </w:r>
    </w:p>
    <w:p w14:paraId="1E91E694" w14:textId="6217F156" w:rsidR="000D1495" w:rsidRPr="00041322" w:rsidRDefault="006706A7" w:rsidP="006706A7">
      <w:pPr>
        <w:spacing w:after="0" w:line="240" w:lineRule="auto"/>
        <w:rPr>
          <w:sz w:val="10"/>
          <w:szCs w:val="10"/>
        </w:rPr>
      </w:pPr>
      <w:r w:rsidRPr="006F6CD4">
        <w:rPr>
          <w:rFonts w:ascii="Arial" w:hAnsi="Arial" w:cs="Arial"/>
          <w:color w:val="000000"/>
          <w:sz w:val="16"/>
          <w:szCs w:val="16"/>
          <w:lang w:eastAsia="en-GB"/>
        </w:rPr>
        <w:t>Mae safleoedd BIPAB yn cynnwys data ar gyfer Ysbytai Brenhinol Gwent a Nevill Hall hyd at ganol mis Tachwedd 2020 pan agorwyd Ysbyty Athrofaol y Faenor. Wedi’r dyddiad yma cynhwysir y tri ysbyty yn y data er mwyn gwell ddisgrifio'r fodel ddiwygiedig o ofal brys ar draws y rhanbarth.</w:t>
      </w:r>
    </w:p>
    <w:p w14:paraId="2973F0EA" w14:textId="07EBAB34" w:rsidR="00B076A6" w:rsidRDefault="00B076A6" w:rsidP="00B076A6">
      <w:pPr>
        <w:spacing w:after="0"/>
        <w:rPr>
          <w:sz w:val="10"/>
          <w:szCs w:val="10"/>
        </w:rPr>
      </w:pPr>
    </w:p>
    <w:p w14:paraId="7713A861" w14:textId="77777777" w:rsidR="008F75AB" w:rsidRPr="00B076A6" w:rsidRDefault="008F75AB" w:rsidP="00B076A6">
      <w:pPr>
        <w:spacing w:after="0"/>
        <w:rPr>
          <w:sz w:val="10"/>
          <w:szCs w:val="10"/>
        </w:rPr>
      </w:pPr>
    </w:p>
    <w:p w14:paraId="76672FF7" w14:textId="28FC32ED" w:rsidR="00AD5AA0" w:rsidRDefault="006A1536" w:rsidP="006A1536">
      <w:pPr>
        <w:spacing w:after="0" w:line="240" w:lineRule="auto"/>
        <w:jc w:val="both"/>
        <w:rPr>
          <w:b/>
        </w:rPr>
      </w:pPr>
      <w:r w:rsidRPr="006A1536">
        <w:lastRenderedPageBreak/>
        <w:t xml:space="preserve">Er bod y tabl uchod yn dangos cyfradd </w:t>
      </w:r>
      <w:r w:rsidR="00913A20">
        <w:t>f</w:t>
      </w:r>
      <w:r w:rsidRPr="006A1536">
        <w:t>arwolaethau uchel ar gyfer Ysbyty Treforys o'i gymharu â gweddill Cymru, dylid cydnabod bod Ysbyty Treforys, fel yr amlinellwyd eisoes, yn un o ddau ysbyty mawr yn Ne Cymru gyfan sy'n derbyn ac yn rheoli'r cleifion mwyaf sâl. Mae</w:t>
      </w:r>
      <w:r w:rsidR="00502611">
        <w:t>’r</w:t>
      </w:r>
      <w:r w:rsidRPr="006A1536">
        <w:t xml:space="preserve"> ffactorau pellach sydd wedi cyfrannu at y cynnydd </w:t>
      </w:r>
      <w:r w:rsidR="00502611">
        <w:t>yn ystod</w:t>
      </w:r>
      <w:r w:rsidRPr="006A1536">
        <w:t xml:space="preserve"> y cyfnod a gofnodwyd yn cynnwys newid </w:t>
      </w:r>
      <w:r>
        <w:t xml:space="preserve">i’r </w:t>
      </w:r>
      <w:r w:rsidRPr="006A1536">
        <w:t xml:space="preserve">gwasanaeth ym mis Awst 2012 </w:t>
      </w:r>
      <w:r>
        <w:t>pan ddaeth</w:t>
      </w:r>
      <w:r w:rsidRPr="006A1536">
        <w:t xml:space="preserve"> derbyniadau brys i ben yn </w:t>
      </w:r>
      <w:r>
        <w:t>Y</w:t>
      </w:r>
      <w:r w:rsidRPr="006A1536">
        <w:t xml:space="preserve">sbyty Castell-nedd Port Talbot, gan gynyddu nifer y cleifion sâl sy'n </w:t>
      </w:r>
      <w:r>
        <w:t xml:space="preserve">mynd i Adran Achosion Brys Treforys.  </w:t>
      </w:r>
      <w:r w:rsidRPr="006A1536">
        <w:t xml:space="preserve">Bu adegau hefyd pan </w:t>
      </w:r>
      <w:r>
        <w:t>dderbyniwyd claf i’r ysbyty o’r Adran Achosion Brys ac roedd y farwolaeth i’w disgwyl, gan olygu bod marwolaeth y claf wedi’i hadrodd dan yr Adran Achosion Brys yn hytrach nag yn yr ysbyty.</w:t>
      </w:r>
      <w:r w:rsidR="00156B3C">
        <w:t xml:space="preserve">  </w:t>
      </w:r>
      <w:r w:rsidRPr="006A1536">
        <w:t xml:space="preserve">Adolygir yr holl farwolaethau sy'n digwydd yn Nhreforys gan </w:t>
      </w:r>
      <w:r>
        <w:t>Feddyg Ymgynghorol o’r Adran Achosion Brys</w:t>
      </w:r>
      <w:r w:rsidRPr="006A1536">
        <w:t>.</w:t>
      </w:r>
    </w:p>
    <w:sectPr w:rsidR="00AD5AA0" w:rsidSect="00324EA8">
      <w:footerReference w:type="default" r:id="rId25"/>
      <w:headerReference w:type="first" r:id="rId26"/>
      <w:pgSz w:w="11906" w:h="16838"/>
      <w:pgMar w:top="1276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9FA11" w14:textId="77777777" w:rsidR="00584318" w:rsidRDefault="00584318" w:rsidP="00992005">
      <w:pPr>
        <w:spacing w:after="0" w:line="240" w:lineRule="auto"/>
      </w:pPr>
      <w:r>
        <w:separator/>
      </w:r>
    </w:p>
  </w:endnote>
  <w:endnote w:type="continuationSeparator" w:id="0">
    <w:p w14:paraId="4BD37156" w14:textId="77777777" w:rsidR="00584318" w:rsidRDefault="00584318" w:rsidP="0099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C8CF1" w14:textId="5C1723EE" w:rsidR="00200398" w:rsidRDefault="0020039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6CD4">
      <w:rPr>
        <w:noProof/>
      </w:rPr>
      <w:t>11</w:t>
    </w:r>
    <w:r>
      <w:fldChar w:fldCharType="end"/>
    </w:r>
  </w:p>
  <w:p w14:paraId="24D7CC80" w14:textId="77777777" w:rsidR="00200398" w:rsidRDefault="00200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93C62" w14:textId="77777777" w:rsidR="00584318" w:rsidRDefault="00584318" w:rsidP="00992005">
      <w:pPr>
        <w:spacing w:after="0" w:line="240" w:lineRule="auto"/>
      </w:pPr>
      <w:r>
        <w:separator/>
      </w:r>
    </w:p>
  </w:footnote>
  <w:footnote w:type="continuationSeparator" w:id="0">
    <w:p w14:paraId="66322D90" w14:textId="77777777" w:rsidR="00584318" w:rsidRDefault="00584318" w:rsidP="0099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84C73" w14:textId="77777777" w:rsidR="00200398" w:rsidRDefault="00200398" w:rsidP="00324EA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5A00D32" wp14:editId="6826DECD">
          <wp:extent cx="3542030" cy="904875"/>
          <wp:effectExtent l="0" t="0" r="1270" b="9525"/>
          <wp:docPr id="1" name="Picture 3" descr="http://abm.cymru.nhs.uk/bulletinfiles/12409/Swansea%20Bay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http://abm.cymru.nhs.uk/bulletinfiles/12409/Swansea%20Bay%20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4050" cy="90539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43F5"/>
    <w:multiLevelType w:val="hybridMultilevel"/>
    <w:tmpl w:val="A204FED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0F055A4"/>
    <w:multiLevelType w:val="hybridMultilevel"/>
    <w:tmpl w:val="C75E0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96EA7"/>
    <w:multiLevelType w:val="hybridMultilevel"/>
    <w:tmpl w:val="7AA2226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0307529"/>
    <w:multiLevelType w:val="hybridMultilevel"/>
    <w:tmpl w:val="16B6B1F0"/>
    <w:lvl w:ilvl="0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D6827"/>
    <w:multiLevelType w:val="hybridMultilevel"/>
    <w:tmpl w:val="EE48F9D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47C358C"/>
    <w:multiLevelType w:val="hybridMultilevel"/>
    <w:tmpl w:val="EC202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F118B6"/>
    <w:multiLevelType w:val="hybridMultilevel"/>
    <w:tmpl w:val="603A2B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A8F175B"/>
    <w:multiLevelType w:val="hybridMultilevel"/>
    <w:tmpl w:val="792E5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427F1"/>
    <w:multiLevelType w:val="hybridMultilevel"/>
    <w:tmpl w:val="0AD84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F4834"/>
    <w:multiLevelType w:val="hybridMultilevel"/>
    <w:tmpl w:val="6FD607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42"/>
    <w:rsid w:val="000014CE"/>
    <w:rsid w:val="000048CF"/>
    <w:rsid w:val="000076AA"/>
    <w:rsid w:val="00011959"/>
    <w:rsid w:val="00012EB0"/>
    <w:rsid w:val="00013AD3"/>
    <w:rsid w:val="00014FCF"/>
    <w:rsid w:val="00015216"/>
    <w:rsid w:val="00015999"/>
    <w:rsid w:val="00016195"/>
    <w:rsid w:val="00017A54"/>
    <w:rsid w:val="00022613"/>
    <w:rsid w:val="00022EB0"/>
    <w:rsid w:val="0002426C"/>
    <w:rsid w:val="000262FC"/>
    <w:rsid w:val="000266E7"/>
    <w:rsid w:val="000267C1"/>
    <w:rsid w:val="00027DB2"/>
    <w:rsid w:val="00030264"/>
    <w:rsid w:val="00030DDC"/>
    <w:rsid w:val="00033018"/>
    <w:rsid w:val="000340BA"/>
    <w:rsid w:val="00034556"/>
    <w:rsid w:val="000348F1"/>
    <w:rsid w:val="000364CB"/>
    <w:rsid w:val="00041322"/>
    <w:rsid w:val="000435C5"/>
    <w:rsid w:val="000450F2"/>
    <w:rsid w:val="00050291"/>
    <w:rsid w:val="000519BD"/>
    <w:rsid w:val="0005536D"/>
    <w:rsid w:val="00055AD1"/>
    <w:rsid w:val="00056822"/>
    <w:rsid w:val="0006015A"/>
    <w:rsid w:val="0006023D"/>
    <w:rsid w:val="00061D8B"/>
    <w:rsid w:val="000642FF"/>
    <w:rsid w:val="0007013C"/>
    <w:rsid w:val="0007074F"/>
    <w:rsid w:val="00070D33"/>
    <w:rsid w:val="00071ECC"/>
    <w:rsid w:val="0007249D"/>
    <w:rsid w:val="0007358F"/>
    <w:rsid w:val="000735BA"/>
    <w:rsid w:val="00074191"/>
    <w:rsid w:val="000750C5"/>
    <w:rsid w:val="00075A6A"/>
    <w:rsid w:val="00076DA0"/>
    <w:rsid w:val="00077147"/>
    <w:rsid w:val="00081F92"/>
    <w:rsid w:val="00082FB5"/>
    <w:rsid w:val="000830EA"/>
    <w:rsid w:val="0008475C"/>
    <w:rsid w:val="000870DF"/>
    <w:rsid w:val="00090331"/>
    <w:rsid w:val="00091EB7"/>
    <w:rsid w:val="00094E2A"/>
    <w:rsid w:val="000957C4"/>
    <w:rsid w:val="0009667E"/>
    <w:rsid w:val="0009675C"/>
    <w:rsid w:val="00097B77"/>
    <w:rsid w:val="00097F6F"/>
    <w:rsid w:val="000A478C"/>
    <w:rsid w:val="000A532B"/>
    <w:rsid w:val="000A6530"/>
    <w:rsid w:val="000A7174"/>
    <w:rsid w:val="000A7338"/>
    <w:rsid w:val="000A78F0"/>
    <w:rsid w:val="000A7947"/>
    <w:rsid w:val="000B0195"/>
    <w:rsid w:val="000B16B8"/>
    <w:rsid w:val="000B19C0"/>
    <w:rsid w:val="000B43DB"/>
    <w:rsid w:val="000B7E15"/>
    <w:rsid w:val="000C08CA"/>
    <w:rsid w:val="000C1324"/>
    <w:rsid w:val="000C5812"/>
    <w:rsid w:val="000D0D06"/>
    <w:rsid w:val="000D1495"/>
    <w:rsid w:val="000D5709"/>
    <w:rsid w:val="000D5FDE"/>
    <w:rsid w:val="000D74E0"/>
    <w:rsid w:val="000E1106"/>
    <w:rsid w:val="000F015B"/>
    <w:rsid w:val="000F1EA4"/>
    <w:rsid w:val="000F71EE"/>
    <w:rsid w:val="00100607"/>
    <w:rsid w:val="00101A01"/>
    <w:rsid w:val="00102094"/>
    <w:rsid w:val="00103A76"/>
    <w:rsid w:val="00103E26"/>
    <w:rsid w:val="00105BAA"/>
    <w:rsid w:val="00105E85"/>
    <w:rsid w:val="00111510"/>
    <w:rsid w:val="00111565"/>
    <w:rsid w:val="00111C9B"/>
    <w:rsid w:val="00116B12"/>
    <w:rsid w:val="00122698"/>
    <w:rsid w:val="00126ADC"/>
    <w:rsid w:val="00126ED6"/>
    <w:rsid w:val="00127603"/>
    <w:rsid w:val="00127DF2"/>
    <w:rsid w:val="00127FBE"/>
    <w:rsid w:val="00127FEA"/>
    <w:rsid w:val="00131432"/>
    <w:rsid w:val="00131C6A"/>
    <w:rsid w:val="00132F55"/>
    <w:rsid w:val="00133AA3"/>
    <w:rsid w:val="001340BD"/>
    <w:rsid w:val="00134631"/>
    <w:rsid w:val="0014045C"/>
    <w:rsid w:val="00141B27"/>
    <w:rsid w:val="00141F69"/>
    <w:rsid w:val="00141FF7"/>
    <w:rsid w:val="00142467"/>
    <w:rsid w:val="00144B57"/>
    <w:rsid w:val="001470BD"/>
    <w:rsid w:val="00147FCD"/>
    <w:rsid w:val="00156B3C"/>
    <w:rsid w:val="00157F83"/>
    <w:rsid w:val="00161625"/>
    <w:rsid w:val="00164B3A"/>
    <w:rsid w:val="00170B51"/>
    <w:rsid w:val="001734CA"/>
    <w:rsid w:val="0017385B"/>
    <w:rsid w:val="00173A3C"/>
    <w:rsid w:val="00174AF6"/>
    <w:rsid w:val="00176DF9"/>
    <w:rsid w:val="00177963"/>
    <w:rsid w:val="00177D59"/>
    <w:rsid w:val="001817D6"/>
    <w:rsid w:val="00183594"/>
    <w:rsid w:val="00183E7C"/>
    <w:rsid w:val="001848DD"/>
    <w:rsid w:val="00185352"/>
    <w:rsid w:val="00185F79"/>
    <w:rsid w:val="00191574"/>
    <w:rsid w:val="00192FAF"/>
    <w:rsid w:val="00194620"/>
    <w:rsid w:val="00196427"/>
    <w:rsid w:val="001974C9"/>
    <w:rsid w:val="001A059B"/>
    <w:rsid w:val="001A1119"/>
    <w:rsid w:val="001A2EAC"/>
    <w:rsid w:val="001A38D6"/>
    <w:rsid w:val="001A6FD0"/>
    <w:rsid w:val="001B1160"/>
    <w:rsid w:val="001B2081"/>
    <w:rsid w:val="001B34A0"/>
    <w:rsid w:val="001B398F"/>
    <w:rsid w:val="001B515A"/>
    <w:rsid w:val="001B5637"/>
    <w:rsid w:val="001B6057"/>
    <w:rsid w:val="001B6504"/>
    <w:rsid w:val="001B6AD9"/>
    <w:rsid w:val="001B7230"/>
    <w:rsid w:val="001B7AA3"/>
    <w:rsid w:val="001B7FD6"/>
    <w:rsid w:val="001C0001"/>
    <w:rsid w:val="001C1CC5"/>
    <w:rsid w:val="001C221E"/>
    <w:rsid w:val="001C44E8"/>
    <w:rsid w:val="001C54C7"/>
    <w:rsid w:val="001C5FCB"/>
    <w:rsid w:val="001C62D2"/>
    <w:rsid w:val="001C7752"/>
    <w:rsid w:val="001C7B42"/>
    <w:rsid w:val="001D1118"/>
    <w:rsid w:val="001D22BC"/>
    <w:rsid w:val="001D3048"/>
    <w:rsid w:val="001D4D10"/>
    <w:rsid w:val="001D612E"/>
    <w:rsid w:val="001E0727"/>
    <w:rsid w:val="001E1A53"/>
    <w:rsid w:val="001E4414"/>
    <w:rsid w:val="001E5B73"/>
    <w:rsid w:val="001E787A"/>
    <w:rsid w:val="001F0DE8"/>
    <w:rsid w:val="001F155F"/>
    <w:rsid w:val="001F44CF"/>
    <w:rsid w:val="001F4964"/>
    <w:rsid w:val="001F73CD"/>
    <w:rsid w:val="001F7B1E"/>
    <w:rsid w:val="00200398"/>
    <w:rsid w:val="00202B50"/>
    <w:rsid w:val="00203FA0"/>
    <w:rsid w:val="00204740"/>
    <w:rsid w:val="00204D58"/>
    <w:rsid w:val="00205F8F"/>
    <w:rsid w:val="002077E8"/>
    <w:rsid w:val="00210F25"/>
    <w:rsid w:val="00211A42"/>
    <w:rsid w:val="00211C8A"/>
    <w:rsid w:val="00212DE5"/>
    <w:rsid w:val="0021300A"/>
    <w:rsid w:val="002135BC"/>
    <w:rsid w:val="00213E45"/>
    <w:rsid w:val="00216240"/>
    <w:rsid w:val="00220FC7"/>
    <w:rsid w:val="00221DFA"/>
    <w:rsid w:val="00227869"/>
    <w:rsid w:val="00230CA5"/>
    <w:rsid w:val="00231A14"/>
    <w:rsid w:val="00234362"/>
    <w:rsid w:val="0023530F"/>
    <w:rsid w:val="002365DC"/>
    <w:rsid w:val="00236D1E"/>
    <w:rsid w:val="0023794E"/>
    <w:rsid w:val="00241490"/>
    <w:rsid w:val="002419E3"/>
    <w:rsid w:val="00244DA8"/>
    <w:rsid w:val="00247C0F"/>
    <w:rsid w:val="0025125F"/>
    <w:rsid w:val="002534E0"/>
    <w:rsid w:val="00255D63"/>
    <w:rsid w:val="00256BD8"/>
    <w:rsid w:val="00256C11"/>
    <w:rsid w:val="002603E8"/>
    <w:rsid w:val="00261F47"/>
    <w:rsid w:val="0026247E"/>
    <w:rsid w:val="00265E2F"/>
    <w:rsid w:val="0026600A"/>
    <w:rsid w:val="00267769"/>
    <w:rsid w:val="00267E0D"/>
    <w:rsid w:val="002710D1"/>
    <w:rsid w:val="002714E0"/>
    <w:rsid w:val="0027462C"/>
    <w:rsid w:val="00274AF4"/>
    <w:rsid w:val="00275047"/>
    <w:rsid w:val="00281423"/>
    <w:rsid w:val="00282E62"/>
    <w:rsid w:val="00284225"/>
    <w:rsid w:val="00291B18"/>
    <w:rsid w:val="00292591"/>
    <w:rsid w:val="00294C36"/>
    <w:rsid w:val="002971DE"/>
    <w:rsid w:val="002A18DD"/>
    <w:rsid w:val="002A31DE"/>
    <w:rsid w:val="002A3414"/>
    <w:rsid w:val="002A3AB6"/>
    <w:rsid w:val="002A4D56"/>
    <w:rsid w:val="002A56B3"/>
    <w:rsid w:val="002A6902"/>
    <w:rsid w:val="002B1EB1"/>
    <w:rsid w:val="002B1F89"/>
    <w:rsid w:val="002B221B"/>
    <w:rsid w:val="002B53FC"/>
    <w:rsid w:val="002C06F4"/>
    <w:rsid w:val="002C078F"/>
    <w:rsid w:val="002C0927"/>
    <w:rsid w:val="002C4A45"/>
    <w:rsid w:val="002C5C2C"/>
    <w:rsid w:val="002C6339"/>
    <w:rsid w:val="002D2029"/>
    <w:rsid w:val="002D3686"/>
    <w:rsid w:val="002D36C0"/>
    <w:rsid w:val="002D53D0"/>
    <w:rsid w:val="002D6458"/>
    <w:rsid w:val="002E1DF6"/>
    <w:rsid w:val="002E27D9"/>
    <w:rsid w:val="002E27F2"/>
    <w:rsid w:val="002E3323"/>
    <w:rsid w:val="002E6907"/>
    <w:rsid w:val="002F2A25"/>
    <w:rsid w:val="002F3922"/>
    <w:rsid w:val="00300607"/>
    <w:rsid w:val="003015C8"/>
    <w:rsid w:val="003025E9"/>
    <w:rsid w:val="00304141"/>
    <w:rsid w:val="00304F2F"/>
    <w:rsid w:val="003056AB"/>
    <w:rsid w:val="003056E0"/>
    <w:rsid w:val="00305742"/>
    <w:rsid w:val="0030750E"/>
    <w:rsid w:val="00313F94"/>
    <w:rsid w:val="00315F95"/>
    <w:rsid w:val="00316574"/>
    <w:rsid w:val="00316629"/>
    <w:rsid w:val="00320BFE"/>
    <w:rsid w:val="00321A68"/>
    <w:rsid w:val="00323F06"/>
    <w:rsid w:val="00324EA8"/>
    <w:rsid w:val="00326F48"/>
    <w:rsid w:val="00327AC9"/>
    <w:rsid w:val="00327CBE"/>
    <w:rsid w:val="00327E85"/>
    <w:rsid w:val="003304BE"/>
    <w:rsid w:val="0033117D"/>
    <w:rsid w:val="00331C8F"/>
    <w:rsid w:val="003353C8"/>
    <w:rsid w:val="00335D28"/>
    <w:rsid w:val="003361DD"/>
    <w:rsid w:val="0033666B"/>
    <w:rsid w:val="00336EE6"/>
    <w:rsid w:val="00340F5D"/>
    <w:rsid w:val="00341648"/>
    <w:rsid w:val="003418DF"/>
    <w:rsid w:val="00342A9A"/>
    <w:rsid w:val="003456B7"/>
    <w:rsid w:val="003466AA"/>
    <w:rsid w:val="00350274"/>
    <w:rsid w:val="003506BB"/>
    <w:rsid w:val="0035242E"/>
    <w:rsid w:val="00353C91"/>
    <w:rsid w:val="00354719"/>
    <w:rsid w:val="0035499E"/>
    <w:rsid w:val="0035585B"/>
    <w:rsid w:val="003567E5"/>
    <w:rsid w:val="00357472"/>
    <w:rsid w:val="003576D9"/>
    <w:rsid w:val="00360F5B"/>
    <w:rsid w:val="00361D58"/>
    <w:rsid w:val="00364CA9"/>
    <w:rsid w:val="0036541D"/>
    <w:rsid w:val="0036715E"/>
    <w:rsid w:val="00367AFE"/>
    <w:rsid w:val="003716E6"/>
    <w:rsid w:val="00371EF9"/>
    <w:rsid w:val="00374070"/>
    <w:rsid w:val="003748FB"/>
    <w:rsid w:val="00375201"/>
    <w:rsid w:val="00375CF7"/>
    <w:rsid w:val="003806BF"/>
    <w:rsid w:val="00382D50"/>
    <w:rsid w:val="0038459B"/>
    <w:rsid w:val="00386722"/>
    <w:rsid w:val="00386821"/>
    <w:rsid w:val="00394C5F"/>
    <w:rsid w:val="00395DF9"/>
    <w:rsid w:val="003961F2"/>
    <w:rsid w:val="003A095B"/>
    <w:rsid w:val="003A1BD7"/>
    <w:rsid w:val="003A1E49"/>
    <w:rsid w:val="003A2423"/>
    <w:rsid w:val="003A33BF"/>
    <w:rsid w:val="003A3652"/>
    <w:rsid w:val="003A44F2"/>
    <w:rsid w:val="003A4F1F"/>
    <w:rsid w:val="003A5BEE"/>
    <w:rsid w:val="003A5E44"/>
    <w:rsid w:val="003B1F04"/>
    <w:rsid w:val="003B4EE2"/>
    <w:rsid w:val="003B5956"/>
    <w:rsid w:val="003C5018"/>
    <w:rsid w:val="003C51CF"/>
    <w:rsid w:val="003C55DB"/>
    <w:rsid w:val="003C72AA"/>
    <w:rsid w:val="003D0702"/>
    <w:rsid w:val="003D234B"/>
    <w:rsid w:val="003D23C4"/>
    <w:rsid w:val="003D2B2D"/>
    <w:rsid w:val="003D2DB8"/>
    <w:rsid w:val="003D33C1"/>
    <w:rsid w:val="003D3DD8"/>
    <w:rsid w:val="003D53B2"/>
    <w:rsid w:val="003D6732"/>
    <w:rsid w:val="003E0412"/>
    <w:rsid w:val="003E23B6"/>
    <w:rsid w:val="003E3792"/>
    <w:rsid w:val="003E4507"/>
    <w:rsid w:val="003E6053"/>
    <w:rsid w:val="003E656A"/>
    <w:rsid w:val="003E7529"/>
    <w:rsid w:val="003F0C92"/>
    <w:rsid w:val="004007DD"/>
    <w:rsid w:val="00402874"/>
    <w:rsid w:val="00406D27"/>
    <w:rsid w:val="00410CAC"/>
    <w:rsid w:val="00416108"/>
    <w:rsid w:val="00422167"/>
    <w:rsid w:val="004236B3"/>
    <w:rsid w:val="00425736"/>
    <w:rsid w:val="004308B0"/>
    <w:rsid w:val="00430CA8"/>
    <w:rsid w:val="00430F95"/>
    <w:rsid w:val="00431008"/>
    <w:rsid w:val="0043652E"/>
    <w:rsid w:val="00437316"/>
    <w:rsid w:val="00442B01"/>
    <w:rsid w:val="004436F4"/>
    <w:rsid w:val="00446F2F"/>
    <w:rsid w:val="00447EB6"/>
    <w:rsid w:val="0045266E"/>
    <w:rsid w:val="00453307"/>
    <w:rsid w:val="004536AD"/>
    <w:rsid w:val="00455962"/>
    <w:rsid w:val="00457824"/>
    <w:rsid w:val="00457B20"/>
    <w:rsid w:val="00461FED"/>
    <w:rsid w:val="004626FB"/>
    <w:rsid w:val="004648DC"/>
    <w:rsid w:val="00464BB6"/>
    <w:rsid w:val="00464FDB"/>
    <w:rsid w:val="004666F1"/>
    <w:rsid w:val="00470AC6"/>
    <w:rsid w:val="004722F1"/>
    <w:rsid w:val="004724D9"/>
    <w:rsid w:val="00472DB0"/>
    <w:rsid w:val="00472ED4"/>
    <w:rsid w:val="00474CF5"/>
    <w:rsid w:val="0047707B"/>
    <w:rsid w:val="00481F6C"/>
    <w:rsid w:val="004838CB"/>
    <w:rsid w:val="00485CD7"/>
    <w:rsid w:val="0049158F"/>
    <w:rsid w:val="004934FC"/>
    <w:rsid w:val="00493DE1"/>
    <w:rsid w:val="004971AC"/>
    <w:rsid w:val="00497CA6"/>
    <w:rsid w:val="004A06B7"/>
    <w:rsid w:val="004A08A5"/>
    <w:rsid w:val="004A0D50"/>
    <w:rsid w:val="004A1668"/>
    <w:rsid w:val="004A2224"/>
    <w:rsid w:val="004A2DFF"/>
    <w:rsid w:val="004A53DD"/>
    <w:rsid w:val="004A5CBF"/>
    <w:rsid w:val="004A5EE1"/>
    <w:rsid w:val="004B001A"/>
    <w:rsid w:val="004B1AD0"/>
    <w:rsid w:val="004B22C2"/>
    <w:rsid w:val="004B2446"/>
    <w:rsid w:val="004B47E7"/>
    <w:rsid w:val="004B4804"/>
    <w:rsid w:val="004B7794"/>
    <w:rsid w:val="004C0650"/>
    <w:rsid w:val="004C371C"/>
    <w:rsid w:val="004C3B51"/>
    <w:rsid w:val="004C6926"/>
    <w:rsid w:val="004C6AFA"/>
    <w:rsid w:val="004C7451"/>
    <w:rsid w:val="004D1342"/>
    <w:rsid w:val="004D7923"/>
    <w:rsid w:val="004E4BC0"/>
    <w:rsid w:val="004E6483"/>
    <w:rsid w:val="004E78AA"/>
    <w:rsid w:val="004F1816"/>
    <w:rsid w:val="004F30B7"/>
    <w:rsid w:val="004F6E08"/>
    <w:rsid w:val="00500601"/>
    <w:rsid w:val="00500D64"/>
    <w:rsid w:val="00502611"/>
    <w:rsid w:val="00504863"/>
    <w:rsid w:val="00505244"/>
    <w:rsid w:val="005057B2"/>
    <w:rsid w:val="00507AE0"/>
    <w:rsid w:val="00507F11"/>
    <w:rsid w:val="00510592"/>
    <w:rsid w:val="005118BB"/>
    <w:rsid w:val="0051489F"/>
    <w:rsid w:val="00514A7E"/>
    <w:rsid w:val="00515605"/>
    <w:rsid w:val="00515BB6"/>
    <w:rsid w:val="0051669A"/>
    <w:rsid w:val="005219FD"/>
    <w:rsid w:val="00522B79"/>
    <w:rsid w:val="00523272"/>
    <w:rsid w:val="0052548A"/>
    <w:rsid w:val="0052601A"/>
    <w:rsid w:val="00526264"/>
    <w:rsid w:val="00530D3E"/>
    <w:rsid w:val="0053499E"/>
    <w:rsid w:val="00536BA3"/>
    <w:rsid w:val="005372DC"/>
    <w:rsid w:val="00541542"/>
    <w:rsid w:val="00541A98"/>
    <w:rsid w:val="00541EDC"/>
    <w:rsid w:val="00542BB0"/>
    <w:rsid w:val="00544355"/>
    <w:rsid w:val="0054656B"/>
    <w:rsid w:val="00550EF5"/>
    <w:rsid w:val="005518BC"/>
    <w:rsid w:val="005568E1"/>
    <w:rsid w:val="00560F3A"/>
    <w:rsid w:val="005628FC"/>
    <w:rsid w:val="00562BA2"/>
    <w:rsid w:val="00563BD3"/>
    <w:rsid w:val="00572306"/>
    <w:rsid w:val="005754FE"/>
    <w:rsid w:val="005758A6"/>
    <w:rsid w:val="00577989"/>
    <w:rsid w:val="00580B5C"/>
    <w:rsid w:val="00582558"/>
    <w:rsid w:val="00582BFF"/>
    <w:rsid w:val="00583446"/>
    <w:rsid w:val="00583ADB"/>
    <w:rsid w:val="00584318"/>
    <w:rsid w:val="0058475C"/>
    <w:rsid w:val="005867D8"/>
    <w:rsid w:val="00587AC5"/>
    <w:rsid w:val="00590BCB"/>
    <w:rsid w:val="00594961"/>
    <w:rsid w:val="00595924"/>
    <w:rsid w:val="00597D4E"/>
    <w:rsid w:val="005A28BD"/>
    <w:rsid w:val="005A3734"/>
    <w:rsid w:val="005A38B2"/>
    <w:rsid w:val="005A504E"/>
    <w:rsid w:val="005A6049"/>
    <w:rsid w:val="005A7833"/>
    <w:rsid w:val="005B0F5D"/>
    <w:rsid w:val="005B22AD"/>
    <w:rsid w:val="005B3C14"/>
    <w:rsid w:val="005B463C"/>
    <w:rsid w:val="005B5541"/>
    <w:rsid w:val="005C0287"/>
    <w:rsid w:val="005C29AF"/>
    <w:rsid w:val="005C31E2"/>
    <w:rsid w:val="005C3830"/>
    <w:rsid w:val="005C413D"/>
    <w:rsid w:val="005C5A7A"/>
    <w:rsid w:val="005C65E4"/>
    <w:rsid w:val="005C66E0"/>
    <w:rsid w:val="005C7192"/>
    <w:rsid w:val="005C771E"/>
    <w:rsid w:val="005D1043"/>
    <w:rsid w:val="005D1AF5"/>
    <w:rsid w:val="005D2DBB"/>
    <w:rsid w:val="005D399B"/>
    <w:rsid w:val="005D44D0"/>
    <w:rsid w:val="005D517A"/>
    <w:rsid w:val="005D55FA"/>
    <w:rsid w:val="005D56B7"/>
    <w:rsid w:val="005E1F6D"/>
    <w:rsid w:val="005E2DB5"/>
    <w:rsid w:val="005E3AD9"/>
    <w:rsid w:val="005E66C6"/>
    <w:rsid w:val="005E67D4"/>
    <w:rsid w:val="005E7515"/>
    <w:rsid w:val="005F2039"/>
    <w:rsid w:val="005F2FAC"/>
    <w:rsid w:val="005F38CD"/>
    <w:rsid w:val="005F5F7E"/>
    <w:rsid w:val="00601CB5"/>
    <w:rsid w:val="00602372"/>
    <w:rsid w:val="006061DF"/>
    <w:rsid w:val="00606D03"/>
    <w:rsid w:val="00607A9D"/>
    <w:rsid w:val="0061410A"/>
    <w:rsid w:val="00615E77"/>
    <w:rsid w:val="00616692"/>
    <w:rsid w:val="0061758A"/>
    <w:rsid w:val="0062159F"/>
    <w:rsid w:val="0062169B"/>
    <w:rsid w:val="006217B4"/>
    <w:rsid w:val="006231D6"/>
    <w:rsid w:val="00623CDB"/>
    <w:rsid w:val="00625CB4"/>
    <w:rsid w:val="00625EB7"/>
    <w:rsid w:val="006308E5"/>
    <w:rsid w:val="006312FE"/>
    <w:rsid w:val="00631ED2"/>
    <w:rsid w:val="00634365"/>
    <w:rsid w:val="00635695"/>
    <w:rsid w:val="00637C33"/>
    <w:rsid w:val="00643534"/>
    <w:rsid w:val="00644ACE"/>
    <w:rsid w:val="00644B42"/>
    <w:rsid w:val="00647BEC"/>
    <w:rsid w:val="00650734"/>
    <w:rsid w:val="00651BFF"/>
    <w:rsid w:val="0065420E"/>
    <w:rsid w:val="0065462A"/>
    <w:rsid w:val="0065519C"/>
    <w:rsid w:val="006557E7"/>
    <w:rsid w:val="00660C4A"/>
    <w:rsid w:val="00664538"/>
    <w:rsid w:val="00665BA5"/>
    <w:rsid w:val="006662F7"/>
    <w:rsid w:val="00666466"/>
    <w:rsid w:val="00666CF1"/>
    <w:rsid w:val="006700DF"/>
    <w:rsid w:val="006706A7"/>
    <w:rsid w:val="0067106E"/>
    <w:rsid w:val="006742B1"/>
    <w:rsid w:val="006814AD"/>
    <w:rsid w:val="00681A14"/>
    <w:rsid w:val="006831ED"/>
    <w:rsid w:val="00683541"/>
    <w:rsid w:val="00684801"/>
    <w:rsid w:val="00684F02"/>
    <w:rsid w:val="00686AEE"/>
    <w:rsid w:val="00686CB6"/>
    <w:rsid w:val="00687CA0"/>
    <w:rsid w:val="00691DA0"/>
    <w:rsid w:val="00694FB4"/>
    <w:rsid w:val="006954B3"/>
    <w:rsid w:val="00695640"/>
    <w:rsid w:val="006972BF"/>
    <w:rsid w:val="006A144A"/>
    <w:rsid w:val="006A1536"/>
    <w:rsid w:val="006A5393"/>
    <w:rsid w:val="006B0DBF"/>
    <w:rsid w:val="006B0F55"/>
    <w:rsid w:val="006B1D64"/>
    <w:rsid w:val="006B2EE7"/>
    <w:rsid w:val="006B3B69"/>
    <w:rsid w:val="006B5648"/>
    <w:rsid w:val="006C162E"/>
    <w:rsid w:val="006C3A82"/>
    <w:rsid w:val="006C3EAF"/>
    <w:rsid w:val="006C492E"/>
    <w:rsid w:val="006C4D98"/>
    <w:rsid w:val="006C524C"/>
    <w:rsid w:val="006C5A1A"/>
    <w:rsid w:val="006D03F4"/>
    <w:rsid w:val="006D30EF"/>
    <w:rsid w:val="006D40B8"/>
    <w:rsid w:val="006D4774"/>
    <w:rsid w:val="006D50A4"/>
    <w:rsid w:val="006D512A"/>
    <w:rsid w:val="006D6795"/>
    <w:rsid w:val="006D6A77"/>
    <w:rsid w:val="006D72EE"/>
    <w:rsid w:val="006E169C"/>
    <w:rsid w:val="006E1BF1"/>
    <w:rsid w:val="006E32A1"/>
    <w:rsid w:val="006E6AAE"/>
    <w:rsid w:val="006E6B9F"/>
    <w:rsid w:val="006E765D"/>
    <w:rsid w:val="006F32FB"/>
    <w:rsid w:val="006F5929"/>
    <w:rsid w:val="006F6377"/>
    <w:rsid w:val="006F6CD4"/>
    <w:rsid w:val="006F6D75"/>
    <w:rsid w:val="006F6DE9"/>
    <w:rsid w:val="007007AF"/>
    <w:rsid w:val="007008C5"/>
    <w:rsid w:val="007031B4"/>
    <w:rsid w:val="007032D5"/>
    <w:rsid w:val="007053B3"/>
    <w:rsid w:val="007060A8"/>
    <w:rsid w:val="00706D2A"/>
    <w:rsid w:val="00713CCB"/>
    <w:rsid w:val="007142C5"/>
    <w:rsid w:val="00714EAC"/>
    <w:rsid w:val="00716B90"/>
    <w:rsid w:val="007170B2"/>
    <w:rsid w:val="00717CED"/>
    <w:rsid w:val="00720877"/>
    <w:rsid w:val="00720D81"/>
    <w:rsid w:val="00721C8D"/>
    <w:rsid w:val="00722014"/>
    <w:rsid w:val="00722FDA"/>
    <w:rsid w:val="007242E3"/>
    <w:rsid w:val="00724E99"/>
    <w:rsid w:val="00731F36"/>
    <w:rsid w:val="00734428"/>
    <w:rsid w:val="00744BF6"/>
    <w:rsid w:val="00744D13"/>
    <w:rsid w:val="007457C2"/>
    <w:rsid w:val="00745EA7"/>
    <w:rsid w:val="007512DA"/>
    <w:rsid w:val="00752D08"/>
    <w:rsid w:val="00753FA5"/>
    <w:rsid w:val="00754D0B"/>
    <w:rsid w:val="00756B4A"/>
    <w:rsid w:val="007608C5"/>
    <w:rsid w:val="007632CC"/>
    <w:rsid w:val="00764CC0"/>
    <w:rsid w:val="0076612D"/>
    <w:rsid w:val="00766C97"/>
    <w:rsid w:val="007702BB"/>
    <w:rsid w:val="00772B62"/>
    <w:rsid w:val="0077481C"/>
    <w:rsid w:val="00776986"/>
    <w:rsid w:val="00776D11"/>
    <w:rsid w:val="00782C75"/>
    <w:rsid w:val="00784316"/>
    <w:rsid w:val="00792138"/>
    <w:rsid w:val="00796C4D"/>
    <w:rsid w:val="00796DA6"/>
    <w:rsid w:val="007A06D1"/>
    <w:rsid w:val="007A1D87"/>
    <w:rsid w:val="007A24DA"/>
    <w:rsid w:val="007A51AB"/>
    <w:rsid w:val="007A741B"/>
    <w:rsid w:val="007B4767"/>
    <w:rsid w:val="007C0EE5"/>
    <w:rsid w:val="007C2CC9"/>
    <w:rsid w:val="007C4C3A"/>
    <w:rsid w:val="007C7945"/>
    <w:rsid w:val="007D0546"/>
    <w:rsid w:val="007D3781"/>
    <w:rsid w:val="007D37B1"/>
    <w:rsid w:val="007E3840"/>
    <w:rsid w:val="007E3D67"/>
    <w:rsid w:val="007E4550"/>
    <w:rsid w:val="007E56AF"/>
    <w:rsid w:val="007F0629"/>
    <w:rsid w:val="007F5354"/>
    <w:rsid w:val="007F5BF6"/>
    <w:rsid w:val="007F72EA"/>
    <w:rsid w:val="0080023E"/>
    <w:rsid w:val="0080297A"/>
    <w:rsid w:val="00806662"/>
    <w:rsid w:val="00807122"/>
    <w:rsid w:val="008100D2"/>
    <w:rsid w:val="008122B0"/>
    <w:rsid w:val="00813559"/>
    <w:rsid w:val="008144A1"/>
    <w:rsid w:val="00816048"/>
    <w:rsid w:val="008162AA"/>
    <w:rsid w:val="00816B48"/>
    <w:rsid w:val="0081754C"/>
    <w:rsid w:val="00817E1D"/>
    <w:rsid w:val="00820F53"/>
    <w:rsid w:val="008223B7"/>
    <w:rsid w:val="00822D90"/>
    <w:rsid w:val="00824633"/>
    <w:rsid w:val="00825FBC"/>
    <w:rsid w:val="00833062"/>
    <w:rsid w:val="0083547B"/>
    <w:rsid w:val="00835802"/>
    <w:rsid w:val="0083661F"/>
    <w:rsid w:val="0083754D"/>
    <w:rsid w:val="0083765C"/>
    <w:rsid w:val="008448C9"/>
    <w:rsid w:val="00845A4D"/>
    <w:rsid w:val="00847930"/>
    <w:rsid w:val="00852A45"/>
    <w:rsid w:val="00855FBE"/>
    <w:rsid w:val="00857F3A"/>
    <w:rsid w:val="0086614B"/>
    <w:rsid w:val="00866EE1"/>
    <w:rsid w:val="0086700F"/>
    <w:rsid w:val="0086759E"/>
    <w:rsid w:val="00871636"/>
    <w:rsid w:val="0087190B"/>
    <w:rsid w:val="0087391C"/>
    <w:rsid w:val="00874F36"/>
    <w:rsid w:val="00880B70"/>
    <w:rsid w:val="00881E43"/>
    <w:rsid w:val="00882359"/>
    <w:rsid w:val="008826B2"/>
    <w:rsid w:val="00885D10"/>
    <w:rsid w:val="0088716B"/>
    <w:rsid w:val="008873B0"/>
    <w:rsid w:val="008919F6"/>
    <w:rsid w:val="00893016"/>
    <w:rsid w:val="0089471D"/>
    <w:rsid w:val="00894A9A"/>
    <w:rsid w:val="00894AF7"/>
    <w:rsid w:val="00895BC7"/>
    <w:rsid w:val="00897633"/>
    <w:rsid w:val="008A0C16"/>
    <w:rsid w:val="008A1599"/>
    <w:rsid w:val="008A1F29"/>
    <w:rsid w:val="008A2BB1"/>
    <w:rsid w:val="008A4818"/>
    <w:rsid w:val="008B0D1A"/>
    <w:rsid w:val="008B1708"/>
    <w:rsid w:val="008B4C4E"/>
    <w:rsid w:val="008B7937"/>
    <w:rsid w:val="008B7D3C"/>
    <w:rsid w:val="008C05BB"/>
    <w:rsid w:val="008C083D"/>
    <w:rsid w:val="008C0B44"/>
    <w:rsid w:val="008C1294"/>
    <w:rsid w:val="008C1987"/>
    <w:rsid w:val="008C43B1"/>
    <w:rsid w:val="008C5945"/>
    <w:rsid w:val="008C5D31"/>
    <w:rsid w:val="008C7EDC"/>
    <w:rsid w:val="008D026F"/>
    <w:rsid w:val="008D1155"/>
    <w:rsid w:val="008D7EA0"/>
    <w:rsid w:val="008E11DB"/>
    <w:rsid w:val="008E4E16"/>
    <w:rsid w:val="008E68C9"/>
    <w:rsid w:val="008E6ECE"/>
    <w:rsid w:val="008F16CB"/>
    <w:rsid w:val="008F2614"/>
    <w:rsid w:val="008F4CC6"/>
    <w:rsid w:val="008F51EA"/>
    <w:rsid w:val="008F5748"/>
    <w:rsid w:val="008F5C6E"/>
    <w:rsid w:val="008F5E5D"/>
    <w:rsid w:val="008F6A33"/>
    <w:rsid w:val="008F75AB"/>
    <w:rsid w:val="009012BB"/>
    <w:rsid w:val="00901F50"/>
    <w:rsid w:val="009029E5"/>
    <w:rsid w:val="00902ED1"/>
    <w:rsid w:val="009031B2"/>
    <w:rsid w:val="00905499"/>
    <w:rsid w:val="00905AD2"/>
    <w:rsid w:val="00906543"/>
    <w:rsid w:val="009066D6"/>
    <w:rsid w:val="009078D6"/>
    <w:rsid w:val="00907AF3"/>
    <w:rsid w:val="00911BC6"/>
    <w:rsid w:val="00911F3F"/>
    <w:rsid w:val="00913A20"/>
    <w:rsid w:val="00914808"/>
    <w:rsid w:val="00914CBD"/>
    <w:rsid w:val="00917598"/>
    <w:rsid w:val="0091783C"/>
    <w:rsid w:val="00917C2F"/>
    <w:rsid w:val="00921EE4"/>
    <w:rsid w:val="00922188"/>
    <w:rsid w:val="00925F67"/>
    <w:rsid w:val="00926082"/>
    <w:rsid w:val="0092679C"/>
    <w:rsid w:val="00926B63"/>
    <w:rsid w:val="009301D5"/>
    <w:rsid w:val="00930F06"/>
    <w:rsid w:val="00931158"/>
    <w:rsid w:val="0093146B"/>
    <w:rsid w:val="009336F4"/>
    <w:rsid w:val="009345AB"/>
    <w:rsid w:val="00934B05"/>
    <w:rsid w:val="0093569A"/>
    <w:rsid w:val="00936821"/>
    <w:rsid w:val="00937E72"/>
    <w:rsid w:val="0094013F"/>
    <w:rsid w:val="009411FE"/>
    <w:rsid w:val="009448FF"/>
    <w:rsid w:val="00945962"/>
    <w:rsid w:val="00946553"/>
    <w:rsid w:val="00946818"/>
    <w:rsid w:val="009534A2"/>
    <w:rsid w:val="00954D93"/>
    <w:rsid w:val="009560F7"/>
    <w:rsid w:val="00961F49"/>
    <w:rsid w:val="009628C6"/>
    <w:rsid w:val="009640E5"/>
    <w:rsid w:val="00964B16"/>
    <w:rsid w:val="00964D3D"/>
    <w:rsid w:val="0096787D"/>
    <w:rsid w:val="009704E8"/>
    <w:rsid w:val="00971A24"/>
    <w:rsid w:val="0097339F"/>
    <w:rsid w:val="00975567"/>
    <w:rsid w:val="00976811"/>
    <w:rsid w:val="00976DBB"/>
    <w:rsid w:val="00980C64"/>
    <w:rsid w:val="00981B3D"/>
    <w:rsid w:val="0098303F"/>
    <w:rsid w:val="009843D6"/>
    <w:rsid w:val="009844D7"/>
    <w:rsid w:val="0098478B"/>
    <w:rsid w:val="00986290"/>
    <w:rsid w:val="0098666C"/>
    <w:rsid w:val="009915A3"/>
    <w:rsid w:val="00991739"/>
    <w:rsid w:val="00992005"/>
    <w:rsid w:val="00992616"/>
    <w:rsid w:val="0099309E"/>
    <w:rsid w:val="0099314C"/>
    <w:rsid w:val="009935C3"/>
    <w:rsid w:val="009939CC"/>
    <w:rsid w:val="00994154"/>
    <w:rsid w:val="009969CE"/>
    <w:rsid w:val="009A0CBB"/>
    <w:rsid w:val="009A22E6"/>
    <w:rsid w:val="009A485F"/>
    <w:rsid w:val="009A73A5"/>
    <w:rsid w:val="009A7D92"/>
    <w:rsid w:val="009B0F7B"/>
    <w:rsid w:val="009B186D"/>
    <w:rsid w:val="009B216B"/>
    <w:rsid w:val="009B224E"/>
    <w:rsid w:val="009B3747"/>
    <w:rsid w:val="009B421D"/>
    <w:rsid w:val="009C13A7"/>
    <w:rsid w:val="009C2F01"/>
    <w:rsid w:val="009C4207"/>
    <w:rsid w:val="009D1249"/>
    <w:rsid w:val="009D34CC"/>
    <w:rsid w:val="009D3DC3"/>
    <w:rsid w:val="009D3F18"/>
    <w:rsid w:val="009E6CC5"/>
    <w:rsid w:val="009E6E7E"/>
    <w:rsid w:val="009F08A9"/>
    <w:rsid w:val="009F2C3F"/>
    <w:rsid w:val="009F5C09"/>
    <w:rsid w:val="00A0030B"/>
    <w:rsid w:val="00A031A6"/>
    <w:rsid w:val="00A0344D"/>
    <w:rsid w:val="00A058EA"/>
    <w:rsid w:val="00A067C0"/>
    <w:rsid w:val="00A146F4"/>
    <w:rsid w:val="00A159B8"/>
    <w:rsid w:val="00A161AC"/>
    <w:rsid w:val="00A204AD"/>
    <w:rsid w:val="00A20694"/>
    <w:rsid w:val="00A20E26"/>
    <w:rsid w:val="00A22934"/>
    <w:rsid w:val="00A2342A"/>
    <w:rsid w:val="00A244AA"/>
    <w:rsid w:val="00A25922"/>
    <w:rsid w:val="00A25C85"/>
    <w:rsid w:val="00A2755C"/>
    <w:rsid w:val="00A30E5D"/>
    <w:rsid w:val="00A32299"/>
    <w:rsid w:val="00A33CB8"/>
    <w:rsid w:val="00A34EE3"/>
    <w:rsid w:val="00A36FAF"/>
    <w:rsid w:val="00A40701"/>
    <w:rsid w:val="00A40BB7"/>
    <w:rsid w:val="00A426CF"/>
    <w:rsid w:val="00A43877"/>
    <w:rsid w:val="00A44D83"/>
    <w:rsid w:val="00A466AF"/>
    <w:rsid w:val="00A50F02"/>
    <w:rsid w:val="00A534F1"/>
    <w:rsid w:val="00A5388D"/>
    <w:rsid w:val="00A57B76"/>
    <w:rsid w:val="00A57EDF"/>
    <w:rsid w:val="00A604B6"/>
    <w:rsid w:val="00A60EC3"/>
    <w:rsid w:val="00A61E40"/>
    <w:rsid w:val="00A628E6"/>
    <w:rsid w:val="00A62F98"/>
    <w:rsid w:val="00A6465B"/>
    <w:rsid w:val="00A667E0"/>
    <w:rsid w:val="00A668F5"/>
    <w:rsid w:val="00A700E3"/>
    <w:rsid w:val="00A71A78"/>
    <w:rsid w:val="00A72715"/>
    <w:rsid w:val="00A74475"/>
    <w:rsid w:val="00A74798"/>
    <w:rsid w:val="00A74939"/>
    <w:rsid w:val="00A77247"/>
    <w:rsid w:val="00A7751E"/>
    <w:rsid w:val="00A81461"/>
    <w:rsid w:val="00A819CE"/>
    <w:rsid w:val="00A829A2"/>
    <w:rsid w:val="00A845EF"/>
    <w:rsid w:val="00A86BED"/>
    <w:rsid w:val="00A90808"/>
    <w:rsid w:val="00A90D67"/>
    <w:rsid w:val="00A91ACE"/>
    <w:rsid w:val="00A9216B"/>
    <w:rsid w:val="00A9546E"/>
    <w:rsid w:val="00A95D57"/>
    <w:rsid w:val="00A97D57"/>
    <w:rsid w:val="00AA25D9"/>
    <w:rsid w:val="00AA3AD3"/>
    <w:rsid w:val="00AA4708"/>
    <w:rsid w:val="00AA6BCF"/>
    <w:rsid w:val="00AA6D98"/>
    <w:rsid w:val="00AB0B28"/>
    <w:rsid w:val="00AB0CF6"/>
    <w:rsid w:val="00AB4343"/>
    <w:rsid w:val="00AB4BC0"/>
    <w:rsid w:val="00AB4E28"/>
    <w:rsid w:val="00AB7410"/>
    <w:rsid w:val="00AB7750"/>
    <w:rsid w:val="00AC25ED"/>
    <w:rsid w:val="00AC2667"/>
    <w:rsid w:val="00AC2A2A"/>
    <w:rsid w:val="00AC3664"/>
    <w:rsid w:val="00AC3676"/>
    <w:rsid w:val="00AC3DA9"/>
    <w:rsid w:val="00AC4D6F"/>
    <w:rsid w:val="00AC7003"/>
    <w:rsid w:val="00AC7A50"/>
    <w:rsid w:val="00AC7B96"/>
    <w:rsid w:val="00AC7F91"/>
    <w:rsid w:val="00AD1E18"/>
    <w:rsid w:val="00AD5259"/>
    <w:rsid w:val="00AD5897"/>
    <w:rsid w:val="00AD5AA0"/>
    <w:rsid w:val="00AD5ADC"/>
    <w:rsid w:val="00AE090F"/>
    <w:rsid w:val="00AE2F5B"/>
    <w:rsid w:val="00AF04F1"/>
    <w:rsid w:val="00AF086D"/>
    <w:rsid w:val="00AF6B5C"/>
    <w:rsid w:val="00B007EB"/>
    <w:rsid w:val="00B02E76"/>
    <w:rsid w:val="00B03D9F"/>
    <w:rsid w:val="00B0616B"/>
    <w:rsid w:val="00B076A6"/>
    <w:rsid w:val="00B129A1"/>
    <w:rsid w:val="00B151CC"/>
    <w:rsid w:val="00B17523"/>
    <w:rsid w:val="00B24FCC"/>
    <w:rsid w:val="00B254D2"/>
    <w:rsid w:val="00B26B44"/>
    <w:rsid w:val="00B317DB"/>
    <w:rsid w:val="00B31CF7"/>
    <w:rsid w:val="00B32324"/>
    <w:rsid w:val="00B3444C"/>
    <w:rsid w:val="00B348E3"/>
    <w:rsid w:val="00B4248C"/>
    <w:rsid w:val="00B428C3"/>
    <w:rsid w:val="00B43F6E"/>
    <w:rsid w:val="00B471C1"/>
    <w:rsid w:val="00B51C85"/>
    <w:rsid w:val="00B533AB"/>
    <w:rsid w:val="00B535A0"/>
    <w:rsid w:val="00B53CBC"/>
    <w:rsid w:val="00B53D6F"/>
    <w:rsid w:val="00B56F07"/>
    <w:rsid w:val="00B57985"/>
    <w:rsid w:val="00B57A2A"/>
    <w:rsid w:val="00B60625"/>
    <w:rsid w:val="00B627CB"/>
    <w:rsid w:val="00B65D65"/>
    <w:rsid w:val="00B6602A"/>
    <w:rsid w:val="00B669B9"/>
    <w:rsid w:val="00B70432"/>
    <w:rsid w:val="00B73D24"/>
    <w:rsid w:val="00B751AC"/>
    <w:rsid w:val="00B75AC2"/>
    <w:rsid w:val="00B7702B"/>
    <w:rsid w:val="00B77042"/>
    <w:rsid w:val="00B775C9"/>
    <w:rsid w:val="00B80AC6"/>
    <w:rsid w:val="00B8126E"/>
    <w:rsid w:val="00B83BE9"/>
    <w:rsid w:val="00B83C02"/>
    <w:rsid w:val="00B8682E"/>
    <w:rsid w:val="00B868C5"/>
    <w:rsid w:val="00B87C76"/>
    <w:rsid w:val="00B907C2"/>
    <w:rsid w:val="00B923A5"/>
    <w:rsid w:val="00B927E5"/>
    <w:rsid w:val="00B92AC8"/>
    <w:rsid w:val="00B93DEB"/>
    <w:rsid w:val="00B97369"/>
    <w:rsid w:val="00BA076D"/>
    <w:rsid w:val="00BA1CDD"/>
    <w:rsid w:val="00BA31BE"/>
    <w:rsid w:val="00BA50C7"/>
    <w:rsid w:val="00BA5F2E"/>
    <w:rsid w:val="00BA6C30"/>
    <w:rsid w:val="00BB1877"/>
    <w:rsid w:val="00BB1B3A"/>
    <w:rsid w:val="00BC0BF7"/>
    <w:rsid w:val="00BC2133"/>
    <w:rsid w:val="00BC3C04"/>
    <w:rsid w:val="00BC3D85"/>
    <w:rsid w:val="00BC429F"/>
    <w:rsid w:val="00BC54B5"/>
    <w:rsid w:val="00BC6A67"/>
    <w:rsid w:val="00BC7CA5"/>
    <w:rsid w:val="00BD08BF"/>
    <w:rsid w:val="00BD2399"/>
    <w:rsid w:val="00BD24D9"/>
    <w:rsid w:val="00BD4939"/>
    <w:rsid w:val="00BD66DD"/>
    <w:rsid w:val="00BE0CFE"/>
    <w:rsid w:val="00BE1D14"/>
    <w:rsid w:val="00BE23E2"/>
    <w:rsid w:val="00BE30FE"/>
    <w:rsid w:val="00BE6DBF"/>
    <w:rsid w:val="00BE75C6"/>
    <w:rsid w:val="00BF077E"/>
    <w:rsid w:val="00BF1FCE"/>
    <w:rsid w:val="00BF5E85"/>
    <w:rsid w:val="00C00972"/>
    <w:rsid w:val="00C012A0"/>
    <w:rsid w:val="00C01428"/>
    <w:rsid w:val="00C0239C"/>
    <w:rsid w:val="00C024AD"/>
    <w:rsid w:val="00C032B2"/>
    <w:rsid w:val="00C06909"/>
    <w:rsid w:val="00C12443"/>
    <w:rsid w:val="00C124B8"/>
    <w:rsid w:val="00C1348D"/>
    <w:rsid w:val="00C13D42"/>
    <w:rsid w:val="00C16A18"/>
    <w:rsid w:val="00C172C8"/>
    <w:rsid w:val="00C2091E"/>
    <w:rsid w:val="00C20E5F"/>
    <w:rsid w:val="00C23EE6"/>
    <w:rsid w:val="00C24B8E"/>
    <w:rsid w:val="00C2665B"/>
    <w:rsid w:val="00C27A12"/>
    <w:rsid w:val="00C327BD"/>
    <w:rsid w:val="00C336F6"/>
    <w:rsid w:val="00C33742"/>
    <w:rsid w:val="00C3485D"/>
    <w:rsid w:val="00C355EE"/>
    <w:rsid w:val="00C4015E"/>
    <w:rsid w:val="00C414EC"/>
    <w:rsid w:val="00C42309"/>
    <w:rsid w:val="00C443AA"/>
    <w:rsid w:val="00C44425"/>
    <w:rsid w:val="00C44BB5"/>
    <w:rsid w:val="00C504A9"/>
    <w:rsid w:val="00C504EE"/>
    <w:rsid w:val="00C527C7"/>
    <w:rsid w:val="00C546C7"/>
    <w:rsid w:val="00C55DD7"/>
    <w:rsid w:val="00C63E1C"/>
    <w:rsid w:val="00C6608A"/>
    <w:rsid w:val="00C66D29"/>
    <w:rsid w:val="00C73867"/>
    <w:rsid w:val="00C74459"/>
    <w:rsid w:val="00C75EA4"/>
    <w:rsid w:val="00C77049"/>
    <w:rsid w:val="00C83AD9"/>
    <w:rsid w:val="00C83B85"/>
    <w:rsid w:val="00C83E16"/>
    <w:rsid w:val="00C87BF3"/>
    <w:rsid w:val="00C91359"/>
    <w:rsid w:val="00C91866"/>
    <w:rsid w:val="00C92FAE"/>
    <w:rsid w:val="00C97685"/>
    <w:rsid w:val="00CA0275"/>
    <w:rsid w:val="00CA29D1"/>
    <w:rsid w:val="00CA331D"/>
    <w:rsid w:val="00CA4855"/>
    <w:rsid w:val="00CB06ED"/>
    <w:rsid w:val="00CB130C"/>
    <w:rsid w:val="00CB271E"/>
    <w:rsid w:val="00CB42EE"/>
    <w:rsid w:val="00CB77EF"/>
    <w:rsid w:val="00CB7D3F"/>
    <w:rsid w:val="00CC0270"/>
    <w:rsid w:val="00CC0423"/>
    <w:rsid w:val="00CC36E2"/>
    <w:rsid w:val="00CC3EB9"/>
    <w:rsid w:val="00CC55C6"/>
    <w:rsid w:val="00CC5CFF"/>
    <w:rsid w:val="00CC64C5"/>
    <w:rsid w:val="00CD141C"/>
    <w:rsid w:val="00CD19DC"/>
    <w:rsid w:val="00CD1C86"/>
    <w:rsid w:val="00CD4256"/>
    <w:rsid w:val="00CD5B10"/>
    <w:rsid w:val="00CE2D56"/>
    <w:rsid w:val="00CE2FB2"/>
    <w:rsid w:val="00CE545C"/>
    <w:rsid w:val="00CE7B47"/>
    <w:rsid w:val="00CF0C8D"/>
    <w:rsid w:val="00CF1ED0"/>
    <w:rsid w:val="00CF2167"/>
    <w:rsid w:val="00CF3884"/>
    <w:rsid w:val="00CF638B"/>
    <w:rsid w:val="00D03849"/>
    <w:rsid w:val="00D05923"/>
    <w:rsid w:val="00D06419"/>
    <w:rsid w:val="00D064F0"/>
    <w:rsid w:val="00D075A5"/>
    <w:rsid w:val="00D13464"/>
    <w:rsid w:val="00D13579"/>
    <w:rsid w:val="00D13604"/>
    <w:rsid w:val="00D13FAE"/>
    <w:rsid w:val="00D17AA2"/>
    <w:rsid w:val="00D21B5A"/>
    <w:rsid w:val="00D21D79"/>
    <w:rsid w:val="00D26316"/>
    <w:rsid w:val="00D30B82"/>
    <w:rsid w:val="00D32439"/>
    <w:rsid w:val="00D330DC"/>
    <w:rsid w:val="00D377B1"/>
    <w:rsid w:val="00D448EC"/>
    <w:rsid w:val="00D45A1E"/>
    <w:rsid w:val="00D45CA0"/>
    <w:rsid w:val="00D50C0E"/>
    <w:rsid w:val="00D516FE"/>
    <w:rsid w:val="00D524AC"/>
    <w:rsid w:val="00D56AB5"/>
    <w:rsid w:val="00D61453"/>
    <w:rsid w:val="00D617F5"/>
    <w:rsid w:val="00D67009"/>
    <w:rsid w:val="00D67BA5"/>
    <w:rsid w:val="00D7241F"/>
    <w:rsid w:val="00D740E1"/>
    <w:rsid w:val="00D768D3"/>
    <w:rsid w:val="00D7707D"/>
    <w:rsid w:val="00D81A6E"/>
    <w:rsid w:val="00D831F8"/>
    <w:rsid w:val="00D859A4"/>
    <w:rsid w:val="00D91775"/>
    <w:rsid w:val="00D93608"/>
    <w:rsid w:val="00D94914"/>
    <w:rsid w:val="00DA062F"/>
    <w:rsid w:val="00DA22C7"/>
    <w:rsid w:val="00DA4B84"/>
    <w:rsid w:val="00DA4F7F"/>
    <w:rsid w:val="00DA5979"/>
    <w:rsid w:val="00DB0466"/>
    <w:rsid w:val="00DB1CFF"/>
    <w:rsid w:val="00DB3D64"/>
    <w:rsid w:val="00DB45A2"/>
    <w:rsid w:val="00DB62B2"/>
    <w:rsid w:val="00DB6303"/>
    <w:rsid w:val="00DB6CE4"/>
    <w:rsid w:val="00DB7165"/>
    <w:rsid w:val="00DB77DE"/>
    <w:rsid w:val="00DC3C32"/>
    <w:rsid w:val="00DC5B09"/>
    <w:rsid w:val="00DC65E6"/>
    <w:rsid w:val="00DC724F"/>
    <w:rsid w:val="00DC7765"/>
    <w:rsid w:val="00DD23A4"/>
    <w:rsid w:val="00DD2A51"/>
    <w:rsid w:val="00DD2C12"/>
    <w:rsid w:val="00DD4410"/>
    <w:rsid w:val="00DD7107"/>
    <w:rsid w:val="00DE26DC"/>
    <w:rsid w:val="00DE36B0"/>
    <w:rsid w:val="00DE4501"/>
    <w:rsid w:val="00DE4A65"/>
    <w:rsid w:val="00DE722F"/>
    <w:rsid w:val="00DF0EB4"/>
    <w:rsid w:val="00DF3AE2"/>
    <w:rsid w:val="00DF4909"/>
    <w:rsid w:val="00DF5172"/>
    <w:rsid w:val="00DF5460"/>
    <w:rsid w:val="00DF67C0"/>
    <w:rsid w:val="00E012DF"/>
    <w:rsid w:val="00E04D13"/>
    <w:rsid w:val="00E0683F"/>
    <w:rsid w:val="00E06E43"/>
    <w:rsid w:val="00E06EE2"/>
    <w:rsid w:val="00E07675"/>
    <w:rsid w:val="00E11FAD"/>
    <w:rsid w:val="00E13CD9"/>
    <w:rsid w:val="00E151E5"/>
    <w:rsid w:val="00E15EA4"/>
    <w:rsid w:val="00E20E76"/>
    <w:rsid w:val="00E226B2"/>
    <w:rsid w:val="00E2505F"/>
    <w:rsid w:val="00E25BC8"/>
    <w:rsid w:val="00E272A7"/>
    <w:rsid w:val="00E307E0"/>
    <w:rsid w:val="00E324EA"/>
    <w:rsid w:val="00E3370E"/>
    <w:rsid w:val="00E3382A"/>
    <w:rsid w:val="00E353B6"/>
    <w:rsid w:val="00E406D6"/>
    <w:rsid w:val="00E40F32"/>
    <w:rsid w:val="00E43550"/>
    <w:rsid w:val="00E4362F"/>
    <w:rsid w:val="00E43DB5"/>
    <w:rsid w:val="00E464A3"/>
    <w:rsid w:val="00E47EDC"/>
    <w:rsid w:val="00E50A1A"/>
    <w:rsid w:val="00E5479B"/>
    <w:rsid w:val="00E547FE"/>
    <w:rsid w:val="00E54AA9"/>
    <w:rsid w:val="00E556F5"/>
    <w:rsid w:val="00E557DB"/>
    <w:rsid w:val="00E56E2F"/>
    <w:rsid w:val="00E601C1"/>
    <w:rsid w:val="00E61543"/>
    <w:rsid w:val="00E61869"/>
    <w:rsid w:val="00E624E8"/>
    <w:rsid w:val="00E641B1"/>
    <w:rsid w:val="00E64ECC"/>
    <w:rsid w:val="00E66F33"/>
    <w:rsid w:val="00E70F8C"/>
    <w:rsid w:val="00E710D1"/>
    <w:rsid w:val="00E71451"/>
    <w:rsid w:val="00E72729"/>
    <w:rsid w:val="00E7723B"/>
    <w:rsid w:val="00E773EC"/>
    <w:rsid w:val="00E81175"/>
    <w:rsid w:val="00E817E6"/>
    <w:rsid w:val="00E83CFB"/>
    <w:rsid w:val="00E95904"/>
    <w:rsid w:val="00E960CD"/>
    <w:rsid w:val="00E961C0"/>
    <w:rsid w:val="00E971F2"/>
    <w:rsid w:val="00EA2548"/>
    <w:rsid w:val="00EA2679"/>
    <w:rsid w:val="00EA43F7"/>
    <w:rsid w:val="00EA60AA"/>
    <w:rsid w:val="00EB11E1"/>
    <w:rsid w:val="00EB241E"/>
    <w:rsid w:val="00EB28E4"/>
    <w:rsid w:val="00EB4088"/>
    <w:rsid w:val="00EB6D56"/>
    <w:rsid w:val="00EB7CED"/>
    <w:rsid w:val="00EC2D97"/>
    <w:rsid w:val="00EC3D95"/>
    <w:rsid w:val="00EC44CB"/>
    <w:rsid w:val="00EC48E0"/>
    <w:rsid w:val="00EC505C"/>
    <w:rsid w:val="00EC6C2E"/>
    <w:rsid w:val="00ED0C83"/>
    <w:rsid w:val="00ED0D6B"/>
    <w:rsid w:val="00ED2EBA"/>
    <w:rsid w:val="00ED31D1"/>
    <w:rsid w:val="00ED334C"/>
    <w:rsid w:val="00ED37B6"/>
    <w:rsid w:val="00ED55C9"/>
    <w:rsid w:val="00ED5690"/>
    <w:rsid w:val="00ED5C5B"/>
    <w:rsid w:val="00ED5EA2"/>
    <w:rsid w:val="00ED771B"/>
    <w:rsid w:val="00EE0CBD"/>
    <w:rsid w:val="00EE1BC5"/>
    <w:rsid w:val="00EE2863"/>
    <w:rsid w:val="00EE38DE"/>
    <w:rsid w:val="00EE6522"/>
    <w:rsid w:val="00EE6B6B"/>
    <w:rsid w:val="00EF0D88"/>
    <w:rsid w:val="00EF219F"/>
    <w:rsid w:val="00EF3480"/>
    <w:rsid w:val="00EF444E"/>
    <w:rsid w:val="00EF4EEC"/>
    <w:rsid w:val="00F015E4"/>
    <w:rsid w:val="00F02C3E"/>
    <w:rsid w:val="00F03205"/>
    <w:rsid w:val="00F04F84"/>
    <w:rsid w:val="00F063F1"/>
    <w:rsid w:val="00F07E07"/>
    <w:rsid w:val="00F10E34"/>
    <w:rsid w:val="00F113B1"/>
    <w:rsid w:val="00F1432A"/>
    <w:rsid w:val="00F1577A"/>
    <w:rsid w:val="00F15FB1"/>
    <w:rsid w:val="00F166F5"/>
    <w:rsid w:val="00F16973"/>
    <w:rsid w:val="00F16B26"/>
    <w:rsid w:val="00F16B51"/>
    <w:rsid w:val="00F174DB"/>
    <w:rsid w:val="00F177F3"/>
    <w:rsid w:val="00F201D6"/>
    <w:rsid w:val="00F2269D"/>
    <w:rsid w:val="00F2522C"/>
    <w:rsid w:val="00F25FC1"/>
    <w:rsid w:val="00F262EF"/>
    <w:rsid w:val="00F3065D"/>
    <w:rsid w:val="00F36774"/>
    <w:rsid w:val="00F36C74"/>
    <w:rsid w:val="00F40A80"/>
    <w:rsid w:val="00F40AA9"/>
    <w:rsid w:val="00F418CA"/>
    <w:rsid w:val="00F41E42"/>
    <w:rsid w:val="00F421E4"/>
    <w:rsid w:val="00F50236"/>
    <w:rsid w:val="00F52916"/>
    <w:rsid w:val="00F52CB9"/>
    <w:rsid w:val="00F559EB"/>
    <w:rsid w:val="00F55AEC"/>
    <w:rsid w:val="00F63FD8"/>
    <w:rsid w:val="00F664DB"/>
    <w:rsid w:val="00F71AA8"/>
    <w:rsid w:val="00F7275E"/>
    <w:rsid w:val="00F80C70"/>
    <w:rsid w:val="00F830F3"/>
    <w:rsid w:val="00F831EA"/>
    <w:rsid w:val="00F83DF1"/>
    <w:rsid w:val="00F84537"/>
    <w:rsid w:val="00F86164"/>
    <w:rsid w:val="00F874FF"/>
    <w:rsid w:val="00F91C1A"/>
    <w:rsid w:val="00F928D1"/>
    <w:rsid w:val="00F937E0"/>
    <w:rsid w:val="00F94607"/>
    <w:rsid w:val="00F9480C"/>
    <w:rsid w:val="00F95F21"/>
    <w:rsid w:val="00F97219"/>
    <w:rsid w:val="00F97CD5"/>
    <w:rsid w:val="00FA0ADE"/>
    <w:rsid w:val="00FA17F8"/>
    <w:rsid w:val="00FA27C9"/>
    <w:rsid w:val="00FA6A90"/>
    <w:rsid w:val="00FA6AEA"/>
    <w:rsid w:val="00FA79FE"/>
    <w:rsid w:val="00FB0531"/>
    <w:rsid w:val="00FB0F1E"/>
    <w:rsid w:val="00FB0FEC"/>
    <w:rsid w:val="00FB18AA"/>
    <w:rsid w:val="00FB18E4"/>
    <w:rsid w:val="00FB22C5"/>
    <w:rsid w:val="00FB4C62"/>
    <w:rsid w:val="00FB5140"/>
    <w:rsid w:val="00FB5925"/>
    <w:rsid w:val="00FB5BDD"/>
    <w:rsid w:val="00FB5EA7"/>
    <w:rsid w:val="00FC04BB"/>
    <w:rsid w:val="00FC41BC"/>
    <w:rsid w:val="00FC4A37"/>
    <w:rsid w:val="00FC7007"/>
    <w:rsid w:val="00FC7011"/>
    <w:rsid w:val="00FD1FE0"/>
    <w:rsid w:val="00FD346B"/>
    <w:rsid w:val="00FD3E10"/>
    <w:rsid w:val="00FD4FCC"/>
    <w:rsid w:val="00FD71AC"/>
    <w:rsid w:val="00FD775D"/>
    <w:rsid w:val="00FE10FA"/>
    <w:rsid w:val="00FE1926"/>
    <w:rsid w:val="00FE1DD3"/>
    <w:rsid w:val="00FE34B0"/>
    <w:rsid w:val="00FE4658"/>
    <w:rsid w:val="00FE49B9"/>
    <w:rsid w:val="00FE706A"/>
    <w:rsid w:val="00FF0C62"/>
    <w:rsid w:val="00FF6E96"/>
    <w:rsid w:val="00FF78DD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1317F8"/>
  <w15:chartTrackingRefBased/>
  <w15:docId w15:val="{50D690E9-74BE-4763-8C74-B674DB0F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3C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1AC"/>
    <w:pPr>
      <w:ind w:left="720"/>
      <w:contextualSpacing/>
    </w:pPr>
  </w:style>
  <w:style w:type="character" w:styleId="Strong">
    <w:name w:val="Strong"/>
    <w:uiPriority w:val="22"/>
    <w:qFormat/>
    <w:rsid w:val="001F15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D9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54D9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521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9FD"/>
    <w:pPr>
      <w:spacing w:line="240" w:lineRule="auto"/>
    </w:pPr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219F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9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19FD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93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92005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99200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2005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992005"/>
    <w:rPr>
      <w:sz w:val="22"/>
      <w:szCs w:val="22"/>
      <w:lang w:eastAsia="en-US"/>
    </w:rPr>
  </w:style>
  <w:style w:type="paragraph" w:customStyle="1" w:styleId="Default">
    <w:name w:val="Default"/>
    <w:rsid w:val="00845A4D"/>
    <w:pPr>
      <w:autoSpaceDE w:val="0"/>
      <w:autoSpaceDN w:val="0"/>
      <w:adjustRightInd w:val="0"/>
    </w:pPr>
    <w:rPr>
      <w:rFonts w:ascii="MS Reference Sans Serif" w:hAnsi="MS Reference Sans Serif" w:cs="MS Reference Sans Serif"/>
      <w:color w:val="000000"/>
      <w:sz w:val="24"/>
      <w:szCs w:val="24"/>
    </w:rPr>
  </w:style>
  <w:style w:type="character" w:styleId="Hyperlink">
    <w:name w:val="Hyperlink"/>
    <w:uiPriority w:val="99"/>
    <w:unhideWhenUsed/>
    <w:rsid w:val="00FB22C5"/>
    <w:rPr>
      <w:color w:val="0000FF"/>
      <w:u w:val="single"/>
    </w:rPr>
  </w:style>
  <w:style w:type="table" w:styleId="TableGrid">
    <w:name w:val="Table Grid"/>
    <w:basedOn w:val="TableNormal"/>
    <w:uiPriority w:val="59"/>
    <w:rsid w:val="002D3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A2293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SubtitleChar">
    <w:name w:val="Subtitle Char"/>
    <w:link w:val="Subtitle"/>
    <w:uiPriority w:val="11"/>
    <w:rsid w:val="00A22934"/>
    <w:rPr>
      <w:rFonts w:ascii="Cambria" w:eastAsia="Times New Roman" w:hAnsi="Cambria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577989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541D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36541D"/>
    <w:rPr>
      <w:lang w:eastAsia="en-US"/>
    </w:rPr>
  </w:style>
  <w:style w:type="character" w:styleId="FootnoteReference">
    <w:name w:val="footnote reference"/>
    <w:uiPriority w:val="99"/>
    <w:semiHidden/>
    <w:unhideWhenUsed/>
    <w:rsid w:val="0036541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E62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282E62"/>
    <w:rPr>
      <w:lang w:eastAsia="en-US"/>
    </w:rPr>
  </w:style>
  <w:style w:type="character" w:styleId="EndnoteReference">
    <w:name w:val="endnote reference"/>
    <w:uiPriority w:val="99"/>
    <w:semiHidden/>
    <w:unhideWhenUsed/>
    <w:rsid w:val="00282E62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964B16"/>
    <w:rPr>
      <w:color w:val="800080"/>
      <w:u w:val="single"/>
    </w:rPr>
  </w:style>
  <w:style w:type="paragraph" w:styleId="Revision">
    <w:name w:val="Revision"/>
    <w:hidden/>
    <w:uiPriority w:val="99"/>
    <w:semiHidden/>
    <w:rsid w:val="00B907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emf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880F6D1F72542BF2C5D6E8DC71BCE" ma:contentTypeVersion="12" ma:contentTypeDescription="Create a new document." ma:contentTypeScope="" ma:versionID="914ef783a4cb934bab3ac69a55906946">
  <xsd:schema xmlns:xsd="http://www.w3.org/2001/XMLSchema" xmlns:xs="http://www.w3.org/2001/XMLSchema" xmlns:p="http://schemas.microsoft.com/office/2006/metadata/properties" xmlns:ns2="25dada87-73c5-4853-ad06-9b7ecadc6792" xmlns:ns3="d0612e75-ae18-4a31-8ff8-faeebe33f569" targetNamespace="http://schemas.microsoft.com/office/2006/metadata/properties" ma:root="true" ma:fieldsID="5274646b13f7069315bf47de23b3f2a5" ns2:_="" ns3:_="">
    <xsd:import namespace="25dada87-73c5-4853-ad06-9b7ecadc6792"/>
    <xsd:import namespace="d0612e75-ae18-4a31-8ff8-faeebe33f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ada87-73c5-4853-ad06-9b7ecadc6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12e75-ae18-4a31-8ff8-faeebe33f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1CC6C-E568-4214-9B40-E365F2EE8A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236A15-B980-41AD-BEF2-213451AB2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ada87-73c5-4853-ad06-9b7ecadc6792"/>
    <ds:schemaRef ds:uri="d0612e75-ae18-4a31-8ff8-faeebe33f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52EE06-A7BA-4E25-958D-711BE0B911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BB7A94-6508-4B2F-8CD3-2F50C2FE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ABMU NHS Trust</Company>
  <LinksUpToDate>false</LinksUpToDate>
  <CharactersWithSpaces>14723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he14545</dc:creator>
  <cp:keywords/>
  <dc:description/>
  <cp:lastModifiedBy>Stephen Saunders (Swansea Bay UHB - Information)</cp:lastModifiedBy>
  <cp:revision>3</cp:revision>
  <cp:lastPrinted>2016-12-14T09:15:00Z</cp:lastPrinted>
  <dcterms:created xsi:type="dcterms:W3CDTF">2022-03-21T14:04:00Z</dcterms:created>
  <dcterms:modified xsi:type="dcterms:W3CDTF">2022-03-21T14:16:00Z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0x010100E67880F6D1F72542BF2C5D6E8DC71BCE</vt:lpwstr>
  </property>
</Properties>
</file>