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4C65AA" w14:textId="77777777" w:rsidR="00602D95" w:rsidRDefault="00602D95" w:rsidP="00602D95">
      <w:pPr>
        <w:jc w:val="center"/>
        <w:rPr>
          <w:rFonts w:ascii="Arial" w:hAnsi="Arial" w:cs="Arial"/>
          <w:b/>
          <w:bCs/>
          <w:color w:val="002060"/>
          <w:sz w:val="72"/>
          <w:szCs w:val="72"/>
        </w:rPr>
      </w:pPr>
    </w:p>
    <w:p w14:paraId="4B2FC1EC" w14:textId="761CF972" w:rsidR="7FC755E1" w:rsidRDefault="7FC755E1" w:rsidP="7FC755E1">
      <w:pPr>
        <w:jc w:val="center"/>
        <w:rPr>
          <w:rFonts w:ascii="Arial" w:hAnsi="Arial" w:cs="Arial"/>
          <w:b/>
          <w:bCs/>
          <w:color w:val="002060"/>
          <w:sz w:val="72"/>
          <w:szCs w:val="72"/>
        </w:rPr>
      </w:pPr>
    </w:p>
    <w:p w14:paraId="1145BCAD" w14:textId="586F9BDB" w:rsidR="7FC755E1" w:rsidRDefault="7FC755E1" w:rsidP="7FC755E1">
      <w:pPr>
        <w:jc w:val="center"/>
        <w:rPr>
          <w:rFonts w:ascii="Arial" w:hAnsi="Arial" w:cs="Arial"/>
          <w:b/>
          <w:bCs/>
          <w:color w:val="002060"/>
          <w:sz w:val="72"/>
          <w:szCs w:val="72"/>
        </w:rPr>
      </w:pPr>
    </w:p>
    <w:p w14:paraId="52E35BEE" w14:textId="39E7F91B" w:rsidR="00602D95" w:rsidRDefault="00602D95" w:rsidP="00602D95">
      <w:pPr>
        <w:jc w:val="center"/>
        <w:rPr>
          <w:rFonts w:ascii="Arial" w:hAnsi="Arial" w:cs="Arial"/>
          <w:b/>
          <w:bCs/>
          <w:color w:val="002060"/>
          <w:sz w:val="72"/>
          <w:szCs w:val="72"/>
        </w:rPr>
      </w:pPr>
      <w:r w:rsidRPr="7FC755E1">
        <w:rPr>
          <w:rFonts w:ascii="Arial" w:eastAsia="Arial" w:hAnsi="Arial" w:cs="Arial"/>
          <w:b/>
          <w:color w:val="002060"/>
          <w:sz w:val="72"/>
          <w:szCs w:val="72"/>
          <w:lang w:bidi="cy-GB"/>
        </w:rPr>
        <w:t>Bwrdd Iechyd</w:t>
      </w:r>
    </w:p>
    <w:p w14:paraId="774AA67B" w14:textId="77777777" w:rsidR="00602D95" w:rsidRPr="001C4250" w:rsidRDefault="00602D95" w:rsidP="00602D95">
      <w:pPr>
        <w:jc w:val="center"/>
        <w:rPr>
          <w:rFonts w:ascii="Arial" w:hAnsi="Arial" w:cs="Arial"/>
          <w:b/>
          <w:bCs/>
          <w:color w:val="002060"/>
          <w:sz w:val="72"/>
          <w:szCs w:val="72"/>
        </w:rPr>
      </w:pPr>
      <w:r w:rsidRPr="7FC755E1">
        <w:rPr>
          <w:rFonts w:ascii="Arial" w:eastAsia="Arial" w:hAnsi="Arial" w:cs="Arial"/>
          <w:b/>
          <w:color w:val="002060"/>
          <w:sz w:val="72"/>
          <w:szCs w:val="72"/>
          <w:lang w:bidi="cy-GB"/>
        </w:rPr>
        <w:t>Prifysgol Bae Abertawe</w:t>
      </w:r>
    </w:p>
    <w:p w14:paraId="39166065" w14:textId="2121CC72" w:rsidR="00602D95" w:rsidRDefault="00602D95" w:rsidP="7FC755E1">
      <w:pPr>
        <w:jc w:val="center"/>
      </w:pPr>
      <w:r w:rsidRPr="7FC755E1">
        <w:rPr>
          <w:rFonts w:ascii="Arial" w:eastAsia="Arial" w:hAnsi="Arial" w:cs="Arial"/>
          <w:b/>
          <w:color w:val="002060"/>
          <w:sz w:val="72"/>
          <w:szCs w:val="72"/>
          <w:lang w:bidi="cy-GB"/>
        </w:rPr>
        <w:t>Adroddiad Cydraddoldeb Blynyddol 2024 – 25 v</w:t>
      </w:r>
      <w:r w:rsidR="0060716F">
        <w:rPr>
          <w:rFonts w:ascii="Arial" w:eastAsia="Arial" w:hAnsi="Arial" w:cs="Arial"/>
          <w:b/>
          <w:color w:val="002060"/>
          <w:sz w:val="72"/>
          <w:szCs w:val="72"/>
          <w:lang w:bidi="cy-GB"/>
        </w:rPr>
        <w:t>5</w:t>
      </w:r>
    </w:p>
    <w:p w14:paraId="295253A4" w14:textId="31AE4895" w:rsidR="7FC755E1" w:rsidRDefault="7FC755E1" w:rsidP="7FC755E1">
      <w:pPr>
        <w:jc w:val="center"/>
        <w:rPr>
          <w:rFonts w:ascii="Arial" w:hAnsi="Arial" w:cs="Arial"/>
          <w:b/>
          <w:bCs/>
          <w:color w:val="002060"/>
          <w:sz w:val="72"/>
          <w:szCs w:val="72"/>
        </w:rPr>
      </w:pPr>
    </w:p>
    <w:p w14:paraId="643979AB" w14:textId="5FF9B2D9" w:rsidR="7FC755E1" w:rsidRDefault="7FC755E1" w:rsidP="7FC755E1">
      <w:pPr>
        <w:jc w:val="center"/>
        <w:rPr>
          <w:rFonts w:ascii="Arial" w:hAnsi="Arial" w:cs="Arial"/>
          <w:b/>
          <w:bCs/>
          <w:color w:val="002060"/>
          <w:sz w:val="72"/>
          <w:szCs w:val="72"/>
        </w:rPr>
      </w:pPr>
    </w:p>
    <w:p w14:paraId="152322C2" w14:textId="2C3A9691" w:rsidR="7FC755E1" w:rsidRDefault="7FC755E1" w:rsidP="7FC755E1">
      <w:pPr>
        <w:jc w:val="center"/>
        <w:rPr>
          <w:rFonts w:ascii="Arial" w:hAnsi="Arial" w:cs="Arial"/>
          <w:b/>
          <w:bCs/>
          <w:color w:val="002060"/>
          <w:sz w:val="72"/>
          <w:szCs w:val="72"/>
        </w:rPr>
      </w:pPr>
    </w:p>
    <w:p w14:paraId="237BB104" w14:textId="084A2429" w:rsidR="7FC755E1" w:rsidRDefault="7FC755E1" w:rsidP="7FC755E1">
      <w:pPr>
        <w:jc w:val="center"/>
        <w:rPr>
          <w:rFonts w:ascii="Arial" w:hAnsi="Arial" w:cs="Arial"/>
          <w:b/>
          <w:bCs/>
          <w:color w:val="002060"/>
          <w:sz w:val="72"/>
          <w:szCs w:val="72"/>
        </w:rPr>
      </w:pPr>
    </w:p>
    <w:p w14:paraId="1F1E5C54" w14:textId="2FB70F3C" w:rsidR="7FC755E1" w:rsidRDefault="7FC755E1" w:rsidP="7FC755E1">
      <w:pPr>
        <w:rPr>
          <w:rFonts w:ascii="Arial" w:hAnsi="Arial" w:cs="Arial"/>
          <w:b/>
          <w:bCs/>
          <w:color w:val="002060"/>
          <w:sz w:val="72"/>
          <w:szCs w:val="72"/>
        </w:rPr>
      </w:pPr>
    </w:p>
    <w:p w14:paraId="3A9C35C7" w14:textId="22DE54CE" w:rsidR="74EF987A" w:rsidRDefault="74EF987A" w:rsidP="7FC755E1">
      <w:pPr>
        <w:jc w:val="center"/>
      </w:pPr>
      <w:r>
        <w:rPr>
          <w:noProof/>
          <w:lang w:bidi="cy-GB"/>
        </w:rPr>
        <w:drawing>
          <wp:inline distT="0" distB="0" distL="0" distR="0" wp14:anchorId="7908FAF9" wp14:editId="7F4E7478">
            <wp:extent cx="2377646" cy="640135"/>
            <wp:effectExtent l="0" t="0" r="0" b="0"/>
            <wp:docPr id="78695481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6954813" name="Picture 786954813"/>
                    <pic:cNvPicPr/>
                  </pic:nvPicPr>
                  <pic:blipFill>
                    <a:blip r:embed="rId11">
                      <a:extLst>
                        <a:ext uri="{28A0092B-C50C-407E-A947-70E740481C1C}">
                          <a14:useLocalDpi xmlns:a14="http://schemas.microsoft.com/office/drawing/2010/main"/>
                        </a:ext>
                      </a:extLst>
                    </a:blip>
                    <a:stretch>
                      <a:fillRect/>
                    </a:stretch>
                  </pic:blipFill>
                  <pic:spPr>
                    <a:xfrm>
                      <a:off x="0" y="0"/>
                      <a:ext cx="2377646" cy="640135"/>
                    </a:xfrm>
                    <a:prstGeom prst="rect">
                      <a:avLst/>
                    </a:prstGeom>
                  </pic:spPr>
                </pic:pic>
              </a:graphicData>
            </a:graphic>
          </wp:inline>
        </w:drawing>
      </w:r>
    </w:p>
    <w:tbl>
      <w:tblPr>
        <w:tblStyle w:val="TableGrid"/>
        <w:tblW w:w="0" w:type="auto"/>
        <w:tblLook w:val="04A0" w:firstRow="1" w:lastRow="0" w:firstColumn="1" w:lastColumn="0" w:noHBand="0" w:noVBand="1"/>
      </w:tblPr>
      <w:tblGrid>
        <w:gridCol w:w="9016"/>
      </w:tblGrid>
      <w:tr w:rsidR="00602D95" w14:paraId="64A34DE4" w14:textId="77777777" w:rsidTr="7FC755E1">
        <w:tc>
          <w:tcPr>
            <w:tcW w:w="9016" w:type="dxa"/>
            <w:shd w:val="clear" w:color="auto" w:fill="002060"/>
          </w:tcPr>
          <w:p w14:paraId="60CE47BF" w14:textId="66B02ACB" w:rsidR="00602D95" w:rsidRDefault="00602D95" w:rsidP="7FC755E1">
            <w:pPr>
              <w:pStyle w:val="Heading2"/>
              <w:numPr>
                <w:ilvl w:val="0"/>
                <w:numId w:val="5"/>
              </w:numPr>
              <w:tabs>
                <w:tab w:val="num" w:pos="360"/>
              </w:tabs>
              <w:rPr>
                <w:rFonts w:ascii="Arial" w:hAnsi="Arial" w:cs="Arial"/>
                <w:b/>
                <w:bCs/>
                <w:color w:val="FFFFFF" w:themeColor="background1"/>
              </w:rPr>
            </w:pPr>
            <w:r w:rsidRPr="7FC755E1">
              <w:rPr>
                <w:rFonts w:ascii="Arial" w:eastAsia="Arial" w:hAnsi="Arial" w:cs="Arial"/>
                <w:b/>
                <w:color w:val="002060"/>
                <w:sz w:val="72"/>
                <w:szCs w:val="72"/>
                <w:lang w:bidi="cy-GB"/>
              </w:rPr>
              <w:lastRenderedPageBreak/>
              <w:br w:type="page"/>
            </w:r>
            <w:r w:rsidRPr="7FC755E1">
              <w:rPr>
                <w:rFonts w:ascii="Arial" w:eastAsia="Arial" w:hAnsi="Arial" w:cs="Arial"/>
                <w:b/>
                <w:color w:val="FFFFFF" w:themeColor="background1"/>
                <w:lang w:bidi="cy-GB"/>
              </w:rPr>
              <w:t xml:space="preserve">Cyflwyniad </w:t>
            </w:r>
          </w:p>
        </w:tc>
      </w:tr>
    </w:tbl>
    <w:p w14:paraId="5703961C" w14:textId="6A92B8E3" w:rsidR="6DCBE638" w:rsidRDefault="6DCBE638" w:rsidP="7FC755E1">
      <w:pPr>
        <w:spacing w:before="160" w:after="0"/>
        <w:rPr>
          <w:rFonts w:ascii="Arial" w:eastAsia="Arial" w:hAnsi="Arial" w:cs="Arial"/>
          <w:color w:val="000000" w:themeColor="text1"/>
          <w:sz w:val="24"/>
          <w:szCs w:val="24"/>
        </w:rPr>
      </w:pPr>
      <w:r w:rsidRPr="7FC755E1">
        <w:rPr>
          <w:rFonts w:ascii="Arial" w:eastAsia="Arial" w:hAnsi="Arial" w:cs="Arial"/>
          <w:color w:val="000000" w:themeColor="text1"/>
          <w:sz w:val="24"/>
          <w:szCs w:val="24"/>
          <w:lang w:bidi="cy-GB"/>
        </w:rPr>
        <w:t>Mae Bwrdd Iechyd Prifysgol Bae Abertawe (BIPBA) wedi ymrwymo i hyrwyddo cydraddoldeb, amrywiaeth, cynhwysiant a hawliau dynol ym mhopeth a wnawn, fel darparwr gwasanaethau iechyd a chyflogwr mawr yn rhanbarth Bae Abertawe. Mae'r Adroddiad Blynyddol ar Gydraddoldeb hwn yn amlinellu ein cynnydd yn ystod 2024–25 wrth gyflawni ein hamcanion cydraddoldeb.</w:t>
      </w:r>
    </w:p>
    <w:p w14:paraId="0C82B4D7" w14:textId="1DD0734A" w:rsidR="7FC755E1" w:rsidRDefault="7FC755E1" w:rsidP="7FC755E1">
      <w:pPr>
        <w:spacing w:after="0"/>
        <w:rPr>
          <w:rFonts w:ascii="Arial" w:eastAsia="Arial" w:hAnsi="Arial" w:cs="Arial"/>
          <w:color w:val="000000" w:themeColor="text1"/>
          <w:sz w:val="24"/>
          <w:szCs w:val="24"/>
        </w:rPr>
      </w:pPr>
    </w:p>
    <w:p w14:paraId="1A2F5C9C" w14:textId="45D9B466" w:rsidR="00602D95" w:rsidRPr="006D07B3" w:rsidRDefault="6DCBE638" w:rsidP="7FC755E1">
      <w:pPr>
        <w:spacing w:after="0"/>
        <w:rPr>
          <w:rFonts w:ascii="Arial" w:eastAsia="Arial" w:hAnsi="Arial" w:cs="Arial"/>
          <w:color w:val="000000" w:themeColor="text1"/>
          <w:sz w:val="24"/>
          <w:szCs w:val="24"/>
        </w:rPr>
      </w:pPr>
      <w:r w:rsidRPr="7FC755E1">
        <w:rPr>
          <w:rFonts w:ascii="Arial" w:eastAsia="Arial" w:hAnsi="Arial" w:cs="Arial"/>
          <w:color w:val="000000" w:themeColor="text1"/>
          <w:sz w:val="24"/>
          <w:szCs w:val="24"/>
          <w:lang w:bidi="cy-GB"/>
        </w:rPr>
        <w:t>Mae ein gwaith cydraddoldeb yn cael ei lunio gan uchelgais ehangach y Bwrdd Iechyd i leihau anghydraddoldebau iechyd, gwella canlyniadau iechyd y boblogaeth, a sicrhau y gall pobl gael mynediad at wasanaethau a gwybodaeth mewn ffyrdd sy'n diwallu eu hanghenion unigol. Dylid darllen yr adroddiad hwn ochr yn ochr ag Adroddiad Blynyddol a Chyfrifon 2024–25 y Bwrdd Iechyd, sy'n darparu cyd-destun sefydliadol ehangach a gwybodaeth am berfformiad.</w:t>
      </w:r>
    </w:p>
    <w:p w14:paraId="487BDC3C" w14:textId="4175B1E2" w:rsidR="7FC755E1" w:rsidRDefault="7FC755E1" w:rsidP="7FC755E1">
      <w:pPr>
        <w:spacing w:after="0"/>
        <w:rPr>
          <w:rFonts w:ascii="Arial" w:eastAsia="Arial" w:hAnsi="Arial" w:cs="Arial"/>
          <w:color w:val="000000" w:themeColor="text1"/>
          <w:sz w:val="24"/>
          <w:szCs w:val="24"/>
        </w:rPr>
      </w:pPr>
    </w:p>
    <w:p w14:paraId="50D87AF2" w14:textId="66A0B103" w:rsidR="00602D95" w:rsidRPr="006D07B3" w:rsidRDefault="6DCBE638" w:rsidP="7FC755E1">
      <w:pPr>
        <w:spacing w:after="0"/>
        <w:rPr>
          <w:rFonts w:ascii="Arial" w:eastAsia="Arial" w:hAnsi="Arial" w:cs="Arial"/>
          <w:color w:val="FF0000"/>
          <w:sz w:val="24"/>
          <w:szCs w:val="24"/>
        </w:rPr>
      </w:pPr>
      <w:r w:rsidRPr="7FC755E1">
        <w:rPr>
          <w:rFonts w:ascii="Arial" w:eastAsia="Arial" w:hAnsi="Arial" w:cs="Arial"/>
          <w:color w:val="000000" w:themeColor="text1"/>
          <w:sz w:val="24"/>
          <w:szCs w:val="24"/>
          <w:lang w:bidi="cy-GB"/>
        </w:rPr>
        <w:t>Yn ystod 2024–25, rydym wedi parhau i flaenoriaethu dau amcan cydraddoldeb craidd: lleihau anghydraddoldebau iechyd ar draws ein poblogaeth, a chyfathrebu mewn ffyrdd sy'n gynhwysol, yn hygyrch ac yn ymatebol i</w:t>
      </w:r>
      <w:r w:rsidRPr="7FC755E1">
        <w:rPr>
          <w:rFonts w:ascii="Arial" w:eastAsia="Arial" w:hAnsi="Arial" w:cs="Arial"/>
          <w:color w:val="000000" w:themeColor="text1"/>
          <w:sz w:val="28"/>
          <w:szCs w:val="28"/>
          <w:lang w:bidi="cy-GB"/>
        </w:rPr>
        <w:t xml:space="preserve"> </w:t>
      </w:r>
      <w:r w:rsidRPr="7FC755E1">
        <w:rPr>
          <w:rFonts w:ascii="Arial" w:eastAsia="Arial" w:hAnsi="Arial" w:cs="Arial"/>
          <w:color w:val="000000" w:themeColor="text1"/>
          <w:sz w:val="24"/>
          <w:szCs w:val="24"/>
          <w:lang w:bidi="cy-GB"/>
        </w:rPr>
        <w:t xml:space="preserve">angen unigol. Nodir y cynnydd yn erbyn ein hamcanion cydraddoldeb ehangach yn ddiweddarach yn yr adroddiad hwn. </w:t>
      </w:r>
    </w:p>
    <w:p w14:paraId="4A12D1D6" w14:textId="12E64265" w:rsidR="7FC755E1" w:rsidRDefault="7FC755E1" w:rsidP="7FC755E1">
      <w:pPr>
        <w:spacing w:after="0"/>
        <w:rPr>
          <w:rFonts w:ascii="Arial" w:eastAsia="Arial" w:hAnsi="Arial" w:cs="Arial"/>
          <w:sz w:val="24"/>
          <w:szCs w:val="24"/>
        </w:rPr>
      </w:pPr>
    </w:p>
    <w:p w14:paraId="34768182" w14:textId="628E692F" w:rsidR="00602D95" w:rsidRPr="00117F5B" w:rsidRDefault="26519AA4" w:rsidP="7FC755E1">
      <w:pPr>
        <w:spacing w:after="0"/>
        <w:rPr>
          <w:rFonts w:ascii="Arial" w:eastAsia="Arial" w:hAnsi="Arial" w:cs="Arial"/>
          <w:sz w:val="24"/>
          <w:szCs w:val="24"/>
          <w:highlight w:val="yellow"/>
        </w:rPr>
      </w:pPr>
      <w:r w:rsidRPr="7FC755E1">
        <w:rPr>
          <w:rFonts w:ascii="Arial" w:eastAsia="Arial" w:hAnsi="Arial" w:cs="Arial"/>
          <w:sz w:val="24"/>
          <w:szCs w:val="24"/>
          <w:lang w:bidi="cy-GB"/>
        </w:rPr>
        <w:t xml:space="preserve">Mae'r adroddiad hwn yn drosolwg sy'n tynnu sylw at rai o'n gwaith allweddol a dylid ei ddarllen ochr yn ochr â'n Hadroddiad Blynyddol 2024/25. </w:t>
      </w:r>
      <w:hyperlink r:id="rId12">
        <w:r w:rsidR="0805AAE3" w:rsidRPr="7FC755E1">
          <w:rPr>
            <w:rStyle w:val="Hyperlink"/>
            <w:rFonts w:ascii="Arial" w:eastAsia="Arial" w:hAnsi="Arial" w:cs="Arial"/>
            <w:sz w:val="24"/>
            <w:szCs w:val="24"/>
            <w:lang w:bidi="cy-GB"/>
          </w:rPr>
          <w:t>sbuhb.nhs.wales/about-us/swansea-bay-uhb/our-board-business/board-meetings-and-papers/board-november-2025/7-3ii-sbu-annual-report-and-accounts-2024-25/</w:t>
        </w:r>
      </w:hyperlink>
      <w:r w:rsidRPr="7FC755E1">
        <w:rPr>
          <w:rFonts w:ascii="Arial" w:eastAsia="Arial" w:hAnsi="Arial" w:cs="Arial"/>
          <w:sz w:val="24"/>
          <w:szCs w:val="24"/>
          <w:lang w:bidi="cy-GB"/>
        </w:rPr>
        <w:t xml:space="preserve"> </w:t>
      </w:r>
    </w:p>
    <w:p w14:paraId="7E195F55" w14:textId="52FD4168" w:rsidR="7FC755E1" w:rsidRDefault="7FC755E1" w:rsidP="7FC755E1">
      <w:pPr>
        <w:spacing w:after="0"/>
        <w:rPr>
          <w:rFonts w:ascii="Arial" w:eastAsia="Arial" w:hAnsi="Arial" w:cs="Arial"/>
          <w:sz w:val="24"/>
          <w:szCs w:val="24"/>
        </w:rPr>
      </w:pPr>
    </w:p>
    <w:tbl>
      <w:tblPr>
        <w:tblStyle w:val="TableGrid"/>
        <w:tblW w:w="0" w:type="auto"/>
        <w:tblLook w:val="04A0" w:firstRow="1" w:lastRow="0" w:firstColumn="1" w:lastColumn="0" w:noHBand="0" w:noVBand="1"/>
      </w:tblPr>
      <w:tblGrid>
        <w:gridCol w:w="9016"/>
      </w:tblGrid>
      <w:tr w:rsidR="00602D95" w:rsidRPr="00117F5B" w14:paraId="01F98CE7" w14:textId="77777777" w:rsidTr="7FC755E1">
        <w:tc>
          <w:tcPr>
            <w:tcW w:w="9016" w:type="dxa"/>
            <w:shd w:val="clear" w:color="auto" w:fill="002060"/>
          </w:tcPr>
          <w:p w14:paraId="3CC8E4AD" w14:textId="6415CF58" w:rsidR="00602D95" w:rsidRPr="00117F5B" w:rsidRDefault="00602D95" w:rsidP="7FC755E1">
            <w:pPr>
              <w:pStyle w:val="Heading2"/>
              <w:numPr>
                <w:ilvl w:val="0"/>
                <w:numId w:val="5"/>
              </w:numPr>
              <w:rPr>
                <w:rFonts w:ascii="Arial" w:hAnsi="Arial" w:cs="Arial"/>
                <w:b/>
                <w:bCs/>
                <w:color w:val="FFFFFF" w:themeColor="background1"/>
              </w:rPr>
            </w:pPr>
            <w:r w:rsidRPr="7FC755E1">
              <w:rPr>
                <w:rFonts w:ascii="Arial" w:eastAsia="Arial" w:hAnsi="Arial" w:cs="Arial"/>
                <w:b/>
                <w:color w:val="FFFFFF" w:themeColor="background1"/>
                <w:lang w:bidi="cy-GB"/>
              </w:rPr>
              <w:t>Cefndir</w:t>
            </w:r>
          </w:p>
        </w:tc>
      </w:tr>
    </w:tbl>
    <w:p w14:paraId="41BCFBBB" w14:textId="0342A920" w:rsidR="7CCD30E2" w:rsidRDefault="7CCD30E2" w:rsidP="213D3619">
      <w:pPr>
        <w:keepNext/>
        <w:keepLines/>
        <w:spacing w:before="160" w:after="80"/>
        <w:rPr>
          <w:rFonts w:ascii="Aptos" w:eastAsia="Aptos" w:hAnsi="Aptos" w:cs="Aptos"/>
          <w:b/>
          <w:bCs/>
          <w:color w:val="0F4761"/>
          <w:sz w:val="28"/>
          <w:szCs w:val="28"/>
        </w:rPr>
      </w:pPr>
      <w:r w:rsidRPr="7FC755E1">
        <w:rPr>
          <w:rStyle w:val="Heading2Char"/>
          <w:b/>
          <w:lang w:bidi="cy-GB"/>
        </w:rPr>
        <w:t>Ynghylch Bwrdd Iechyd Prifysgol Bae Abertawe</w:t>
      </w:r>
    </w:p>
    <w:p w14:paraId="00B8A61E" w14:textId="451F54EB" w:rsidR="7CCD30E2" w:rsidRDefault="7CCD30E2" w:rsidP="7FC755E1">
      <w:pPr>
        <w:spacing w:after="0"/>
        <w:rPr>
          <w:rFonts w:ascii="Arial" w:eastAsia="Arial" w:hAnsi="Arial" w:cs="Arial"/>
          <w:color w:val="000000" w:themeColor="text1"/>
          <w:sz w:val="24"/>
          <w:szCs w:val="24"/>
        </w:rPr>
      </w:pPr>
      <w:r w:rsidRPr="7FC755E1">
        <w:rPr>
          <w:rFonts w:ascii="Arial" w:eastAsia="Arial" w:hAnsi="Arial" w:cs="Arial"/>
          <w:color w:val="000000" w:themeColor="text1"/>
          <w:sz w:val="24"/>
          <w:szCs w:val="24"/>
          <w:lang w:bidi="cy-GB"/>
        </w:rPr>
        <w:t>Mae Bwrdd Iechyd Prifysgol Bae Abertawe yn cynllunio, comisiynu a darparu gwasanaethau gofal iechyd ar gyfer poblogaethau Abertawe a Chastell-nedd Port Talbot, gan wasanaethu tua 390,000 o bobl. Rydym yn cyflogi dros 14,000 o staff ac yn darparu gwasanaethau ar draws lleoliadau acíwt, cymunedol, gofal sylfaenol, iechyd meddwl ac anabledd dysgu, yn ogystal â chynnal nifer o wasanaethau arbenigol a Chymru gyfan.</w:t>
      </w:r>
    </w:p>
    <w:p w14:paraId="61D63895" w14:textId="50DA2D9D" w:rsidR="7CCD30E2" w:rsidRDefault="7CCD30E2" w:rsidP="7FC755E1">
      <w:pPr>
        <w:spacing w:after="0"/>
        <w:rPr>
          <w:rFonts w:ascii="Arial" w:eastAsia="Arial" w:hAnsi="Arial" w:cs="Arial"/>
          <w:color w:val="FF0000"/>
          <w:sz w:val="24"/>
          <w:szCs w:val="24"/>
        </w:rPr>
      </w:pPr>
      <w:r w:rsidRPr="7FC755E1">
        <w:rPr>
          <w:rFonts w:ascii="Arial" w:eastAsia="Arial" w:hAnsi="Arial" w:cs="Arial"/>
          <w:color w:val="000000" w:themeColor="text1"/>
          <w:sz w:val="24"/>
          <w:szCs w:val="24"/>
          <w:lang w:bidi="cy-GB"/>
        </w:rPr>
        <w:t>Mae ein gwerthoedd yn sail i bopeth a wnawn ac yn tywys sut rydym yn gweithio gyda chleifion, cymunedau, partneriaid a staff.</w:t>
      </w:r>
    </w:p>
    <w:p w14:paraId="2DB8E553" w14:textId="5E0987CC" w:rsidR="0D279F76" w:rsidRDefault="0D279F76" w:rsidP="7FC755E1">
      <w:pPr>
        <w:pStyle w:val="ListParagraph"/>
        <w:numPr>
          <w:ilvl w:val="0"/>
          <w:numId w:val="3"/>
        </w:numPr>
        <w:spacing w:before="120" w:after="0" w:line="300" w:lineRule="auto"/>
        <w:rPr>
          <w:rFonts w:ascii="Arial" w:eastAsia="Arial" w:hAnsi="Arial" w:cs="Arial"/>
          <w:sz w:val="24"/>
          <w:szCs w:val="24"/>
          <w:lang w:val="en-US"/>
        </w:rPr>
      </w:pPr>
      <w:r w:rsidRPr="7FC755E1">
        <w:rPr>
          <w:rFonts w:ascii="Arial" w:eastAsia="Arial" w:hAnsi="Arial" w:cs="Arial"/>
          <w:b/>
          <w:sz w:val="24"/>
          <w:szCs w:val="24"/>
          <w:lang w:bidi="cy-GB"/>
        </w:rPr>
        <w:t>Gofalu am ein gilydd</w:t>
      </w:r>
      <w:r>
        <w:rPr>
          <w:lang w:bidi="cy-GB"/>
        </w:rPr>
        <w:br/>
      </w:r>
      <w:r w:rsidRPr="7FC755E1">
        <w:rPr>
          <w:rFonts w:ascii="Arial" w:eastAsia="Arial" w:hAnsi="Arial" w:cs="Arial"/>
          <w:sz w:val="24"/>
          <w:szCs w:val="24"/>
          <w:lang w:bidi="cy-GB"/>
        </w:rPr>
        <w:t>Ym mhob cyswllt dynol, yn ein holl gymunedau ac ym mhob un o'n hysbytai.</w:t>
      </w:r>
    </w:p>
    <w:p w14:paraId="4B2C3AA0" w14:textId="25651ABA" w:rsidR="0D279F76" w:rsidRDefault="0D279F76" w:rsidP="7FC755E1">
      <w:pPr>
        <w:pStyle w:val="ListParagraph"/>
        <w:numPr>
          <w:ilvl w:val="0"/>
          <w:numId w:val="3"/>
        </w:numPr>
        <w:spacing w:before="210" w:after="0" w:line="300" w:lineRule="auto"/>
        <w:rPr>
          <w:rFonts w:ascii="Arial" w:eastAsia="Arial" w:hAnsi="Arial" w:cs="Arial"/>
          <w:sz w:val="24"/>
          <w:szCs w:val="24"/>
          <w:lang w:val="en-US"/>
        </w:rPr>
      </w:pPr>
      <w:r w:rsidRPr="7FC755E1">
        <w:rPr>
          <w:rFonts w:ascii="Arial" w:eastAsia="Arial" w:hAnsi="Arial" w:cs="Arial"/>
          <w:b/>
          <w:sz w:val="24"/>
          <w:szCs w:val="24"/>
          <w:lang w:bidi="cy-GB"/>
        </w:rPr>
        <w:t>Cydweithio</w:t>
      </w:r>
      <w:r>
        <w:rPr>
          <w:lang w:bidi="cy-GB"/>
        </w:rPr>
        <w:br/>
      </w:r>
      <w:r w:rsidRPr="7FC755E1">
        <w:rPr>
          <w:rFonts w:ascii="Arial" w:eastAsia="Arial" w:hAnsi="Arial" w:cs="Arial"/>
          <w:sz w:val="24"/>
          <w:szCs w:val="24"/>
          <w:lang w:bidi="cy-GB"/>
        </w:rPr>
        <w:t>Fel cleifion, teuluoedd, gofalwyr, staff a chymunedau – bob amser yn rhoi cleifion yn gyntaf.</w:t>
      </w:r>
    </w:p>
    <w:p w14:paraId="0295E59F" w14:textId="0AC8E423" w:rsidR="0D279F76" w:rsidRDefault="0D279F76" w:rsidP="7FC755E1">
      <w:pPr>
        <w:pStyle w:val="ListParagraph"/>
        <w:numPr>
          <w:ilvl w:val="0"/>
          <w:numId w:val="3"/>
        </w:numPr>
        <w:spacing w:before="210" w:after="0" w:line="300" w:lineRule="auto"/>
        <w:rPr>
          <w:rFonts w:ascii="Arial" w:eastAsia="Arial" w:hAnsi="Arial" w:cs="Arial"/>
          <w:sz w:val="24"/>
          <w:szCs w:val="24"/>
          <w:lang w:val="en-US"/>
        </w:rPr>
      </w:pPr>
      <w:r w:rsidRPr="7FC755E1">
        <w:rPr>
          <w:rFonts w:ascii="Arial" w:eastAsia="Arial" w:hAnsi="Arial" w:cs="Arial"/>
          <w:b/>
          <w:sz w:val="24"/>
          <w:szCs w:val="24"/>
          <w:lang w:bidi="cy-GB"/>
        </w:rPr>
        <w:lastRenderedPageBreak/>
        <w:t>Gwella Bob Amser</w:t>
      </w:r>
      <w:r>
        <w:rPr>
          <w:lang w:bidi="cy-GB"/>
        </w:rPr>
        <w:br/>
      </w:r>
      <w:r w:rsidRPr="7FC755E1">
        <w:rPr>
          <w:rFonts w:ascii="Arial" w:eastAsia="Arial" w:hAnsi="Arial" w:cs="Arial"/>
          <w:sz w:val="24"/>
          <w:szCs w:val="24"/>
          <w:lang w:bidi="cy-GB"/>
        </w:rPr>
        <w:t>Fel ein bod ni ar ein gorau i bob claf ac i'n gilydd.</w:t>
      </w:r>
    </w:p>
    <w:p w14:paraId="6F37EB73" w14:textId="77777777" w:rsidR="00FB7FE2" w:rsidRDefault="00FB7FE2" w:rsidP="7FC755E1">
      <w:pPr>
        <w:spacing w:after="0"/>
        <w:rPr>
          <w:rFonts w:ascii="Arial" w:eastAsia="Arial" w:hAnsi="Arial" w:cs="Arial"/>
          <w:color w:val="000000" w:themeColor="text1"/>
          <w:sz w:val="24"/>
          <w:szCs w:val="24"/>
        </w:rPr>
      </w:pPr>
    </w:p>
    <w:p w14:paraId="4BD350F7" w14:textId="23F55DCD" w:rsidR="7CCD30E2" w:rsidRDefault="7CCD30E2" w:rsidP="7FC755E1">
      <w:pPr>
        <w:spacing w:after="0"/>
        <w:rPr>
          <w:rFonts w:ascii="Arial" w:eastAsia="Arial" w:hAnsi="Arial" w:cs="Arial"/>
          <w:color w:val="FF0000"/>
          <w:sz w:val="24"/>
          <w:szCs w:val="24"/>
        </w:rPr>
      </w:pPr>
      <w:r w:rsidRPr="7FC755E1">
        <w:rPr>
          <w:rFonts w:ascii="Arial" w:eastAsia="Arial" w:hAnsi="Arial" w:cs="Arial"/>
          <w:color w:val="000000" w:themeColor="text1"/>
          <w:sz w:val="24"/>
          <w:szCs w:val="24"/>
          <w:lang w:bidi="cy-GB"/>
        </w:rPr>
        <w:t xml:space="preserve">Mae cydraddoldeb, urddas, tosturi a pharch yn hanfodol i ddarparu gofal o ansawdd uchel sy'n canolbwyntio ar y person. </w:t>
      </w:r>
    </w:p>
    <w:p w14:paraId="56CC6DC1" w14:textId="4B88773C" w:rsidR="5B326DFD" w:rsidRDefault="5B326DFD" w:rsidP="213D3619">
      <w:pPr>
        <w:pStyle w:val="Heading2"/>
        <w:rPr>
          <w:rFonts w:ascii="Aptos" w:eastAsia="Aptos" w:hAnsi="Aptos" w:cs="Aptos"/>
          <w:b/>
          <w:bCs/>
          <w:color w:val="0F4761"/>
          <w:sz w:val="28"/>
          <w:szCs w:val="28"/>
        </w:rPr>
      </w:pPr>
      <w:r w:rsidRPr="7FC755E1">
        <w:rPr>
          <w:b/>
          <w:lang w:bidi="cy-GB"/>
        </w:rPr>
        <w:t>Ein Poblogaeth</w:t>
      </w:r>
    </w:p>
    <w:p w14:paraId="1361868D" w14:textId="1093FA7D" w:rsidR="5B326DFD" w:rsidRDefault="5B326DFD" w:rsidP="213D3619">
      <w:pPr>
        <w:rPr>
          <w:rFonts w:ascii="Arial" w:eastAsia="Arial" w:hAnsi="Arial" w:cs="Arial"/>
          <w:color w:val="000000" w:themeColor="text1"/>
          <w:sz w:val="24"/>
          <w:szCs w:val="24"/>
          <w:lang w:bidi="cy-GB"/>
        </w:rPr>
      </w:pPr>
      <w:r w:rsidRPr="7FC755E1">
        <w:rPr>
          <w:rFonts w:ascii="Arial" w:eastAsia="Arial" w:hAnsi="Arial" w:cs="Arial"/>
          <w:color w:val="000000" w:themeColor="text1"/>
          <w:sz w:val="24"/>
          <w:szCs w:val="24"/>
          <w:lang w:bidi="cy-GB"/>
        </w:rPr>
        <w:t>Mae ardal Bae Abertawe yn amrywiol, gydag amrywiad sylweddol mewn canlyniadau iechyd sy'n gysylltiedig ag amddifadedd, anabledd, oedran, ethnigrwydd, a phenderfynyddion cymdeithasol eraill sy'n effeithio ar iechyd. Mae lefelau tlodi plant, diweithdra hirdymor, ymddygiadau afiach a disgwyliad oes anghyfartal yn parhau i gyflwyno heriau. Mae'r anghydraddoldebau hyn yn llunio ein dull o gynllunio a darparu gwasanaethau ac yn atgyfnerthu pwysigrwydd camau gweithredu wedi'u targedu, ataliol a chynhwysol.</w:t>
      </w:r>
    </w:p>
    <w:p w14:paraId="65592E0E" w14:textId="77777777" w:rsidR="0060716F" w:rsidRDefault="0060716F" w:rsidP="213D3619">
      <w:pPr>
        <w:rPr>
          <w:rFonts w:ascii="Arial" w:eastAsia="Arial" w:hAnsi="Arial" w:cs="Arial"/>
          <w:color w:val="000000" w:themeColor="text1"/>
          <w:sz w:val="24"/>
          <w:szCs w:val="24"/>
          <w:lang w:bidi="cy-GB"/>
        </w:rPr>
      </w:pPr>
    </w:p>
    <w:tbl>
      <w:tblPr>
        <w:tblStyle w:val="TableGrid"/>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1066"/>
        <w:gridCol w:w="3450"/>
        <w:gridCol w:w="1149"/>
        <w:gridCol w:w="3351"/>
      </w:tblGrid>
      <w:tr w:rsidR="0060716F" w14:paraId="6E026826" w14:textId="77777777">
        <w:tc>
          <w:tcPr>
            <w:tcW w:w="1066" w:type="dxa"/>
            <w:tcBorders>
              <w:top w:val="nil"/>
              <w:left w:val="nil"/>
              <w:bottom w:val="single" w:sz="4" w:space="0" w:color="auto"/>
              <w:right w:val="single" w:sz="4" w:space="0" w:color="auto"/>
            </w:tcBorders>
            <w:vAlign w:val="center"/>
            <w:hideMark/>
          </w:tcPr>
          <w:p w14:paraId="62C33E6B" w14:textId="0C0F24AA" w:rsidR="0060716F" w:rsidRDefault="0060716F">
            <w:pPr>
              <w:pStyle w:val="NoSpacing"/>
              <w:jc w:val="center"/>
              <w:rPr>
                <w:sz w:val="20"/>
                <w:szCs w:val="18"/>
              </w:rPr>
            </w:pPr>
            <w:r>
              <w:rPr>
                <w:noProof/>
                <w:sz w:val="20"/>
                <w:szCs w:val="18"/>
              </w:rPr>
              <w:drawing>
                <wp:inline distT="0" distB="0" distL="0" distR="0" wp14:anchorId="465B1583" wp14:editId="382F5CFD">
                  <wp:extent cx="453390" cy="453390"/>
                  <wp:effectExtent l="0" t="0" r="3810" b="0"/>
                  <wp:docPr id="23" name="Graphic 12" descr="Universal access with solid fill">
                    <a:extLst xmlns:a="http://schemas.openxmlformats.org/drawingml/2006/main">
                      <a:ext uri="{FF2B5EF4-FFF2-40B4-BE49-F238E27FC236}">
                        <a16:creationId xmlns:a16="http://schemas.microsoft.com/office/drawing/2014/main" id="{79727F3C-4584-5413-0604-95C27FBE2A0A}"/>
                      </a:ext>
                    </a:extLst>
                  </wp:docPr>
                  <wp:cNvGraphicFramePr/>
                  <a:graphic xmlns:a="http://schemas.openxmlformats.org/drawingml/2006/main">
                    <a:graphicData uri="http://schemas.openxmlformats.org/drawingml/2006/picture">
                      <pic:pic xmlns:pic="http://schemas.openxmlformats.org/drawingml/2006/picture">
                        <pic:nvPicPr>
                          <pic:cNvPr id="23" name="Graphic 22" descr="Universal access with solid fill">
                            <a:extLst>
                              <a:ext uri="{FF2B5EF4-FFF2-40B4-BE49-F238E27FC236}">
                                <a16:creationId xmlns:a16="http://schemas.microsoft.com/office/drawing/2014/main" id="{79727F3C-4584-5413-0604-95C27FBE2A0A}"/>
                              </a:ext>
                            </a:extLst>
                          </pic:cNvPr>
                          <pic:cNvPicPr>
                            <a:picLocks noChangeAspect="1"/>
                          </pic:cNvPicPr>
                        </pic:nvPicPr>
                        <pic:blipFill>
                          <a:blip r:embed="rId13">
                            <a:extLst>
                              <a:ext uri="{96DAC541-7B7A-43D3-8B79-37D633B846F1}">
                                <asvg:svgBlip xmlns:asvg="http://schemas.microsoft.com/office/drawing/2016/SVG/main" r:embed="rId14"/>
                              </a:ext>
                            </a:extLst>
                          </a:blip>
                          <a:stretch>
                            <a:fillRect/>
                          </a:stretch>
                        </pic:blipFill>
                        <pic:spPr>
                          <a:xfrm>
                            <a:off x="0" y="0"/>
                            <a:ext cx="449580" cy="449580"/>
                          </a:xfrm>
                          <a:prstGeom prst="rect">
                            <a:avLst/>
                          </a:prstGeom>
                        </pic:spPr>
                      </pic:pic>
                    </a:graphicData>
                  </a:graphic>
                </wp:inline>
              </w:drawing>
            </w:r>
          </w:p>
        </w:tc>
        <w:tc>
          <w:tcPr>
            <w:tcW w:w="3450" w:type="dxa"/>
            <w:tcBorders>
              <w:top w:val="nil"/>
              <w:left w:val="single" w:sz="4" w:space="0" w:color="auto"/>
              <w:bottom w:val="single" w:sz="4" w:space="0" w:color="auto"/>
              <w:right w:val="single" w:sz="4" w:space="0" w:color="auto"/>
            </w:tcBorders>
            <w:vAlign w:val="center"/>
            <w:hideMark/>
          </w:tcPr>
          <w:p w14:paraId="773E8C99" w14:textId="77777777" w:rsidR="0060716F" w:rsidRDefault="0060716F">
            <w:pPr>
              <w:pStyle w:val="NoSpacing"/>
            </w:pPr>
            <w:r>
              <w:t>Nifer fras y boblogaeth: 396,000</w:t>
            </w:r>
          </w:p>
        </w:tc>
        <w:tc>
          <w:tcPr>
            <w:tcW w:w="1149" w:type="dxa"/>
            <w:tcBorders>
              <w:top w:val="nil"/>
              <w:left w:val="single" w:sz="4" w:space="0" w:color="auto"/>
              <w:bottom w:val="single" w:sz="4" w:space="0" w:color="auto"/>
              <w:right w:val="single" w:sz="4" w:space="0" w:color="auto"/>
            </w:tcBorders>
            <w:vAlign w:val="center"/>
            <w:hideMark/>
          </w:tcPr>
          <w:p w14:paraId="35A4C1D8" w14:textId="03E3E389" w:rsidR="0060716F" w:rsidRDefault="0060716F">
            <w:pPr>
              <w:pStyle w:val="NoSpacing"/>
              <w:jc w:val="center"/>
              <w:rPr>
                <w:sz w:val="20"/>
                <w:szCs w:val="18"/>
              </w:rPr>
            </w:pPr>
            <w:r>
              <w:rPr>
                <w:noProof/>
                <w:sz w:val="20"/>
                <w:szCs w:val="18"/>
              </w:rPr>
              <w:drawing>
                <wp:inline distT="0" distB="0" distL="0" distR="0" wp14:anchorId="2F552FD6" wp14:editId="432BD700">
                  <wp:extent cx="453390" cy="453390"/>
                  <wp:effectExtent l="0" t="0" r="3810" b="3810"/>
                  <wp:docPr id="27" name="Graphic 11" descr="Remote work with solid fill">
                    <a:extLst xmlns:a="http://schemas.openxmlformats.org/drawingml/2006/main">
                      <a:ext uri="{FF2B5EF4-FFF2-40B4-BE49-F238E27FC236}">
                        <a16:creationId xmlns:a16="http://schemas.microsoft.com/office/drawing/2014/main" id="{1F8452D6-D667-AFE4-0029-0E6E114C957C}"/>
                      </a:ext>
                    </a:extLst>
                  </wp:docPr>
                  <wp:cNvGraphicFramePr/>
                  <a:graphic xmlns:a="http://schemas.openxmlformats.org/drawingml/2006/main">
                    <a:graphicData uri="http://schemas.openxmlformats.org/drawingml/2006/picture">
                      <pic:pic xmlns:pic="http://schemas.openxmlformats.org/drawingml/2006/picture">
                        <pic:nvPicPr>
                          <pic:cNvPr id="27" name="Graphic 26" descr="Remote work with solid fill">
                            <a:extLst>
                              <a:ext uri="{FF2B5EF4-FFF2-40B4-BE49-F238E27FC236}">
                                <a16:creationId xmlns:a16="http://schemas.microsoft.com/office/drawing/2014/main" id="{1F8452D6-D667-AFE4-0029-0E6E114C957C}"/>
                              </a:ext>
                            </a:extLst>
                          </pic:cNvPr>
                          <pic:cNvPicPr>
                            <a:picLocks noChangeAspect="1"/>
                          </pic:cNvPicPr>
                        </pic:nvPicPr>
                        <pic:blipFill>
                          <a:blip r:embed="rId15">
                            <a:extLst>
                              <a:ext uri="{96DAC541-7B7A-43D3-8B79-37D633B846F1}">
                                <asvg:svgBlip xmlns:asvg="http://schemas.microsoft.com/office/drawing/2016/SVG/main" r:embed="rId16"/>
                              </a:ext>
                            </a:extLst>
                          </a:blip>
                          <a:stretch>
                            <a:fillRect/>
                          </a:stretch>
                        </pic:blipFill>
                        <pic:spPr>
                          <a:xfrm>
                            <a:off x="0" y="0"/>
                            <a:ext cx="449580" cy="449580"/>
                          </a:xfrm>
                          <a:prstGeom prst="rect">
                            <a:avLst/>
                          </a:prstGeom>
                        </pic:spPr>
                      </pic:pic>
                    </a:graphicData>
                  </a:graphic>
                </wp:inline>
              </w:drawing>
            </w:r>
          </w:p>
        </w:tc>
        <w:tc>
          <w:tcPr>
            <w:tcW w:w="3351" w:type="dxa"/>
            <w:tcBorders>
              <w:top w:val="nil"/>
              <w:left w:val="single" w:sz="4" w:space="0" w:color="auto"/>
              <w:bottom w:val="single" w:sz="4" w:space="0" w:color="auto"/>
              <w:right w:val="nil"/>
            </w:tcBorders>
            <w:hideMark/>
          </w:tcPr>
          <w:p w14:paraId="0CAD437A" w14:textId="77777777" w:rsidR="0060716F" w:rsidRDefault="0060716F">
            <w:pPr>
              <w:pStyle w:val="NoSpacing"/>
            </w:pPr>
            <w:r>
              <w:t>Diweithdra: Mae 9% o bobl 16+ oed yn Abertawe a 10% yn CNPT yn ddi-waith yn y tymor hir</w:t>
            </w:r>
          </w:p>
        </w:tc>
      </w:tr>
      <w:tr w:rsidR="0060716F" w14:paraId="0866822B" w14:textId="77777777">
        <w:tc>
          <w:tcPr>
            <w:tcW w:w="1066" w:type="dxa"/>
            <w:tcBorders>
              <w:top w:val="single" w:sz="4" w:space="0" w:color="auto"/>
              <w:left w:val="nil"/>
              <w:bottom w:val="single" w:sz="4" w:space="0" w:color="auto"/>
              <w:right w:val="single" w:sz="4" w:space="0" w:color="auto"/>
            </w:tcBorders>
            <w:vAlign w:val="center"/>
            <w:hideMark/>
          </w:tcPr>
          <w:p w14:paraId="6D6268EC" w14:textId="7DDD4593" w:rsidR="0060716F" w:rsidRDefault="0060716F">
            <w:pPr>
              <w:pStyle w:val="NoSpacing"/>
              <w:jc w:val="center"/>
              <w:rPr>
                <w:sz w:val="20"/>
                <w:szCs w:val="18"/>
              </w:rPr>
            </w:pPr>
            <w:r>
              <w:rPr>
                <w:noProof/>
                <w:sz w:val="20"/>
                <w:szCs w:val="18"/>
              </w:rPr>
              <w:drawing>
                <wp:inline distT="0" distB="0" distL="0" distR="0" wp14:anchorId="7218F822" wp14:editId="3071191D">
                  <wp:extent cx="453390" cy="453390"/>
                  <wp:effectExtent l="0" t="0" r="0" b="3810"/>
                  <wp:docPr id="21" name="Graphic 10" descr="Child with balloon with solid fill">
                    <a:extLst xmlns:a="http://schemas.openxmlformats.org/drawingml/2006/main">
                      <a:ext uri="{FF2B5EF4-FFF2-40B4-BE49-F238E27FC236}">
                        <a16:creationId xmlns:a16="http://schemas.microsoft.com/office/drawing/2014/main" id="{4D767ECD-E5C1-5D40-7818-A28636A4C891}"/>
                      </a:ext>
                    </a:extLst>
                  </wp:docPr>
                  <wp:cNvGraphicFramePr/>
                  <a:graphic xmlns:a="http://schemas.openxmlformats.org/drawingml/2006/main">
                    <a:graphicData uri="http://schemas.openxmlformats.org/drawingml/2006/picture">
                      <pic:pic xmlns:pic="http://schemas.openxmlformats.org/drawingml/2006/picture">
                        <pic:nvPicPr>
                          <pic:cNvPr id="21" name="Graphic 20" descr="Child with balloon with solid fill">
                            <a:extLst>
                              <a:ext uri="{FF2B5EF4-FFF2-40B4-BE49-F238E27FC236}">
                                <a16:creationId xmlns:a16="http://schemas.microsoft.com/office/drawing/2014/main" id="{4D767ECD-E5C1-5D40-7818-A28636A4C891}"/>
                              </a:ext>
                            </a:extLst>
                          </pic:cNvPr>
                          <pic:cNvPicPr>
                            <a:picLocks noChangeAspect="1"/>
                          </pic:cNvPicPr>
                        </pic:nvPicPr>
                        <pic:blipFill>
                          <a:blip r:embed="rId17">
                            <a:extLst>
                              <a:ext uri="{96DAC541-7B7A-43D3-8B79-37D633B846F1}">
                                <asvg:svgBlip xmlns:asvg="http://schemas.microsoft.com/office/drawing/2016/SVG/main" r:embed="rId18"/>
                              </a:ext>
                            </a:extLst>
                          </a:blip>
                          <a:stretch>
                            <a:fillRect/>
                          </a:stretch>
                        </pic:blipFill>
                        <pic:spPr>
                          <a:xfrm>
                            <a:off x="0" y="0"/>
                            <a:ext cx="449580" cy="449580"/>
                          </a:xfrm>
                          <a:prstGeom prst="rect">
                            <a:avLst/>
                          </a:prstGeom>
                        </pic:spPr>
                      </pic:pic>
                    </a:graphicData>
                  </a:graphic>
                </wp:inline>
              </w:drawing>
            </w:r>
          </w:p>
        </w:tc>
        <w:tc>
          <w:tcPr>
            <w:tcW w:w="3450" w:type="dxa"/>
            <w:tcBorders>
              <w:top w:val="single" w:sz="4" w:space="0" w:color="auto"/>
              <w:left w:val="single" w:sz="4" w:space="0" w:color="auto"/>
              <w:bottom w:val="single" w:sz="4" w:space="0" w:color="auto"/>
              <w:right w:val="single" w:sz="4" w:space="0" w:color="auto"/>
            </w:tcBorders>
            <w:vAlign w:val="center"/>
            <w:hideMark/>
          </w:tcPr>
          <w:p w14:paraId="73600DF5" w14:textId="77777777" w:rsidR="0060716F" w:rsidRDefault="0060716F">
            <w:pPr>
              <w:pStyle w:val="NoSpacing"/>
            </w:pPr>
            <w:r>
              <w:t>Mae 20% o blant ym Mae Abertawe yn byw mewn tlodi</w:t>
            </w:r>
          </w:p>
        </w:tc>
        <w:tc>
          <w:tcPr>
            <w:tcW w:w="1149" w:type="dxa"/>
            <w:tcBorders>
              <w:top w:val="single" w:sz="4" w:space="0" w:color="auto"/>
              <w:left w:val="single" w:sz="4" w:space="0" w:color="auto"/>
              <w:bottom w:val="single" w:sz="4" w:space="0" w:color="auto"/>
              <w:right w:val="single" w:sz="4" w:space="0" w:color="auto"/>
            </w:tcBorders>
            <w:vAlign w:val="center"/>
            <w:hideMark/>
          </w:tcPr>
          <w:p w14:paraId="47046352" w14:textId="09DC77E6" w:rsidR="0060716F" w:rsidRDefault="0060716F">
            <w:pPr>
              <w:pStyle w:val="NoSpacing"/>
              <w:jc w:val="center"/>
              <w:rPr>
                <w:sz w:val="20"/>
                <w:szCs w:val="18"/>
              </w:rPr>
            </w:pPr>
            <w:r>
              <w:rPr>
                <w:noProof/>
                <w:sz w:val="20"/>
                <w:szCs w:val="18"/>
              </w:rPr>
              <w:drawing>
                <wp:inline distT="0" distB="0" distL="0" distR="0" wp14:anchorId="42F436EC" wp14:editId="0268CF11">
                  <wp:extent cx="453390" cy="453390"/>
                  <wp:effectExtent l="0" t="0" r="3810" b="3810"/>
                  <wp:docPr id="31" name="Graphic 9" descr="Cheers with solid fill">
                    <a:extLst xmlns:a="http://schemas.openxmlformats.org/drawingml/2006/main">
                      <a:ext uri="{FF2B5EF4-FFF2-40B4-BE49-F238E27FC236}">
                        <a16:creationId xmlns:a16="http://schemas.microsoft.com/office/drawing/2014/main" id="{2839F22A-1BC2-3545-3C99-9EE28D785821}"/>
                      </a:ext>
                    </a:extLst>
                  </wp:docPr>
                  <wp:cNvGraphicFramePr/>
                  <a:graphic xmlns:a="http://schemas.openxmlformats.org/drawingml/2006/main">
                    <a:graphicData uri="http://schemas.openxmlformats.org/drawingml/2006/picture">
                      <pic:pic xmlns:pic="http://schemas.openxmlformats.org/drawingml/2006/picture">
                        <pic:nvPicPr>
                          <pic:cNvPr id="31" name="Graphic 30" descr="Cheers with solid fill">
                            <a:extLst>
                              <a:ext uri="{FF2B5EF4-FFF2-40B4-BE49-F238E27FC236}">
                                <a16:creationId xmlns:a16="http://schemas.microsoft.com/office/drawing/2014/main" id="{2839F22A-1BC2-3545-3C99-9EE28D785821}"/>
                              </a:ext>
                            </a:extLst>
                          </pic:cNvPr>
                          <pic:cNvPicPr>
                            <a:picLocks noChangeAspect="1"/>
                          </pic:cNvPicPr>
                        </pic:nvPicPr>
                        <pic:blipFill>
                          <a:blip r:embed="rId19">
                            <a:extLst>
                              <a:ext uri="{96DAC541-7B7A-43D3-8B79-37D633B846F1}">
                                <asvg:svgBlip xmlns:asvg="http://schemas.microsoft.com/office/drawing/2016/SVG/main" r:embed="rId20"/>
                              </a:ext>
                            </a:extLst>
                          </a:blip>
                          <a:stretch>
                            <a:fillRect/>
                          </a:stretch>
                        </pic:blipFill>
                        <pic:spPr>
                          <a:xfrm>
                            <a:off x="0" y="0"/>
                            <a:ext cx="449580" cy="449580"/>
                          </a:xfrm>
                          <a:prstGeom prst="rect">
                            <a:avLst/>
                          </a:prstGeom>
                        </pic:spPr>
                      </pic:pic>
                    </a:graphicData>
                  </a:graphic>
                </wp:inline>
              </w:drawing>
            </w:r>
          </w:p>
        </w:tc>
        <w:tc>
          <w:tcPr>
            <w:tcW w:w="3351" w:type="dxa"/>
            <w:tcBorders>
              <w:top w:val="single" w:sz="4" w:space="0" w:color="auto"/>
              <w:left w:val="single" w:sz="4" w:space="0" w:color="auto"/>
              <w:bottom w:val="single" w:sz="4" w:space="0" w:color="auto"/>
              <w:right w:val="nil"/>
            </w:tcBorders>
            <w:hideMark/>
          </w:tcPr>
          <w:p w14:paraId="0E630940" w14:textId="77777777" w:rsidR="0060716F" w:rsidRDefault="0060716F">
            <w:pPr>
              <w:pStyle w:val="NoSpacing"/>
            </w:pPr>
            <w:r>
              <w:t>Ethnigrwydd: Mae 9% yn Abertawe a 3% yn CNPT o grwpiau ethnig nad ydynt yn wyn.</w:t>
            </w:r>
          </w:p>
        </w:tc>
      </w:tr>
      <w:tr w:rsidR="0060716F" w14:paraId="2FFA4E49" w14:textId="77777777">
        <w:trPr>
          <w:trHeight w:val="343"/>
        </w:trPr>
        <w:tc>
          <w:tcPr>
            <w:tcW w:w="1066" w:type="dxa"/>
            <w:vMerge w:val="restart"/>
            <w:tcBorders>
              <w:top w:val="single" w:sz="4" w:space="0" w:color="auto"/>
              <w:left w:val="nil"/>
              <w:bottom w:val="single" w:sz="4" w:space="0" w:color="auto"/>
              <w:right w:val="single" w:sz="4" w:space="0" w:color="auto"/>
            </w:tcBorders>
            <w:vAlign w:val="center"/>
            <w:hideMark/>
          </w:tcPr>
          <w:p w14:paraId="5F9C5BA6" w14:textId="34A225BD" w:rsidR="0060716F" w:rsidRDefault="0060716F">
            <w:pPr>
              <w:pStyle w:val="NoSpacing"/>
              <w:jc w:val="center"/>
              <w:rPr>
                <w:sz w:val="20"/>
                <w:szCs w:val="18"/>
              </w:rPr>
            </w:pPr>
            <w:r>
              <w:rPr>
                <w:noProof/>
                <w:sz w:val="20"/>
                <w:szCs w:val="18"/>
              </w:rPr>
              <w:drawing>
                <wp:inline distT="0" distB="0" distL="0" distR="0" wp14:anchorId="2DEBDE44" wp14:editId="6A86135F">
                  <wp:extent cx="453390" cy="453390"/>
                  <wp:effectExtent l="0" t="0" r="0" b="3810"/>
                  <wp:docPr id="19" name="Graphic 8" descr="Needle with solid fill">
                    <a:extLst xmlns:a="http://schemas.openxmlformats.org/drawingml/2006/main">
                      <a:ext uri="{FF2B5EF4-FFF2-40B4-BE49-F238E27FC236}">
                        <a16:creationId xmlns:a16="http://schemas.microsoft.com/office/drawing/2014/main" id="{86D3D755-8401-7D80-37D3-90CECEFE2AF4}"/>
                      </a:ext>
                    </a:extLst>
                  </wp:docPr>
                  <wp:cNvGraphicFramePr/>
                  <a:graphic xmlns:a="http://schemas.openxmlformats.org/drawingml/2006/main">
                    <a:graphicData uri="http://schemas.openxmlformats.org/drawingml/2006/picture">
                      <pic:pic xmlns:pic="http://schemas.openxmlformats.org/drawingml/2006/picture">
                        <pic:nvPicPr>
                          <pic:cNvPr id="19" name="Graphic 18" descr="Needle with solid fill">
                            <a:extLst>
                              <a:ext uri="{FF2B5EF4-FFF2-40B4-BE49-F238E27FC236}">
                                <a16:creationId xmlns:a16="http://schemas.microsoft.com/office/drawing/2014/main" id="{86D3D755-8401-7D80-37D3-90CECEFE2AF4}"/>
                              </a:ext>
                            </a:extLst>
                          </pic:cNvPr>
                          <pic:cNvPicPr>
                            <a:picLocks noChangeAspect="1"/>
                          </pic:cNvPicPr>
                        </pic:nvPicPr>
                        <pic:blipFill>
                          <a:blip r:embed="rId21">
                            <a:extLst>
                              <a:ext uri="{96DAC541-7B7A-43D3-8B79-37D633B846F1}">
                                <asvg:svgBlip xmlns:asvg="http://schemas.microsoft.com/office/drawing/2016/SVG/main" r:embed="rId22"/>
                              </a:ext>
                            </a:extLst>
                          </a:blip>
                          <a:stretch>
                            <a:fillRect/>
                          </a:stretch>
                        </pic:blipFill>
                        <pic:spPr>
                          <a:xfrm>
                            <a:off x="0" y="0"/>
                            <a:ext cx="449580" cy="449580"/>
                          </a:xfrm>
                          <a:prstGeom prst="rect">
                            <a:avLst/>
                          </a:prstGeom>
                        </pic:spPr>
                      </pic:pic>
                    </a:graphicData>
                  </a:graphic>
                </wp:inline>
              </w:drawing>
            </w:r>
          </w:p>
        </w:tc>
        <w:tc>
          <w:tcPr>
            <w:tcW w:w="3450" w:type="dxa"/>
            <w:vMerge w:val="restart"/>
            <w:tcBorders>
              <w:top w:val="single" w:sz="4" w:space="0" w:color="auto"/>
              <w:left w:val="single" w:sz="4" w:space="0" w:color="auto"/>
              <w:bottom w:val="single" w:sz="4" w:space="0" w:color="auto"/>
              <w:right w:val="single" w:sz="4" w:space="0" w:color="auto"/>
            </w:tcBorders>
            <w:hideMark/>
          </w:tcPr>
          <w:p w14:paraId="0C74D9B5" w14:textId="77777777" w:rsidR="0060716F" w:rsidRDefault="0060716F">
            <w:pPr>
              <w:pStyle w:val="NoSpacing"/>
            </w:pPr>
            <w:r>
              <w:t>Nid yw 1 o bob 6 o blant 4 oed wedi cael y brechiadau diweddaraf.</w:t>
            </w:r>
          </w:p>
        </w:tc>
        <w:tc>
          <w:tcPr>
            <w:tcW w:w="1149" w:type="dxa"/>
            <w:tcBorders>
              <w:top w:val="single" w:sz="4" w:space="0" w:color="auto"/>
              <w:left w:val="single" w:sz="4" w:space="0" w:color="auto"/>
              <w:bottom w:val="single" w:sz="4" w:space="0" w:color="FFFFFF" w:themeColor="background1"/>
              <w:right w:val="single" w:sz="4" w:space="0" w:color="auto"/>
            </w:tcBorders>
            <w:vAlign w:val="center"/>
          </w:tcPr>
          <w:p w14:paraId="79D0A587" w14:textId="77777777" w:rsidR="0060716F" w:rsidRDefault="0060716F">
            <w:pPr>
              <w:pStyle w:val="NoSpacing"/>
              <w:jc w:val="center"/>
              <w:rPr>
                <w:sz w:val="20"/>
                <w:szCs w:val="18"/>
              </w:rPr>
            </w:pPr>
          </w:p>
        </w:tc>
        <w:tc>
          <w:tcPr>
            <w:tcW w:w="3351" w:type="dxa"/>
            <w:tcBorders>
              <w:top w:val="single" w:sz="4" w:space="0" w:color="auto"/>
              <w:left w:val="single" w:sz="4" w:space="0" w:color="auto"/>
              <w:bottom w:val="single" w:sz="4" w:space="0" w:color="FFFFFF" w:themeColor="background1"/>
              <w:right w:val="nil"/>
            </w:tcBorders>
            <w:vAlign w:val="bottom"/>
            <w:hideMark/>
          </w:tcPr>
          <w:p w14:paraId="546B35C3" w14:textId="77777777" w:rsidR="0060716F" w:rsidRDefault="0060716F">
            <w:pPr>
              <w:pStyle w:val="NoSpacing"/>
            </w:pPr>
            <w:r>
              <w:t>Ymddygiadau Iach:</w:t>
            </w:r>
          </w:p>
        </w:tc>
      </w:tr>
      <w:tr w:rsidR="0060716F" w14:paraId="4F1063D4" w14:textId="77777777">
        <w:trPr>
          <w:trHeight w:val="70"/>
        </w:trPr>
        <w:tc>
          <w:tcPr>
            <w:tcW w:w="0" w:type="auto"/>
            <w:vMerge/>
            <w:tcBorders>
              <w:top w:val="single" w:sz="4" w:space="0" w:color="auto"/>
              <w:left w:val="nil"/>
              <w:bottom w:val="single" w:sz="4" w:space="0" w:color="auto"/>
              <w:right w:val="single" w:sz="4" w:space="0" w:color="auto"/>
            </w:tcBorders>
            <w:vAlign w:val="center"/>
            <w:hideMark/>
          </w:tcPr>
          <w:p w14:paraId="309A1532" w14:textId="77777777" w:rsidR="0060716F" w:rsidRDefault="0060716F">
            <w:pPr>
              <w:rPr>
                <w:rFonts w:ascii="Aptos" w:hAnsi="Aptos"/>
                <w:kern w:val="2"/>
                <w:sz w:val="20"/>
                <w:szCs w:val="18"/>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22BEE5E" w14:textId="77777777" w:rsidR="0060716F" w:rsidRDefault="0060716F">
            <w:pPr>
              <w:rPr>
                <w:rFonts w:ascii="Aptos" w:hAnsi="Aptos"/>
                <w:kern w:val="2"/>
                <w14:ligatures w14:val="standardContextual"/>
              </w:rPr>
            </w:pPr>
          </w:p>
        </w:tc>
        <w:tc>
          <w:tcPr>
            <w:tcW w:w="1149" w:type="dxa"/>
            <w:tcBorders>
              <w:top w:val="single" w:sz="4" w:space="0" w:color="FFFFFF" w:themeColor="background1"/>
              <w:left w:val="single" w:sz="4" w:space="0" w:color="auto"/>
              <w:bottom w:val="single" w:sz="4" w:space="0" w:color="FFFFFF" w:themeColor="background1"/>
              <w:right w:val="single" w:sz="4" w:space="0" w:color="auto"/>
            </w:tcBorders>
            <w:vAlign w:val="center"/>
            <w:hideMark/>
          </w:tcPr>
          <w:p w14:paraId="0A643F67" w14:textId="4833C1BB" w:rsidR="0060716F" w:rsidRDefault="0060716F">
            <w:pPr>
              <w:pStyle w:val="NoSpacing"/>
              <w:jc w:val="center"/>
              <w:rPr>
                <w:sz w:val="20"/>
                <w:szCs w:val="18"/>
              </w:rPr>
            </w:pPr>
            <w:r>
              <w:rPr>
                <w:noProof/>
                <w:sz w:val="20"/>
                <w:szCs w:val="18"/>
              </w:rPr>
              <w:drawing>
                <wp:inline distT="0" distB="0" distL="0" distR="0" wp14:anchorId="4CBAAB12" wp14:editId="5C0F0B5C">
                  <wp:extent cx="263525" cy="270510"/>
                  <wp:effectExtent l="0" t="0" r="3175" b="0"/>
                  <wp:docPr id="33" name="Graphic 7" descr="Smoking with solid fill">
                    <a:extLst xmlns:a="http://schemas.openxmlformats.org/drawingml/2006/main">
                      <a:ext uri="{FF2B5EF4-FFF2-40B4-BE49-F238E27FC236}">
                        <a16:creationId xmlns:a16="http://schemas.microsoft.com/office/drawing/2014/main" id="{A3831A0E-4ACC-C30D-79C8-B2383E65B197}"/>
                      </a:ext>
                    </a:extLst>
                  </wp:docPr>
                  <wp:cNvGraphicFramePr/>
                  <a:graphic xmlns:a="http://schemas.openxmlformats.org/drawingml/2006/main">
                    <a:graphicData uri="http://schemas.openxmlformats.org/drawingml/2006/picture">
                      <pic:pic xmlns:pic="http://schemas.openxmlformats.org/drawingml/2006/picture">
                        <pic:nvPicPr>
                          <pic:cNvPr id="33" name="Graphic 32" descr="Smoking with solid fill">
                            <a:extLst>
                              <a:ext uri="{FF2B5EF4-FFF2-40B4-BE49-F238E27FC236}">
                                <a16:creationId xmlns:a16="http://schemas.microsoft.com/office/drawing/2014/main" id="{A3831A0E-4ACC-C30D-79C8-B2383E65B197}"/>
                              </a:ext>
                            </a:extLst>
                          </pic:cNvPr>
                          <pic:cNvPicPr>
                            <a:picLocks noChangeAspect="1"/>
                          </pic:cNvPicPr>
                        </pic:nvPicPr>
                        <pic:blipFill>
                          <a:blip r:embed="rId23">
                            <a:extLst>
                              <a:ext uri="{96DAC541-7B7A-43D3-8B79-37D633B846F1}">
                                <asvg:svgBlip xmlns:asvg="http://schemas.microsoft.com/office/drawing/2016/SVG/main" r:embed="rId24"/>
                              </a:ext>
                            </a:extLst>
                          </a:blip>
                          <a:stretch>
                            <a:fillRect/>
                          </a:stretch>
                        </pic:blipFill>
                        <pic:spPr>
                          <a:xfrm>
                            <a:off x="0" y="0"/>
                            <a:ext cx="269875" cy="269875"/>
                          </a:xfrm>
                          <a:prstGeom prst="rect">
                            <a:avLst/>
                          </a:prstGeom>
                        </pic:spPr>
                      </pic:pic>
                    </a:graphicData>
                  </a:graphic>
                </wp:inline>
              </w:drawing>
            </w:r>
          </w:p>
        </w:tc>
        <w:tc>
          <w:tcPr>
            <w:tcW w:w="3351" w:type="dxa"/>
            <w:tcBorders>
              <w:top w:val="single" w:sz="4" w:space="0" w:color="FFFFFF" w:themeColor="background1"/>
              <w:left w:val="single" w:sz="4" w:space="0" w:color="auto"/>
              <w:bottom w:val="single" w:sz="4" w:space="0" w:color="FFFFFF" w:themeColor="background1"/>
              <w:right w:val="nil"/>
            </w:tcBorders>
            <w:vAlign w:val="center"/>
            <w:hideMark/>
          </w:tcPr>
          <w:p w14:paraId="42E10F2F" w14:textId="77777777" w:rsidR="0060716F" w:rsidRDefault="0060716F">
            <w:pPr>
              <w:pStyle w:val="NoSpacing"/>
            </w:pPr>
            <w:r>
              <w:t>Mae 14% o Oedolion yn ysmygu</w:t>
            </w:r>
          </w:p>
        </w:tc>
      </w:tr>
      <w:tr w:rsidR="0060716F" w14:paraId="6F25005F" w14:textId="77777777">
        <w:tc>
          <w:tcPr>
            <w:tcW w:w="1066" w:type="dxa"/>
            <w:vMerge w:val="restart"/>
            <w:tcBorders>
              <w:top w:val="single" w:sz="4" w:space="0" w:color="auto"/>
              <w:left w:val="nil"/>
              <w:bottom w:val="single" w:sz="4" w:space="0" w:color="auto"/>
              <w:right w:val="single" w:sz="4" w:space="0" w:color="auto"/>
            </w:tcBorders>
            <w:vAlign w:val="center"/>
            <w:hideMark/>
          </w:tcPr>
          <w:p w14:paraId="42D2891E" w14:textId="4F1D00C9" w:rsidR="0060716F" w:rsidRDefault="0060716F">
            <w:pPr>
              <w:jc w:val="center"/>
              <w:rPr>
                <w:noProof/>
                <w:sz w:val="20"/>
                <w:szCs w:val="18"/>
              </w:rPr>
            </w:pPr>
            <w:r>
              <w:rPr>
                <w:noProof/>
                <w:sz w:val="20"/>
                <w:szCs w:val="18"/>
              </w:rPr>
              <w:drawing>
                <wp:inline distT="0" distB="0" distL="0" distR="0" wp14:anchorId="3041BF9C" wp14:editId="7B322E09">
                  <wp:extent cx="453390" cy="453390"/>
                  <wp:effectExtent l="0" t="0" r="0" b="0"/>
                  <wp:docPr id="25" name="Graphic 6" descr="Heart with pulse with solid fill">
                    <a:extLst xmlns:a="http://schemas.openxmlformats.org/drawingml/2006/main">
                      <a:ext uri="{FF2B5EF4-FFF2-40B4-BE49-F238E27FC236}">
                        <a16:creationId xmlns:a16="http://schemas.microsoft.com/office/drawing/2014/main" id="{0D6F1CFB-09BF-5152-30CC-4F16C68C829B}"/>
                      </a:ext>
                    </a:extLst>
                  </wp:docPr>
                  <wp:cNvGraphicFramePr/>
                  <a:graphic xmlns:a="http://schemas.openxmlformats.org/drawingml/2006/main">
                    <a:graphicData uri="http://schemas.openxmlformats.org/drawingml/2006/picture">
                      <pic:pic xmlns:pic="http://schemas.openxmlformats.org/drawingml/2006/picture">
                        <pic:nvPicPr>
                          <pic:cNvPr id="25" name="Graphic 24" descr="Heart with pulse with solid fill">
                            <a:extLst>
                              <a:ext uri="{FF2B5EF4-FFF2-40B4-BE49-F238E27FC236}">
                                <a16:creationId xmlns:a16="http://schemas.microsoft.com/office/drawing/2014/main" id="{0D6F1CFB-09BF-5152-30CC-4F16C68C829B}"/>
                              </a:ext>
                            </a:extLst>
                          </pic:cNvPr>
                          <pic:cNvPicPr>
                            <a:picLocks noChangeAspect="1"/>
                          </pic:cNvPicPr>
                        </pic:nvPicPr>
                        <pic:blipFill>
                          <a:blip r:embed="rId25">
                            <a:extLst>
                              <a:ext uri="{96DAC541-7B7A-43D3-8B79-37D633B846F1}">
                                <asvg:svgBlip xmlns:asvg="http://schemas.microsoft.com/office/drawing/2016/SVG/main" r:embed="rId26"/>
                              </a:ext>
                            </a:extLst>
                          </a:blip>
                          <a:stretch>
                            <a:fillRect/>
                          </a:stretch>
                        </pic:blipFill>
                        <pic:spPr>
                          <a:xfrm>
                            <a:off x="0" y="0"/>
                            <a:ext cx="449580" cy="449580"/>
                          </a:xfrm>
                          <a:prstGeom prst="rect">
                            <a:avLst/>
                          </a:prstGeom>
                        </pic:spPr>
                      </pic:pic>
                    </a:graphicData>
                  </a:graphic>
                </wp:inline>
              </w:drawing>
            </w:r>
          </w:p>
        </w:tc>
        <w:tc>
          <w:tcPr>
            <w:tcW w:w="3450" w:type="dxa"/>
            <w:vMerge w:val="restart"/>
            <w:tcBorders>
              <w:top w:val="single" w:sz="4" w:space="0" w:color="auto"/>
              <w:left w:val="single" w:sz="4" w:space="0" w:color="auto"/>
              <w:bottom w:val="single" w:sz="4" w:space="0" w:color="auto"/>
              <w:right w:val="single" w:sz="4" w:space="0" w:color="auto"/>
            </w:tcBorders>
            <w:vAlign w:val="center"/>
            <w:hideMark/>
          </w:tcPr>
          <w:p w14:paraId="21E31A38" w14:textId="77777777" w:rsidR="0060716F" w:rsidRDefault="0060716F">
            <w:pPr>
              <w:pStyle w:val="NoSpacing"/>
            </w:pPr>
            <w:r>
              <w:t>Disgwyliad Oes:</w:t>
            </w:r>
          </w:p>
          <w:p w14:paraId="2071936A" w14:textId="77777777" w:rsidR="0060716F" w:rsidRDefault="0060716F" w:rsidP="0060716F">
            <w:pPr>
              <w:pStyle w:val="NoSpacing"/>
              <w:numPr>
                <w:ilvl w:val="0"/>
                <w:numId w:val="33"/>
              </w:numPr>
            </w:pPr>
            <w:r>
              <w:t>Benyw: 81.5 mlynedd</w:t>
            </w:r>
          </w:p>
          <w:p w14:paraId="4030FE68" w14:textId="77777777" w:rsidR="0060716F" w:rsidRDefault="0060716F" w:rsidP="0060716F">
            <w:pPr>
              <w:pStyle w:val="NoSpacing"/>
              <w:numPr>
                <w:ilvl w:val="0"/>
                <w:numId w:val="33"/>
              </w:numPr>
            </w:pPr>
            <w:r>
              <w:t>Gwryw: 77.3 mlynedd</w:t>
            </w:r>
          </w:p>
        </w:tc>
        <w:tc>
          <w:tcPr>
            <w:tcW w:w="1149" w:type="dxa"/>
            <w:tcBorders>
              <w:top w:val="single" w:sz="4" w:space="0" w:color="FFFFFF" w:themeColor="background1"/>
              <w:left w:val="single" w:sz="4" w:space="0" w:color="auto"/>
              <w:bottom w:val="single" w:sz="4" w:space="0" w:color="FFFFFF" w:themeColor="background1"/>
              <w:right w:val="single" w:sz="4" w:space="0" w:color="auto"/>
            </w:tcBorders>
            <w:vAlign w:val="center"/>
            <w:hideMark/>
          </w:tcPr>
          <w:p w14:paraId="329CBEC3" w14:textId="63A1B468" w:rsidR="0060716F" w:rsidRDefault="0060716F">
            <w:pPr>
              <w:pStyle w:val="NoSpacing"/>
              <w:jc w:val="center"/>
              <w:rPr>
                <w:sz w:val="20"/>
                <w:szCs w:val="18"/>
              </w:rPr>
            </w:pPr>
            <w:r>
              <w:rPr>
                <w:noProof/>
                <w:sz w:val="20"/>
                <w:szCs w:val="18"/>
              </w:rPr>
              <w:drawing>
                <wp:inline distT="0" distB="0" distL="0" distR="0" wp14:anchorId="656096FD" wp14:editId="0819DF8C">
                  <wp:extent cx="270510" cy="270510"/>
                  <wp:effectExtent l="0" t="0" r="0" b="0"/>
                  <wp:docPr id="35" name="Graphic 5" descr="Wine with solid fill">
                    <a:extLst xmlns:a="http://schemas.openxmlformats.org/drawingml/2006/main">
                      <a:ext uri="{FF2B5EF4-FFF2-40B4-BE49-F238E27FC236}">
                        <a16:creationId xmlns:a16="http://schemas.microsoft.com/office/drawing/2014/main" id="{EAFB1B6F-A465-9BE8-56C8-DB1B817776A0}"/>
                      </a:ext>
                    </a:extLst>
                  </wp:docPr>
                  <wp:cNvGraphicFramePr/>
                  <a:graphic xmlns:a="http://schemas.openxmlformats.org/drawingml/2006/main">
                    <a:graphicData uri="http://schemas.openxmlformats.org/drawingml/2006/picture">
                      <pic:pic xmlns:pic="http://schemas.openxmlformats.org/drawingml/2006/picture">
                        <pic:nvPicPr>
                          <pic:cNvPr id="35" name="Graphic 34" descr="Wine with solid fill">
                            <a:extLst>
                              <a:ext uri="{FF2B5EF4-FFF2-40B4-BE49-F238E27FC236}">
                                <a16:creationId xmlns:a16="http://schemas.microsoft.com/office/drawing/2014/main" id="{EAFB1B6F-A465-9BE8-56C8-DB1B817776A0}"/>
                              </a:ext>
                            </a:extLst>
                          </pic:cNvPr>
                          <pic:cNvPicPr>
                            <a:picLocks noChangeAspect="1"/>
                          </pic:cNvPicPr>
                        </pic:nvPicPr>
                        <pic:blipFill>
                          <a:blip r:embed="rId27">
                            <a:extLst>
                              <a:ext uri="{96DAC541-7B7A-43D3-8B79-37D633B846F1}">
                                <asvg:svgBlip xmlns:asvg="http://schemas.microsoft.com/office/drawing/2016/SVG/main" r:embed="rId28"/>
                              </a:ext>
                            </a:extLst>
                          </a:blip>
                          <a:stretch>
                            <a:fillRect/>
                          </a:stretch>
                        </pic:blipFill>
                        <pic:spPr>
                          <a:xfrm>
                            <a:off x="0" y="0"/>
                            <a:ext cx="269875" cy="269875"/>
                          </a:xfrm>
                          <a:prstGeom prst="rect">
                            <a:avLst/>
                          </a:prstGeom>
                        </pic:spPr>
                      </pic:pic>
                    </a:graphicData>
                  </a:graphic>
                </wp:inline>
              </w:drawing>
            </w:r>
          </w:p>
        </w:tc>
        <w:tc>
          <w:tcPr>
            <w:tcW w:w="3351" w:type="dxa"/>
            <w:tcBorders>
              <w:top w:val="single" w:sz="4" w:space="0" w:color="FFFFFF" w:themeColor="background1"/>
              <w:left w:val="single" w:sz="4" w:space="0" w:color="auto"/>
              <w:bottom w:val="single" w:sz="4" w:space="0" w:color="FFFFFF" w:themeColor="background1"/>
              <w:right w:val="nil"/>
            </w:tcBorders>
            <w:vAlign w:val="center"/>
            <w:hideMark/>
          </w:tcPr>
          <w:p w14:paraId="424F16A8" w14:textId="77777777" w:rsidR="0060716F" w:rsidRDefault="0060716F">
            <w:pPr>
              <w:pStyle w:val="NoSpacing"/>
            </w:pPr>
            <w:r>
              <w:t>Mae 16% o Oedolion yn yfed mwy na'r canllawiau</w:t>
            </w:r>
          </w:p>
        </w:tc>
      </w:tr>
      <w:tr w:rsidR="0060716F" w14:paraId="5DAE975D" w14:textId="77777777">
        <w:trPr>
          <w:trHeight w:val="70"/>
        </w:trPr>
        <w:tc>
          <w:tcPr>
            <w:tcW w:w="0" w:type="auto"/>
            <w:vMerge/>
            <w:tcBorders>
              <w:top w:val="single" w:sz="4" w:space="0" w:color="auto"/>
              <w:left w:val="nil"/>
              <w:bottom w:val="single" w:sz="4" w:space="0" w:color="auto"/>
              <w:right w:val="single" w:sz="4" w:space="0" w:color="auto"/>
            </w:tcBorders>
            <w:vAlign w:val="center"/>
            <w:hideMark/>
          </w:tcPr>
          <w:p w14:paraId="798C3871" w14:textId="77777777" w:rsidR="0060716F" w:rsidRDefault="0060716F">
            <w:pPr>
              <w:rPr>
                <w:rFonts w:ascii="Aptos" w:hAnsi="Aptos"/>
                <w:noProof/>
                <w:kern w:val="2"/>
                <w:sz w:val="20"/>
                <w:szCs w:val="18"/>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35E31AD" w14:textId="77777777" w:rsidR="0060716F" w:rsidRDefault="0060716F">
            <w:pPr>
              <w:rPr>
                <w:rFonts w:ascii="Aptos" w:hAnsi="Aptos"/>
                <w:kern w:val="2"/>
                <w14:ligatures w14:val="standardContextual"/>
              </w:rPr>
            </w:pPr>
          </w:p>
        </w:tc>
        <w:tc>
          <w:tcPr>
            <w:tcW w:w="1149" w:type="dxa"/>
            <w:tcBorders>
              <w:top w:val="single" w:sz="4" w:space="0" w:color="FFFFFF" w:themeColor="background1"/>
              <w:left w:val="single" w:sz="4" w:space="0" w:color="auto"/>
              <w:bottom w:val="single" w:sz="4" w:space="0" w:color="auto"/>
              <w:right w:val="single" w:sz="4" w:space="0" w:color="auto"/>
            </w:tcBorders>
            <w:vAlign w:val="center"/>
            <w:hideMark/>
          </w:tcPr>
          <w:p w14:paraId="1FA47F9C" w14:textId="6D4BA650" w:rsidR="0060716F" w:rsidRDefault="0060716F">
            <w:pPr>
              <w:pStyle w:val="NoSpacing"/>
              <w:jc w:val="center"/>
              <w:rPr>
                <w:sz w:val="20"/>
                <w:szCs w:val="18"/>
              </w:rPr>
            </w:pPr>
            <w:r>
              <w:rPr>
                <w:noProof/>
                <w:sz w:val="20"/>
                <w:szCs w:val="18"/>
              </w:rPr>
              <w:drawing>
                <wp:inline distT="0" distB="0" distL="0" distR="0" wp14:anchorId="458D6783" wp14:editId="1E52E5EE">
                  <wp:extent cx="263525" cy="270510"/>
                  <wp:effectExtent l="0" t="0" r="3175" b="0"/>
                  <wp:docPr id="37" name="Graphic 4" descr="Weight Loss with solid fill">
                    <a:extLst xmlns:a="http://schemas.openxmlformats.org/drawingml/2006/main">
                      <a:ext uri="{FF2B5EF4-FFF2-40B4-BE49-F238E27FC236}">
                        <a16:creationId xmlns:a16="http://schemas.microsoft.com/office/drawing/2014/main" id="{EA67AE14-9149-93D1-BA95-7BA72F864667}"/>
                      </a:ext>
                    </a:extLst>
                  </wp:docPr>
                  <wp:cNvGraphicFramePr/>
                  <a:graphic xmlns:a="http://schemas.openxmlformats.org/drawingml/2006/main">
                    <a:graphicData uri="http://schemas.openxmlformats.org/drawingml/2006/picture">
                      <pic:pic xmlns:pic="http://schemas.openxmlformats.org/drawingml/2006/picture">
                        <pic:nvPicPr>
                          <pic:cNvPr id="37" name="Graphic 36" descr="Weight Loss with solid fill">
                            <a:extLst>
                              <a:ext uri="{FF2B5EF4-FFF2-40B4-BE49-F238E27FC236}">
                                <a16:creationId xmlns:a16="http://schemas.microsoft.com/office/drawing/2014/main" id="{EA67AE14-9149-93D1-BA95-7BA72F864667}"/>
                              </a:ext>
                            </a:extLst>
                          </pic:cNvPr>
                          <pic:cNvPicPr>
                            <a:picLocks noChangeAspect="1"/>
                          </pic:cNvPicPr>
                        </pic:nvPicPr>
                        <pic:blipFill>
                          <a:blip r:embed="rId29">
                            <a:extLst>
                              <a:ext uri="{96DAC541-7B7A-43D3-8B79-37D633B846F1}">
                                <asvg:svgBlip xmlns:asvg="http://schemas.microsoft.com/office/drawing/2016/SVG/main" r:embed="rId30"/>
                              </a:ext>
                            </a:extLst>
                          </a:blip>
                          <a:stretch>
                            <a:fillRect/>
                          </a:stretch>
                        </pic:blipFill>
                        <pic:spPr>
                          <a:xfrm>
                            <a:off x="0" y="0"/>
                            <a:ext cx="269875" cy="269875"/>
                          </a:xfrm>
                          <a:prstGeom prst="rect">
                            <a:avLst/>
                          </a:prstGeom>
                        </pic:spPr>
                      </pic:pic>
                    </a:graphicData>
                  </a:graphic>
                </wp:inline>
              </w:drawing>
            </w:r>
          </w:p>
        </w:tc>
        <w:tc>
          <w:tcPr>
            <w:tcW w:w="3351" w:type="dxa"/>
            <w:tcBorders>
              <w:top w:val="single" w:sz="4" w:space="0" w:color="FFFFFF" w:themeColor="background1"/>
              <w:left w:val="single" w:sz="4" w:space="0" w:color="auto"/>
              <w:bottom w:val="single" w:sz="4" w:space="0" w:color="auto"/>
              <w:right w:val="nil"/>
            </w:tcBorders>
            <w:vAlign w:val="center"/>
            <w:hideMark/>
          </w:tcPr>
          <w:p w14:paraId="04C03B46" w14:textId="77777777" w:rsidR="0060716F" w:rsidRDefault="0060716F">
            <w:pPr>
              <w:pStyle w:val="NoSpacing"/>
            </w:pPr>
            <w:r>
              <w:t>Mae 64% o oedolion oedran gweithio heb bwysau iach</w:t>
            </w:r>
          </w:p>
        </w:tc>
      </w:tr>
      <w:tr w:rsidR="0060716F" w14:paraId="4BBFE404" w14:textId="77777777">
        <w:tc>
          <w:tcPr>
            <w:tcW w:w="1066" w:type="dxa"/>
            <w:tcBorders>
              <w:top w:val="single" w:sz="4" w:space="0" w:color="auto"/>
              <w:left w:val="nil"/>
              <w:bottom w:val="single" w:sz="4" w:space="0" w:color="auto"/>
              <w:right w:val="single" w:sz="4" w:space="0" w:color="auto"/>
            </w:tcBorders>
            <w:vAlign w:val="center"/>
            <w:hideMark/>
          </w:tcPr>
          <w:p w14:paraId="0DF1A7B3" w14:textId="50BE046A" w:rsidR="0060716F" w:rsidRDefault="0060716F">
            <w:pPr>
              <w:pStyle w:val="NoSpacing"/>
              <w:jc w:val="center"/>
              <w:rPr>
                <w:sz w:val="20"/>
                <w:szCs w:val="18"/>
              </w:rPr>
            </w:pPr>
            <w:r>
              <w:rPr>
                <w:noProof/>
                <w:sz w:val="20"/>
                <w:szCs w:val="18"/>
              </w:rPr>
              <w:drawing>
                <wp:inline distT="0" distB="0" distL="0" distR="0" wp14:anchorId="5CC8F33D" wp14:editId="70E9B47D">
                  <wp:extent cx="453390" cy="453390"/>
                  <wp:effectExtent l="0" t="0" r="3810" b="3810"/>
                  <wp:docPr id="1097670853" name="Graphic 3" descr="Earth globe: Africa and Europe with solid fill">
                    <a:extLst xmlns:a="http://schemas.openxmlformats.org/drawingml/2006/main">
                      <a:ext uri="{FF2B5EF4-FFF2-40B4-BE49-F238E27FC236}">
                        <a16:creationId xmlns:a16="http://schemas.microsoft.com/office/drawing/2014/main" id="{A41163DB-6A05-BFFB-1CBA-97E46127C189}"/>
                      </a:ext>
                    </a:extLst>
                  </wp:docPr>
                  <wp:cNvGraphicFramePr/>
                  <a:graphic xmlns:a="http://schemas.openxmlformats.org/drawingml/2006/main">
                    <a:graphicData uri="http://schemas.openxmlformats.org/drawingml/2006/picture">
                      <pic:pic xmlns:pic="http://schemas.openxmlformats.org/drawingml/2006/picture">
                        <pic:nvPicPr>
                          <pic:cNvPr id="1097670853" name="Graphic 28" descr="Earth globe: Africa and Europe with solid fill">
                            <a:extLst>
                              <a:ext uri="{FF2B5EF4-FFF2-40B4-BE49-F238E27FC236}">
                                <a16:creationId xmlns:a16="http://schemas.microsoft.com/office/drawing/2014/main" id="{A41163DB-6A05-BFFB-1CBA-97E46127C189}"/>
                              </a:ext>
                            </a:extLst>
                          </pic:cNvPr>
                          <pic:cNvPicPr>
                            <a:picLocks noChangeAspect="1"/>
                          </pic:cNvPicPr>
                        </pic:nvPicPr>
                        <pic:blipFill>
                          <a:blip r:embed="rId31">
                            <a:extLst>
                              <a:ext uri="{96DAC541-7B7A-43D3-8B79-37D633B846F1}">
                                <asvg:svgBlip xmlns:asvg="http://schemas.microsoft.com/office/drawing/2016/SVG/main" r:embed="rId32"/>
                              </a:ext>
                            </a:extLst>
                          </a:blip>
                          <a:stretch>
                            <a:fillRect/>
                          </a:stretch>
                        </pic:blipFill>
                        <pic:spPr>
                          <a:xfrm>
                            <a:off x="0" y="0"/>
                            <a:ext cx="449580" cy="449580"/>
                          </a:xfrm>
                          <a:prstGeom prst="rect">
                            <a:avLst/>
                          </a:prstGeom>
                        </pic:spPr>
                      </pic:pic>
                    </a:graphicData>
                  </a:graphic>
                </wp:inline>
              </w:drawing>
            </w:r>
          </w:p>
        </w:tc>
        <w:tc>
          <w:tcPr>
            <w:tcW w:w="7950" w:type="dxa"/>
            <w:gridSpan w:val="3"/>
            <w:tcBorders>
              <w:top w:val="single" w:sz="4" w:space="0" w:color="auto"/>
              <w:left w:val="single" w:sz="4" w:space="0" w:color="auto"/>
              <w:bottom w:val="single" w:sz="4" w:space="0" w:color="auto"/>
              <w:right w:val="nil"/>
            </w:tcBorders>
            <w:vAlign w:val="center"/>
            <w:hideMark/>
          </w:tcPr>
          <w:p w14:paraId="0ABB3A80" w14:textId="77777777" w:rsidR="0060716F" w:rsidRDefault="0060716F">
            <w:pPr>
              <w:pStyle w:val="NoSpacing"/>
            </w:pPr>
            <w:r>
              <w:t>Ganwyd 9% o'r boblogaeth yn Abertawe a 4% o'r boblogaeth yn CNPT y tu allan i'r DU. Nid Saesneg yw prif iaith 5% ac 1% o'n poblogaeth.</w:t>
            </w:r>
          </w:p>
        </w:tc>
      </w:tr>
      <w:tr w:rsidR="0060716F" w14:paraId="6F11C47B" w14:textId="77777777">
        <w:tc>
          <w:tcPr>
            <w:tcW w:w="1066" w:type="dxa"/>
            <w:tcBorders>
              <w:top w:val="single" w:sz="4" w:space="0" w:color="auto"/>
              <w:left w:val="nil"/>
              <w:bottom w:val="nil"/>
              <w:right w:val="single" w:sz="4" w:space="0" w:color="auto"/>
            </w:tcBorders>
            <w:vAlign w:val="center"/>
            <w:hideMark/>
          </w:tcPr>
          <w:p w14:paraId="1B9B4B0B" w14:textId="76AF63DC" w:rsidR="0060716F" w:rsidRDefault="0060716F">
            <w:pPr>
              <w:pStyle w:val="NoSpacing"/>
              <w:jc w:val="center"/>
              <w:rPr>
                <w:sz w:val="20"/>
                <w:szCs w:val="18"/>
              </w:rPr>
            </w:pPr>
            <w:r>
              <w:rPr>
                <w:noProof/>
                <w:sz w:val="20"/>
                <w:szCs w:val="18"/>
              </w:rPr>
              <w:drawing>
                <wp:inline distT="0" distB="0" distL="0" distR="0" wp14:anchorId="24286585" wp14:editId="0019BE8A">
                  <wp:extent cx="453390" cy="453390"/>
                  <wp:effectExtent l="0" t="0" r="0" b="0"/>
                  <wp:docPr id="508460583" name="Graphic 2" descr="Heart with pulse with solid fill"/>
                  <wp:cNvGraphicFramePr/>
                  <a:graphic xmlns:a="http://schemas.openxmlformats.org/drawingml/2006/main">
                    <a:graphicData uri="http://schemas.openxmlformats.org/drawingml/2006/picture">
                      <pic:pic xmlns:pic="http://schemas.openxmlformats.org/drawingml/2006/picture">
                        <pic:nvPicPr>
                          <pic:cNvPr id="508460583" name="Graphic 1" descr="Heart with pulse with solid fill"/>
                          <pic:cNvPicPr>
                            <a:picLocks noChangeAspect="1"/>
                          </pic:cNvPicPr>
                        </pic:nvPicPr>
                        <pic:blipFill>
                          <a:blip r:embed="rId25">
                            <a:extLst>
                              <a:ext uri="{96DAC541-7B7A-43D3-8B79-37D633B846F1}">
                                <asvg:svgBlip xmlns:asvg="http://schemas.microsoft.com/office/drawing/2016/SVG/main" r:embed="rId26"/>
                              </a:ext>
                            </a:extLst>
                          </a:blip>
                          <a:stretch>
                            <a:fillRect/>
                          </a:stretch>
                        </pic:blipFill>
                        <pic:spPr>
                          <a:xfrm>
                            <a:off x="0" y="0"/>
                            <a:ext cx="449580" cy="449580"/>
                          </a:xfrm>
                          <a:prstGeom prst="rect">
                            <a:avLst/>
                          </a:prstGeom>
                        </pic:spPr>
                      </pic:pic>
                    </a:graphicData>
                  </a:graphic>
                </wp:inline>
              </w:drawing>
            </w:r>
          </w:p>
        </w:tc>
        <w:tc>
          <w:tcPr>
            <w:tcW w:w="3450" w:type="dxa"/>
            <w:tcBorders>
              <w:top w:val="single" w:sz="4" w:space="0" w:color="auto"/>
              <w:left w:val="single" w:sz="4" w:space="0" w:color="auto"/>
              <w:bottom w:val="nil"/>
              <w:right w:val="single" w:sz="4" w:space="0" w:color="auto"/>
            </w:tcBorders>
            <w:hideMark/>
          </w:tcPr>
          <w:p w14:paraId="2F9A9374" w14:textId="77777777" w:rsidR="0060716F" w:rsidRDefault="0060716F">
            <w:pPr>
              <w:pStyle w:val="NoSpacing"/>
            </w:pPr>
            <w:r>
              <w:t>Bwlch mewn Disgwyliad Oes (Mwyaf vs Lleiaf Amddifad):</w:t>
            </w:r>
          </w:p>
          <w:p w14:paraId="5817944B" w14:textId="77777777" w:rsidR="0060716F" w:rsidRDefault="0060716F" w:rsidP="0060716F">
            <w:pPr>
              <w:pStyle w:val="NoSpacing"/>
              <w:numPr>
                <w:ilvl w:val="0"/>
                <w:numId w:val="34"/>
              </w:numPr>
            </w:pPr>
            <w:r>
              <w:t>Benyw: Blynyddoedd iach – 19.9; Bwlch – 6.8 mlynedd</w:t>
            </w:r>
          </w:p>
          <w:p w14:paraId="1BA0E235" w14:textId="77777777" w:rsidR="0060716F" w:rsidRDefault="0060716F" w:rsidP="0060716F">
            <w:pPr>
              <w:pStyle w:val="NoSpacing"/>
              <w:numPr>
                <w:ilvl w:val="0"/>
                <w:numId w:val="34"/>
              </w:numPr>
            </w:pPr>
            <w:r>
              <w:t>Gwryw: Blynyddoedd iach – 14.6; Bwlch – 7.9 mlynedd</w:t>
            </w:r>
          </w:p>
        </w:tc>
        <w:tc>
          <w:tcPr>
            <w:tcW w:w="1149" w:type="dxa"/>
            <w:tcBorders>
              <w:top w:val="single" w:sz="4" w:space="0" w:color="auto"/>
              <w:left w:val="single" w:sz="4" w:space="0" w:color="auto"/>
              <w:bottom w:val="nil"/>
              <w:right w:val="single" w:sz="4" w:space="0" w:color="auto"/>
            </w:tcBorders>
            <w:vAlign w:val="center"/>
            <w:hideMark/>
          </w:tcPr>
          <w:p w14:paraId="0612C062" w14:textId="2A737DDF" w:rsidR="0060716F" w:rsidRDefault="0060716F">
            <w:pPr>
              <w:pStyle w:val="NoSpacing"/>
              <w:jc w:val="center"/>
              <w:rPr>
                <w:sz w:val="20"/>
                <w:szCs w:val="18"/>
              </w:rPr>
            </w:pPr>
            <w:r>
              <w:rPr>
                <w:noProof/>
                <w:sz w:val="20"/>
                <w:szCs w:val="18"/>
              </w:rPr>
              <w:drawing>
                <wp:inline distT="0" distB="0" distL="0" distR="0" wp14:anchorId="3CCB6A8C" wp14:editId="50355E67">
                  <wp:extent cx="453390" cy="453390"/>
                  <wp:effectExtent l="0" t="0" r="0" b="3810"/>
                  <wp:docPr id="429605467" name="Graphic 1" descr="Yoga with solid fill"/>
                  <wp:cNvGraphicFramePr/>
                  <a:graphic xmlns:a="http://schemas.openxmlformats.org/drawingml/2006/main">
                    <a:graphicData uri="http://schemas.openxmlformats.org/drawingml/2006/picture">
                      <pic:pic xmlns:pic="http://schemas.openxmlformats.org/drawingml/2006/picture">
                        <pic:nvPicPr>
                          <pic:cNvPr id="429605467" name="Graphic 1" descr="Yoga with solid fill"/>
                          <pic:cNvPicPr>
                            <a:picLocks noChangeAspect="1"/>
                          </pic:cNvPicPr>
                        </pic:nvPicPr>
                        <pic:blipFill>
                          <a:blip r:embed="rId33">
                            <a:extLst>
                              <a:ext uri="{96DAC541-7B7A-43D3-8B79-37D633B846F1}">
                                <asvg:svgBlip xmlns:asvg="http://schemas.microsoft.com/office/drawing/2016/SVG/main" r:embed="rId34"/>
                              </a:ext>
                            </a:extLst>
                          </a:blip>
                          <a:stretch>
                            <a:fillRect/>
                          </a:stretch>
                        </pic:blipFill>
                        <pic:spPr>
                          <a:xfrm>
                            <a:off x="0" y="0"/>
                            <a:ext cx="449580" cy="449580"/>
                          </a:xfrm>
                          <a:prstGeom prst="rect">
                            <a:avLst/>
                          </a:prstGeom>
                        </pic:spPr>
                      </pic:pic>
                    </a:graphicData>
                  </a:graphic>
                </wp:inline>
              </w:drawing>
            </w:r>
          </w:p>
        </w:tc>
        <w:tc>
          <w:tcPr>
            <w:tcW w:w="3351" w:type="dxa"/>
            <w:tcBorders>
              <w:top w:val="single" w:sz="4" w:space="0" w:color="auto"/>
              <w:left w:val="single" w:sz="4" w:space="0" w:color="auto"/>
              <w:bottom w:val="nil"/>
              <w:right w:val="nil"/>
            </w:tcBorders>
            <w:vAlign w:val="center"/>
            <w:hideMark/>
          </w:tcPr>
          <w:p w14:paraId="186B1AC3" w14:textId="77777777" w:rsidR="0060716F" w:rsidRDefault="0060716F">
            <w:pPr>
              <w:pStyle w:val="NoSpacing"/>
            </w:pPr>
            <w:r>
              <w:t>Safon iechyd</w:t>
            </w:r>
          </w:p>
          <w:p w14:paraId="5FEE764A" w14:textId="77777777" w:rsidR="0060716F" w:rsidRDefault="0060716F" w:rsidP="0060716F">
            <w:pPr>
              <w:pStyle w:val="NoSpacing"/>
              <w:numPr>
                <w:ilvl w:val="0"/>
                <w:numId w:val="35"/>
              </w:numPr>
            </w:pPr>
            <w:r>
              <w:t>Mae 79% yn Abertawe a 76% yn CNPT yn nodi iechyd Da/Da Iawn</w:t>
            </w:r>
          </w:p>
          <w:p w14:paraId="5A3CF1B6" w14:textId="77777777" w:rsidR="0060716F" w:rsidRDefault="0060716F" w:rsidP="0060716F">
            <w:pPr>
              <w:pStyle w:val="NoSpacing"/>
              <w:numPr>
                <w:ilvl w:val="0"/>
                <w:numId w:val="35"/>
              </w:numPr>
            </w:pPr>
            <w:r>
              <w:t>Mae 1 o bob 14 yn nodi iechyd gwael/gwael iawn.</w:t>
            </w:r>
          </w:p>
        </w:tc>
      </w:tr>
    </w:tbl>
    <w:p w14:paraId="6615CF8E" w14:textId="77777777" w:rsidR="0060716F" w:rsidRDefault="0060716F" w:rsidP="213D3619">
      <w:pPr>
        <w:rPr>
          <w:rFonts w:ascii="Arial" w:eastAsia="Arial" w:hAnsi="Arial" w:cs="Arial"/>
          <w:color w:val="000000" w:themeColor="text1"/>
          <w:sz w:val="24"/>
          <w:szCs w:val="24"/>
          <w:lang w:bidi="cy-GB"/>
        </w:rPr>
      </w:pPr>
    </w:p>
    <w:p w14:paraId="0294D69B" w14:textId="6E8CF9A9" w:rsidR="2B8D9336" w:rsidRDefault="43171F82" w:rsidP="213D3619">
      <w:pPr>
        <w:rPr>
          <w:rFonts w:ascii="Arial" w:eastAsia="Arial" w:hAnsi="Arial" w:cs="Arial"/>
          <w:sz w:val="24"/>
          <w:szCs w:val="24"/>
        </w:rPr>
      </w:pPr>
      <w:r w:rsidRPr="7FC755E1">
        <w:rPr>
          <w:rFonts w:ascii="Arial" w:eastAsia="Arial" w:hAnsi="Arial" w:cs="Arial"/>
          <w:sz w:val="24"/>
          <w:szCs w:val="24"/>
          <w:lang w:bidi="cy-GB"/>
        </w:rPr>
        <w:t xml:space="preserve">Mae gan y Bwrdd Iechyd gyfrifoldeb am asesu anghenion iechyd ein poblogaeth i lywio comisiynu, cynllunio a darparu gofal iechyd i'r bobl hynny yr ydym yn eu gwasanaethu, gan gydnabod y cyfrifoldeb am wella iechyd a lles ein cymunedau amrywiol. Fel sefydliad angor, rhan o'r economi gymdeithasol, economaidd, amgylcheddol ac iechyd ehangach yn y rhanbarth, mae gennym rôl wrth fynd i'r afael ac ymateb i benderfynyddion iechyd ehangach sy'n effeithio ar iechyd a bywydau pobl yn ein cymunedau. </w:t>
      </w:r>
    </w:p>
    <w:p w14:paraId="656FB4B5" w14:textId="2ECEAA0B" w:rsidR="00921D64" w:rsidRPr="00F202D0" w:rsidRDefault="7B91741F" w:rsidP="213D3619">
      <w:pPr>
        <w:pStyle w:val="Heading2"/>
        <w:rPr>
          <w:b/>
          <w:bCs/>
          <w:color w:val="FF0000"/>
        </w:rPr>
      </w:pPr>
      <w:r w:rsidRPr="7FC755E1">
        <w:rPr>
          <w:b/>
          <w:lang w:bidi="cy-GB"/>
        </w:rPr>
        <w:lastRenderedPageBreak/>
        <w:t>Ein Gweithlu</w:t>
      </w:r>
    </w:p>
    <w:p w14:paraId="12699106" w14:textId="1A23C150" w:rsidR="2C20702D" w:rsidRDefault="323590C4" w:rsidP="213D3619">
      <w:pPr>
        <w:rPr>
          <w:rFonts w:ascii="Arial" w:eastAsia="Arial" w:hAnsi="Arial" w:cs="Arial"/>
          <w:sz w:val="24"/>
          <w:szCs w:val="24"/>
        </w:rPr>
      </w:pPr>
      <w:r w:rsidRPr="7FC755E1">
        <w:rPr>
          <w:rFonts w:ascii="Arial" w:eastAsia="Arial" w:hAnsi="Arial" w:cs="Arial"/>
          <w:sz w:val="24"/>
          <w:szCs w:val="24"/>
          <w:lang w:bidi="cy-GB"/>
        </w:rPr>
        <w:t xml:space="preserve">Ein gweithlu yw un o'n hasedau mwyaf, ac fel Bwrdd Iechyd mae gennym weithlu amrywiol. Mae mwy i'w wneud i sicrhau bod ein gweithlu'n adlewyrchu amrywiaeth ein cymunedau lleol </w:t>
      </w:r>
      <w:r w:rsidR="22331339" w:rsidRPr="7FC755E1">
        <w:rPr>
          <w:rFonts w:ascii="Aptos" w:eastAsia="Aptos" w:hAnsi="Aptos" w:cs="Aptos"/>
          <w:color w:val="000000" w:themeColor="text1"/>
          <w:sz w:val="24"/>
          <w:szCs w:val="24"/>
          <w:lang w:bidi="cy-GB"/>
        </w:rPr>
        <w:t>ac i sicrhau bod pawb yn teimlo'n werthfawr, yn ddiogel ac yn gallu ffynnu yn y gwaith.</w:t>
      </w:r>
    </w:p>
    <w:p w14:paraId="4A025FB2" w14:textId="77777777" w:rsidR="0060716F" w:rsidRDefault="108F1465" w:rsidP="0060716F">
      <w:pPr>
        <w:rPr>
          <w:rFonts w:ascii="Arial" w:eastAsia="Arial" w:hAnsi="Arial" w:cs="Arial"/>
          <w:sz w:val="24"/>
          <w:szCs w:val="24"/>
          <w:lang w:bidi="cy-GB"/>
        </w:rPr>
      </w:pPr>
      <w:r w:rsidRPr="7FC755E1">
        <w:rPr>
          <w:rFonts w:ascii="Arial" w:eastAsia="Arial" w:hAnsi="Arial" w:cs="Arial"/>
          <w:sz w:val="24"/>
          <w:szCs w:val="24"/>
          <w:lang w:bidi="cy-GB"/>
        </w:rPr>
        <w:t>Mae llawer o'n gweithlu yn byw yn ein hardal, ac mae eu teuluoedd a'u ffrindiau yn gleifion ac yn ddefnyddwyr gwasanaeth y gwasanaethau a ddarparwn. Rydym yn gweithio'n agos gyda'n partneriaid ym Mhrifysgol Abertawe a cholegau lleol i hyfforddi'r genhedlaeth nesaf yn ogystal â chyfrannu at ddod o hyd i atebion i'r heriau gofal iechyd yr ydym yn eu hwynebu.</w:t>
      </w:r>
    </w:p>
    <w:p w14:paraId="527E1BD0" w14:textId="6FB691C0" w:rsidR="02DD85C2" w:rsidRDefault="0060716F" w:rsidP="0060716F">
      <w:pPr>
        <w:rPr>
          <w:rFonts w:ascii="Arial" w:eastAsia="Arial" w:hAnsi="Arial" w:cs="Arial"/>
          <w:sz w:val="24"/>
          <w:szCs w:val="24"/>
          <w:lang w:bidi="cy-GB"/>
        </w:rPr>
      </w:pPr>
      <w:r w:rsidRPr="00D8641F">
        <w:rPr>
          <w:noProof/>
        </w:rPr>
        <w:drawing>
          <wp:inline distT="0" distB="0" distL="0" distR="0" wp14:anchorId="70970C76" wp14:editId="239FC891">
            <wp:extent cx="5731510" cy="1606522"/>
            <wp:effectExtent l="0" t="0" r="2540" b="0"/>
            <wp:docPr id="1864650703" name="Picture 1" descr="A close-up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4650703" name="Picture 1" descr="A close-up of a graph&#10;&#10;AI-generated content may be incorrect."/>
                    <pic:cNvPicPr/>
                  </pic:nvPicPr>
                  <pic:blipFill>
                    <a:blip r:embed="rId35"/>
                    <a:stretch>
                      <a:fillRect/>
                    </a:stretch>
                  </pic:blipFill>
                  <pic:spPr>
                    <a:xfrm>
                      <a:off x="0" y="0"/>
                      <a:ext cx="5731510" cy="1606522"/>
                    </a:xfrm>
                    <a:prstGeom prst="rect">
                      <a:avLst/>
                    </a:prstGeom>
                  </pic:spPr>
                </pic:pic>
              </a:graphicData>
            </a:graphic>
          </wp:inline>
        </w:drawing>
      </w:r>
    </w:p>
    <w:p w14:paraId="0E4AAE6B" w14:textId="2E4397AF" w:rsidR="02DD85C2" w:rsidRDefault="0060716F" w:rsidP="7FC755E1">
      <w:pPr>
        <w:keepNext/>
        <w:keepLines/>
        <w:spacing w:before="160" w:after="80"/>
        <w:rPr>
          <w:rFonts w:ascii="Arial" w:eastAsia="Arial" w:hAnsi="Arial" w:cs="Arial"/>
          <w:sz w:val="24"/>
          <w:szCs w:val="24"/>
        </w:rPr>
      </w:pPr>
      <w:r>
        <w:rPr>
          <w:rStyle w:val="Heading2Char"/>
          <w:b/>
          <w:lang w:bidi="cy-GB"/>
        </w:rPr>
        <w:lastRenderedPageBreak/>
        <w:t>C</w:t>
      </w:r>
      <w:r w:rsidR="57D7A084" w:rsidRPr="7FC755E1">
        <w:rPr>
          <w:rStyle w:val="Heading2Char"/>
          <w:b/>
          <w:lang w:bidi="cy-GB"/>
        </w:rPr>
        <w:t>yflenwi Gwasanaethau</w:t>
      </w:r>
      <w:r w:rsidR="57D7A084" w:rsidRPr="7FC755E1">
        <w:rPr>
          <w:rStyle w:val="Heading2Char"/>
          <w:b/>
          <w:lang w:bidi="cy-GB"/>
        </w:rPr>
        <w:br/>
      </w:r>
      <w:r w:rsidR="5F894B76" w:rsidRPr="7FC755E1">
        <w:rPr>
          <w:rFonts w:ascii="Arial" w:eastAsia="Arial" w:hAnsi="Arial" w:cs="Arial"/>
          <w:sz w:val="24"/>
          <w:szCs w:val="24"/>
          <w:lang w:bidi="cy-GB"/>
        </w:rPr>
        <w:t>Mae'r Bwrdd Iechyd yn gyfrifol am asesu, comisiynu, cynllunio a chyflawni anghenion iechyd ein poblogaeth mewn cydweithrediad ag Awdurdodau Lleol Abertawe a Chastell-nedd Port Talbot. Mae'r cyfrifoldeb ar y cyd hwn yn ymestyn i wella iechyd a lles ein cymunedau amrywiol. Fel sefydliad angor, mae gennym rôl wrth fynd i'r afael ac ymateb i'r economi gymdeithasol, economaidd, amgylcheddol ac iechyd ehangach yn rhanbarth Bae Abertawe lle gallwn edrych ar fynd i'r afael â'r penderfynyddion iechyd ehangach sy'n effeithio ar fywydau ac iechyd pobl yn ein cymunedau.</w:t>
      </w:r>
    </w:p>
    <w:p w14:paraId="7AE3E160" w14:textId="539C09C8" w:rsidR="02DD85C2" w:rsidRDefault="0060716F" w:rsidP="3AA96F1C">
      <w:pPr>
        <w:keepNext/>
        <w:keepLines/>
        <w:spacing w:before="160" w:after="80"/>
      </w:pPr>
      <w:r w:rsidRPr="00AE6F4A">
        <w:rPr>
          <w:noProof/>
        </w:rPr>
        <w:drawing>
          <wp:inline distT="0" distB="0" distL="0" distR="0" wp14:anchorId="24301879" wp14:editId="13647FE5">
            <wp:extent cx="5731510" cy="1808356"/>
            <wp:effectExtent l="0" t="0" r="2540" b="1905"/>
            <wp:docPr id="1279185650" name="Picture 1" descr="A close-up of a blue square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9185650" name="Picture 1" descr="A close-up of a blue square with text&#10;&#10;AI-generated content may be incorrect."/>
                    <pic:cNvPicPr/>
                  </pic:nvPicPr>
                  <pic:blipFill>
                    <a:blip r:embed="rId36"/>
                    <a:stretch>
                      <a:fillRect/>
                    </a:stretch>
                  </pic:blipFill>
                  <pic:spPr>
                    <a:xfrm>
                      <a:off x="0" y="0"/>
                      <a:ext cx="5731510" cy="1808356"/>
                    </a:xfrm>
                    <a:prstGeom prst="rect">
                      <a:avLst/>
                    </a:prstGeom>
                  </pic:spPr>
                </pic:pic>
              </a:graphicData>
            </a:graphic>
          </wp:inline>
        </w:drawing>
      </w:r>
    </w:p>
    <w:p w14:paraId="1A1B5D27" w14:textId="1A7A4736" w:rsidR="02DD85C2" w:rsidRDefault="59BBF114" w:rsidP="7FC755E1">
      <w:pPr>
        <w:keepNext/>
        <w:keepLines/>
        <w:spacing w:before="160" w:after="0"/>
        <w:rPr>
          <w:rFonts w:ascii="Arial" w:eastAsia="Arial" w:hAnsi="Arial" w:cs="Arial"/>
          <w:sz w:val="24"/>
          <w:szCs w:val="24"/>
        </w:rPr>
      </w:pPr>
      <w:r w:rsidRPr="7FC755E1">
        <w:rPr>
          <w:rFonts w:ascii="Arial" w:eastAsia="Arial" w:hAnsi="Arial" w:cs="Arial"/>
          <w:sz w:val="24"/>
          <w:szCs w:val="24"/>
          <w:lang w:bidi="cy-GB"/>
        </w:rPr>
        <w:t>Mae'r Bwrdd Iechyd yn darparu ystod o wasanaethau arbenigol a thrydyddol gan gynnwys Trawma Mawr a Rhwydweithiau Asgwrn Cefn, Gwasanaeth Casglu a Throsglwyddo Meddygol Brys (EMRTS) ar gyfer BI partner yng Nghymru. Mae'r Gwasanaeth Llosgiadau a Phlastigau a ddarperir o Ysbyty Treforys yn mynd ymhellach gan gwmpasu hyd at Dde-orllewin Lloegr. Mae gweithio rhanbarthol gyda Bwrdd Iechyd Prifysgol Hywel Dda, a sefydlu'r Cydbwyllgor Comisiynu yn rhoi'r cyfle inni gynllunio a darparu gwasanaethau gyda'n gilydd ar gyfer cyfanswm poblogaeth o bron i 1 filiwn o bobl.</w:t>
      </w:r>
    </w:p>
    <w:p w14:paraId="139FFF30" w14:textId="6EE204BC" w:rsidR="3AA96F1C" w:rsidRDefault="3AA96F1C" w:rsidP="3AA96F1C">
      <w:pPr>
        <w:rPr>
          <w:rFonts w:ascii="Aptos" w:eastAsia="Aptos" w:hAnsi="Aptos" w:cs="Aptos"/>
          <w:color w:val="000000" w:themeColor="text1"/>
          <w:sz w:val="24"/>
          <w:szCs w:val="24"/>
          <w:lang w:val="en-US"/>
        </w:rPr>
      </w:pPr>
    </w:p>
    <w:p w14:paraId="062550DD" w14:textId="32E9CFC1" w:rsidR="7ECFF847" w:rsidRDefault="4489355B" w:rsidP="213D3619">
      <w:pPr>
        <w:pStyle w:val="Heading2"/>
        <w:rPr>
          <w:rFonts w:ascii="Aptos" w:eastAsia="Aptos" w:hAnsi="Aptos" w:cs="Aptos"/>
          <w:b/>
          <w:bCs/>
          <w:color w:val="0F4761"/>
          <w:sz w:val="28"/>
          <w:szCs w:val="28"/>
        </w:rPr>
      </w:pPr>
      <w:r w:rsidRPr="7FC755E1">
        <w:rPr>
          <w:b/>
          <w:lang w:bidi="cy-GB"/>
        </w:rPr>
        <w:t>Cyd-destun Cyfreithiol a Strategol</w:t>
      </w:r>
    </w:p>
    <w:p w14:paraId="549FBAC5" w14:textId="1D87A7B7" w:rsidR="06281415" w:rsidRDefault="06281415" w:rsidP="7FC755E1">
      <w:pPr>
        <w:rPr>
          <w:rFonts w:ascii="Arial" w:eastAsia="Arial" w:hAnsi="Arial" w:cs="Arial"/>
          <w:color w:val="000000" w:themeColor="text1"/>
          <w:sz w:val="24"/>
          <w:szCs w:val="24"/>
        </w:rPr>
      </w:pPr>
      <w:r w:rsidRPr="7FC755E1">
        <w:rPr>
          <w:rFonts w:ascii="Arial" w:eastAsia="Arial" w:hAnsi="Arial" w:cs="Arial"/>
          <w:color w:val="000000" w:themeColor="text1"/>
          <w:sz w:val="24"/>
          <w:szCs w:val="24"/>
          <w:lang w:bidi="cy-GB"/>
        </w:rPr>
        <w:t xml:space="preserve">Mae Dyletswydd Cydraddoldeb y Sector Cyhoeddus yn golygu bod yn rhaid i gyrff cyhoeddus roi sylw dyledus i'r angen i </w:t>
      </w:r>
    </w:p>
    <w:p w14:paraId="50AA08C1" w14:textId="3E529630" w:rsidR="06281415" w:rsidRDefault="06281415" w:rsidP="7FC755E1">
      <w:pPr>
        <w:pStyle w:val="ListParagraph"/>
        <w:numPr>
          <w:ilvl w:val="0"/>
          <w:numId w:val="21"/>
        </w:numPr>
        <w:spacing w:before="210" w:after="210" w:line="300" w:lineRule="auto"/>
        <w:rPr>
          <w:rFonts w:ascii="Arial" w:eastAsia="Arial" w:hAnsi="Arial" w:cs="Arial"/>
          <w:sz w:val="24"/>
          <w:szCs w:val="24"/>
        </w:rPr>
      </w:pPr>
      <w:r w:rsidRPr="7FC755E1">
        <w:rPr>
          <w:rFonts w:ascii="Arial" w:eastAsia="Arial" w:hAnsi="Arial" w:cs="Arial"/>
          <w:b/>
          <w:sz w:val="24"/>
          <w:szCs w:val="24"/>
          <w:lang w:bidi="cy-GB"/>
        </w:rPr>
        <w:t>Dileu gwahaniaethu, aflonyddu ac erledigaeth</w:t>
      </w:r>
      <w:r>
        <w:rPr>
          <w:lang w:bidi="cy-GB"/>
        </w:rPr>
        <w:br/>
      </w:r>
      <w:r w:rsidRPr="7FC755E1">
        <w:rPr>
          <w:rFonts w:ascii="Arial" w:eastAsia="Arial" w:hAnsi="Arial" w:cs="Arial"/>
          <w:sz w:val="24"/>
          <w:szCs w:val="24"/>
          <w:lang w:bidi="cy-GB"/>
        </w:rPr>
        <w:t xml:space="preserve"> Mae hyn yn cynnwys ymddygiad sydd wedi’i wahardd o dan Ddeddf Cydraddoldeb 2010.</w:t>
      </w:r>
    </w:p>
    <w:p w14:paraId="7ADE7C7B" w14:textId="168853D9" w:rsidR="06281415" w:rsidRPr="00FB7FE2" w:rsidRDefault="06281415" w:rsidP="7FC755E1">
      <w:pPr>
        <w:pStyle w:val="ListParagraph"/>
        <w:numPr>
          <w:ilvl w:val="0"/>
          <w:numId w:val="20"/>
        </w:numPr>
        <w:spacing w:before="210" w:after="210" w:line="300" w:lineRule="auto"/>
        <w:rPr>
          <w:rFonts w:ascii="Arial" w:eastAsia="Arial" w:hAnsi="Arial" w:cs="Arial"/>
          <w:sz w:val="24"/>
          <w:szCs w:val="24"/>
        </w:rPr>
      </w:pPr>
      <w:r w:rsidRPr="7FC755E1">
        <w:rPr>
          <w:rFonts w:ascii="Arial" w:eastAsia="Arial" w:hAnsi="Arial" w:cs="Arial"/>
          <w:b/>
          <w:sz w:val="24"/>
          <w:szCs w:val="24"/>
          <w:lang w:bidi="cy-GB"/>
        </w:rPr>
        <w:t>Hyrwyddo cyfle cyfartal</w:t>
      </w:r>
      <w:r w:rsidRPr="00FB7FE2">
        <w:rPr>
          <w:lang w:bidi="cy-GB"/>
        </w:rPr>
        <w:t xml:space="preserve"> </w:t>
      </w:r>
      <w:r w:rsidRPr="7FC755E1">
        <w:rPr>
          <w:rFonts w:ascii="Arial" w:eastAsia="Arial" w:hAnsi="Arial" w:cs="Arial"/>
          <w:sz w:val="24"/>
          <w:szCs w:val="24"/>
          <w:lang w:bidi="cy-GB"/>
        </w:rPr>
        <w:t>rhwng pobl sy'n rhannu nodwedd warchodedig a'r rhai nad ydynt</w:t>
      </w:r>
      <w:r w:rsidRPr="00FB7FE2">
        <w:rPr>
          <w:lang w:bidi="cy-GB"/>
        </w:rPr>
        <w:br/>
      </w:r>
      <w:r w:rsidRPr="00FB7FE2">
        <w:rPr>
          <w:rFonts w:ascii="Arial" w:eastAsia="Arial" w:hAnsi="Arial" w:cs="Arial"/>
          <w:sz w:val="24"/>
          <w:szCs w:val="24"/>
          <w:lang w:bidi="cy-GB"/>
        </w:rPr>
        <w:t xml:space="preserve"> Mae hyn yn cynnwys:</w:t>
      </w:r>
    </w:p>
    <w:p w14:paraId="10A49E69" w14:textId="46A3BE15" w:rsidR="06281415" w:rsidRPr="00FB7FE2" w:rsidRDefault="06281415" w:rsidP="7FC755E1">
      <w:pPr>
        <w:pStyle w:val="ListParagraph"/>
        <w:numPr>
          <w:ilvl w:val="0"/>
          <w:numId w:val="22"/>
        </w:numPr>
        <w:spacing w:after="0" w:line="300" w:lineRule="auto"/>
        <w:rPr>
          <w:rFonts w:ascii="Arial" w:eastAsia="Arial" w:hAnsi="Arial" w:cs="Arial"/>
          <w:sz w:val="24"/>
          <w:szCs w:val="24"/>
        </w:rPr>
      </w:pPr>
      <w:r w:rsidRPr="00FB7FE2">
        <w:rPr>
          <w:rFonts w:ascii="Arial" w:eastAsia="Arial" w:hAnsi="Arial" w:cs="Arial"/>
          <w:sz w:val="24"/>
          <w:szCs w:val="24"/>
          <w:lang w:bidi="cy-GB"/>
        </w:rPr>
        <w:t>Dileu neu leihau anfanteision</w:t>
      </w:r>
    </w:p>
    <w:p w14:paraId="09959540" w14:textId="52F4FA84" w:rsidR="06281415" w:rsidRPr="00FB7FE2" w:rsidRDefault="06281415" w:rsidP="7FC755E1">
      <w:pPr>
        <w:pStyle w:val="ListParagraph"/>
        <w:numPr>
          <w:ilvl w:val="0"/>
          <w:numId w:val="22"/>
        </w:numPr>
        <w:spacing w:after="0" w:line="300" w:lineRule="auto"/>
        <w:rPr>
          <w:rFonts w:ascii="Arial" w:eastAsia="Arial" w:hAnsi="Arial" w:cs="Arial"/>
          <w:sz w:val="24"/>
          <w:szCs w:val="24"/>
        </w:rPr>
      </w:pPr>
      <w:r w:rsidRPr="00FB7FE2">
        <w:rPr>
          <w:rFonts w:ascii="Arial" w:eastAsia="Arial" w:hAnsi="Arial" w:cs="Arial"/>
          <w:sz w:val="24"/>
          <w:szCs w:val="24"/>
          <w:lang w:bidi="cy-GB"/>
        </w:rPr>
        <w:t>Cymryd camau i ddiwallu gwahanol anghenion</w:t>
      </w:r>
    </w:p>
    <w:p w14:paraId="5CE49271" w14:textId="4969744C" w:rsidR="06281415" w:rsidRPr="00FB7FE2" w:rsidRDefault="06281415" w:rsidP="7FC755E1">
      <w:pPr>
        <w:pStyle w:val="ListParagraph"/>
        <w:numPr>
          <w:ilvl w:val="0"/>
          <w:numId w:val="22"/>
        </w:numPr>
        <w:spacing w:after="0" w:line="300" w:lineRule="auto"/>
        <w:rPr>
          <w:rFonts w:ascii="Arial" w:eastAsia="Arial" w:hAnsi="Arial" w:cs="Arial"/>
          <w:sz w:val="24"/>
          <w:szCs w:val="24"/>
        </w:rPr>
      </w:pPr>
      <w:r w:rsidRPr="00FB7FE2">
        <w:rPr>
          <w:rFonts w:ascii="Arial" w:eastAsia="Arial" w:hAnsi="Arial" w:cs="Arial"/>
          <w:sz w:val="24"/>
          <w:szCs w:val="24"/>
          <w:lang w:bidi="cy-GB"/>
        </w:rPr>
        <w:t>Annog cyfranogiad lle mae'n anghymesur o isel</w:t>
      </w:r>
    </w:p>
    <w:p w14:paraId="7A84CB6E" w14:textId="4B5E2EE5" w:rsidR="06281415" w:rsidRPr="00FB7FE2" w:rsidRDefault="06281415" w:rsidP="7FC755E1">
      <w:pPr>
        <w:pStyle w:val="ListParagraph"/>
        <w:numPr>
          <w:ilvl w:val="0"/>
          <w:numId w:val="19"/>
        </w:numPr>
        <w:spacing w:before="210" w:after="210" w:line="300" w:lineRule="auto"/>
        <w:rPr>
          <w:rFonts w:ascii="Arial" w:eastAsia="Arial" w:hAnsi="Arial" w:cs="Arial"/>
          <w:sz w:val="24"/>
          <w:szCs w:val="24"/>
        </w:rPr>
      </w:pPr>
      <w:r w:rsidRPr="00FB7FE2">
        <w:rPr>
          <w:rFonts w:ascii="Arial" w:eastAsia="Arial" w:hAnsi="Arial" w:cs="Arial"/>
          <w:b/>
          <w:sz w:val="24"/>
          <w:szCs w:val="24"/>
          <w:lang w:bidi="cy-GB"/>
        </w:rPr>
        <w:lastRenderedPageBreak/>
        <w:t>Meithrin perthnasoedd da</w:t>
      </w:r>
      <w:r w:rsidRPr="00FB7FE2">
        <w:rPr>
          <w:rFonts w:ascii="Arial" w:eastAsia="Arial" w:hAnsi="Arial" w:cs="Arial"/>
          <w:sz w:val="24"/>
          <w:szCs w:val="24"/>
          <w:lang w:bidi="cy-GB"/>
        </w:rPr>
        <w:t xml:space="preserve"> rhwng pobl sy'n rhannu nodwedd warchodedig a'r rhai nad ydynt. Mae hyn yn cynnwys mynd i’r afael â rhagfarn a hyrwyddo dealltwriaeth.</w:t>
      </w:r>
    </w:p>
    <w:p w14:paraId="124EA591" w14:textId="3FCC32A6" w:rsidR="06281415" w:rsidRDefault="06281415" w:rsidP="7FC755E1">
      <w:pPr>
        <w:rPr>
          <w:rFonts w:ascii="Arial" w:eastAsia="Arial" w:hAnsi="Arial" w:cs="Arial"/>
          <w:sz w:val="24"/>
          <w:szCs w:val="24"/>
        </w:rPr>
      </w:pPr>
      <w:r w:rsidRPr="7FC755E1">
        <w:rPr>
          <w:rFonts w:ascii="Arial" w:eastAsia="Arial" w:hAnsi="Arial" w:cs="Arial"/>
          <w:sz w:val="24"/>
          <w:szCs w:val="24"/>
          <w:lang w:bidi="cy-GB"/>
        </w:rPr>
        <w:t>Rhaid inni ddweud wrth bobl sut rydym yn casglu ac yn defnyddio gwybodaeth er mwyn sicrhau ein bod yn trin pobl yn deg. Mae'n bwysig bod ein gwasanaethau'n diwallu anghenion pob grŵp o bobl rydyn ni'n eu gwasanaethu a'n bod ni'n trin pobl yn deg yn y gwaith.</w:t>
      </w:r>
    </w:p>
    <w:p w14:paraId="2A241083" w14:textId="25C8616B" w:rsidR="06281415" w:rsidRDefault="06281415" w:rsidP="7FC755E1">
      <w:pPr>
        <w:spacing w:before="210" w:after="210" w:line="300" w:lineRule="auto"/>
        <w:rPr>
          <w:rFonts w:ascii="Arial" w:eastAsia="Arial" w:hAnsi="Arial" w:cs="Arial"/>
          <w:sz w:val="24"/>
          <w:szCs w:val="24"/>
        </w:rPr>
      </w:pPr>
      <w:r w:rsidRPr="7FC755E1">
        <w:rPr>
          <w:rFonts w:ascii="Arial" w:eastAsia="Arial" w:hAnsi="Arial" w:cs="Arial"/>
          <w:sz w:val="24"/>
          <w:szCs w:val="24"/>
          <w:lang w:bidi="cy-GB"/>
        </w:rPr>
        <w:t xml:space="preserve">Deddf Cydraddoldeb 2010, sef y prif ddarn o ddeddfwriaeth y DU sy'n </w:t>
      </w:r>
      <w:r w:rsidRPr="7FC755E1">
        <w:rPr>
          <w:rFonts w:ascii="Arial" w:eastAsia="Arial" w:hAnsi="Arial" w:cs="Arial"/>
          <w:b/>
          <w:sz w:val="24"/>
          <w:szCs w:val="24"/>
          <w:lang w:bidi="cy-GB"/>
        </w:rPr>
        <w:t>amddiffyn pobl rhag gwahaniaethu, aflonyddu ac erledigaeth</w:t>
      </w:r>
      <w:r w:rsidRPr="7FC755E1">
        <w:rPr>
          <w:rFonts w:ascii="Arial" w:eastAsia="Arial" w:hAnsi="Arial" w:cs="Arial"/>
          <w:sz w:val="24"/>
          <w:szCs w:val="24"/>
          <w:lang w:bidi="cy-GB"/>
        </w:rPr>
        <w:t xml:space="preserve"> yn y gwaith ac wrth ddarparu gwasanaethau. Fe ddaeth â chyfreithiau cydraddoldeb blaenorol ynghyd a'u disodli mewn un Ddeddf, gan greu fframwaith cyfreithiol cyson ledled Prydain Fawr. </w:t>
      </w:r>
    </w:p>
    <w:p w14:paraId="147C4209" w14:textId="2A4DFE91" w:rsidR="7F6F7AB1" w:rsidRDefault="7F6F7AB1" w:rsidP="7FC755E1">
      <w:pPr>
        <w:spacing w:before="210" w:after="210" w:line="300" w:lineRule="auto"/>
        <w:rPr>
          <w:rFonts w:ascii="Arial" w:eastAsia="Arial" w:hAnsi="Arial" w:cs="Arial"/>
          <w:sz w:val="24"/>
          <w:szCs w:val="24"/>
        </w:rPr>
      </w:pPr>
      <w:r w:rsidRPr="7FC755E1">
        <w:rPr>
          <w:rFonts w:ascii="Arial" w:eastAsia="Arial" w:hAnsi="Arial" w:cs="Arial"/>
          <w:sz w:val="24"/>
          <w:szCs w:val="24"/>
          <w:lang w:bidi="cy-GB"/>
        </w:rPr>
        <w:t>I gyrff y GIG, mae'r Ddeddf yn berthnasol i'r ddau:</w:t>
      </w:r>
    </w:p>
    <w:p w14:paraId="2474E3CB" w14:textId="1885EC78" w:rsidR="7F6F7AB1" w:rsidRDefault="7F6F7AB1" w:rsidP="7FC755E1">
      <w:pPr>
        <w:pStyle w:val="ListParagraph"/>
        <w:numPr>
          <w:ilvl w:val="0"/>
          <w:numId w:val="7"/>
        </w:numPr>
        <w:spacing w:after="0" w:line="300" w:lineRule="auto"/>
        <w:rPr>
          <w:rFonts w:ascii="Arial" w:eastAsia="Arial" w:hAnsi="Arial" w:cs="Arial"/>
          <w:sz w:val="24"/>
          <w:szCs w:val="24"/>
        </w:rPr>
      </w:pPr>
      <w:r w:rsidRPr="7FC755E1">
        <w:rPr>
          <w:rFonts w:ascii="Arial" w:eastAsia="Arial" w:hAnsi="Arial" w:cs="Arial"/>
          <w:b/>
          <w:sz w:val="24"/>
          <w:szCs w:val="24"/>
          <w:lang w:bidi="cy-GB"/>
        </w:rPr>
        <w:t>fel cyflogwr</w:t>
      </w:r>
      <w:r w:rsidRPr="7FC755E1">
        <w:rPr>
          <w:rFonts w:ascii="Arial" w:eastAsia="Arial" w:hAnsi="Arial" w:cs="Arial"/>
          <w:sz w:val="24"/>
          <w:szCs w:val="24"/>
          <w:lang w:bidi="cy-GB"/>
        </w:rPr>
        <w:t>, a</w:t>
      </w:r>
    </w:p>
    <w:p w14:paraId="3AD16B10" w14:textId="788A435D" w:rsidR="7F6F7AB1" w:rsidRDefault="7F6F7AB1" w:rsidP="7FC755E1">
      <w:pPr>
        <w:pStyle w:val="ListParagraph"/>
        <w:numPr>
          <w:ilvl w:val="0"/>
          <w:numId w:val="7"/>
        </w:numPr>
        <w:spacing w:after="0" w:line="300" w:lineRule="auto"/>
        <w:rPr>
          <w:rFonts w:ascii="Arial" w:eastAsia="Arial" w:hAnsi="Arial" w:cs="Arial"/>
          <w:sz w:val="24"/>
          <w:szCs w:val="24"/>
        </w:rPr>
      </w:pPr>
      <w:r w:rsidRPr="7FC755E1">
        <w:rPr>
          <w:rFonts w:ascii="Arial" w:eastAsia="Arial" w:hAnsi="Arial" w:cs="Arial"/>
          <w:b/>
          <w:sz w:val="24"/>
          <w:szCs w:val="24"/>
          <w:lang w:bidi="cy-GB"/>
        </w:rPr>
        <w:t>fel darparwr a chomisiynydd gwasanaethau iechyd</w:t>
      </w:r>
      <w:r w:rsidRPr="7FC755E1">
        <w:rPr>
          <w:rFonts w:ascii="Arial" w:eastAsia="Arial" w:hAnsi="Arial" w:cs="Arial"/>
          <w:sz w:val="24"/>
          <w:szCs w:val="24"/>
          <w:lang w:bidi="cy-GB"/>
        </w:rPr>
        <w:t>.</w:t>
      </w:r>
    </w:p>
    <w:p w14:paraId="6B2E1221" w14:textId="42F32C16" w:rsidR="7F6F7AB1" w:rsidRDefault="7F6F7AB1" w:rsidP="00CE4055">
      <w:pPr>
        <w:spacing w:before="210" w:after="0" w:line="300" w:lineRule="auto"/>
        <w:rPr>
          <w:rFonts w:ascii="Arial" w:eastAsia="Arial" w:hAnsi="Arial" w:cs="Arial"/>
          <w:sz w:val="24"/>
          <w:szCs w:val="24"/>
        </w:rPr>
      </w:pPr>
      <w:r w:rsidRPr="7FC755E1">
        <w:rPr>
          <w:rFonts w:ascii="Arial" w:eastAsia="Arial" w:hAnsi="Arial" w:cs="Arial"/>
          <w:sz w:val="24"/>
          <w:szCs w:val="24"/>
          <w:lang w:bidi="cy-GB"/>
        </w:rPr>
        <w:t xml:space="preserve">Mae'r Ddeddf yn amddiffyn pobl sy'n rhannu un neu fwy o'r </w:t>
      </w:r>
      <w:r w:rsidRPr="7FC755E1">
        <w:rPr>
          <w:rFonts w:ascii="Arial" w:eastAsia="Arial" w:hAnsi="Arial" w:cs="Arial"/>
          <w:b/>
          <w:sz w:val="24"/>
          <w:szCs w:val="24"/>
          <w:lang w:bidi="cy-GB"/>
        </w:rPr>
        <w:t>naw nodwedd warchodedig</w:t>
      </w:r>
      <w:r w:rsidRPr="7FC755E1">
        <w:rPr>
          <w:rFonts w:ascii="Arial" w:eastAsia="Arial" w:hAnsi="Arial" w:cs="Arial"/>
          <w:sz w:val="24"/>
          <w:szCs w:val="24"/>
          <w:lang w:bidi="cy-GB"/>
        </w:rPr>
        <w:t xml:space="preserve"> ganlynol:</w:t>
      </w:r>
    </w:p>
    <w:p w14:paraId="58E060A3" w14:textId="60888D2F" w:rsidR="7F6F7AB1" w:rsidRDefault="7F6F7AB1" w:rsidP="00FB7FE2">
      <w:pPr>
        <w:pStyle w:val="ListParagraph"/>
        <w:numPr>
          <w:ilvl w:val="0"/>
          <w:numId w:val="31"/>
        </w:numPr>
        <w:spacing w:after="0" w:line="300" w:lineRule="auto"/>
        <w:rPr>
          <w:rFonts w:ascii="Arial" w:eastAsia="Arial" w:hAnsi="Arial" w:cs="Arial"/>
          <w:sz w:val="24"/>
          <w:szCs w:val="24"/>
        </w:rPr>
      </w:pPr>
      <w:r w:rsidRPr="7FC755E1">
        <w:rPr>
          <w:rFonts w:ascii="Arial" w:eastAsia="Arial" w:hAnsi="Arial" w:cs="Arial"/>
          <w:sz w:val="24"/>
          <w:szCs w:val="24"/>
          <w:lang w:bidi="cy-GB"/>
        </w:rPr>
        <w:t>Oedran</w:t>
      </w:r>
    </w:p>
    <w:p w14:paraId="09403000" w14:textId="5B55B346" w:rsidR="7F6F7AB1" w:rsidRDefault="7F6F7AB1" w:rsidP="00FB7FE2">
      <w:pPr>
        <w:pStyle w:val="ListParagraph"/>
        <w:numPr>
          <w:ilvl w:val="0"/>
          <w:numId w:val="31"/>
        </w:numPr>
        <w:spacing w:after="0" w:line="300" w:lineRule="auto"/>
        <w:rPr>
          <w:rFonts w:ascii="Arial" w:eastAsia="Arial" w:hAnsi="Arial" w:cs="Arial"/>
          <w:sz w:val="24"/>
          <w:szCs w:val="24"/>
        </w:rPr>
      </w:pPr>
      <w:r w:rsidRPr="7FC755E1">
        <w:rPr>
          <w:rFonts w:ascii="Arial" w:eastAsia="Arial" w:hAnsi="Arial" w:cs="Arial"/>
          <w:sz w:val="24"/>
          <w:szCs w:val="24"/>
          <w:lang w:bidi="cy-GB"/>
        </w:rPr>
        <w:t>Anabledd</w:t>
      </w:r>
    </w:p>
    <w:p w14:paraId="41DF0BB3" w14:textId="6642AB79" w:rsidR="7F6F7AB1" w:rsidRDefault="7F6F7AB1" w:rsidP="00FB7FE2">
      <w:pPr>
        <w:pStyle w:val="ListParagraph"/>
        <w:numPr>
          <w:ilvl w:val="0"/>
          <w:numId w:val="31"/>
        </w:numPr>
        <w:spacing w:after="0" w:line="300" w:lineRule="auto"/>
        <w:rPr>
          <w:rFonts w:ascii="Arial" w:eastAsia="Arial" w:hAnsi="Arial" w:cs="Arial"/>
          <w:sz w:val="24"/>
          <w:szCs w:val="24"/>
        </w:rPr>
      </w:pPr>
      <w:r w:rsidRPr="7FC755E1">
        <w:rPr>
          <w:rFonts w:ascii="Arial" w:eastAsia="Arial" w:hAnsi="Arial" w:cs="Arial"/>
          <w:sz w:val="24"/>
          <w:szCs w:val="24"/>
          <w:lang w:bidi="cy-GB"/>
        </w:rPr>
        <w:t>Ailbennu rhywedd</w:t>
      </w:r>
    </w:p>
    <w:p w14:paraId="54BEE73E" w14:textId="7BC8E494" w:rsidR="7F6F7AB1" w:rsidRDefault="7F6F7AB1" w:rsidP="00FB7FE2">
      <w:pPr>
        <w:pStyle w:val="ListParagraph"/>
        <w:numPr>
          <w:ilvl w:val="0"/>
          <w:numId w:val="31"/>
        </w:numPr>
        <w:spacing w:after="0" w:line="300" w:lineRule="auto"/>
        <w:rPr>
          <w:rFonts w:ascii="Arial" w:eastAsia="Arial" w:hAnsi="Arial" w:cs="Arial"/>
          <w:sz w:val="24"/>
          <w:szCs w:val="24"/>
        </w:rPr>
      </w:pPr>
      <w:r w:rsidRPr="7FC755E1">
        <w:rPr>
          <w:rFonts w:ascii="Arial" w:eastAsia="Arial" w:hAnsi="Arial" w:cs="Arial"/>
          <w:sz w:val="24"/>
          <w:szCs w:val="24"/>
          <w:lang w:bidi="cy-GB"/>
        </w:rPr>
        <w:t>Priodas a phartneriaeth sifil</w:t>
      </w:r>
    </w:p>
    <w:p w14:paraId="0852E33A" w14:textId="5B3A6DE9" w:rsidR="7F6F7AB1" w:rsidRDefault="7F6F7AB1" w:rsidP="00FB7FE2">
      <w:pPr>
        <w:pStyle w:val="ListParagraph"/>
        <w:numPr>
          <w:ilvl w:val="0"/>
          <w:numId w:val="31"/>
        </w:numPr>
        <w:spacing w:after="0" w:line="300" w:lineRule="auto"/>
        <w:rPr>
          <w:rFonts w:ascii="Arial" w:eastAsia="Arial" w:hAnsi="Arial" w:cs="Arial"/>
          <w:sz w:val="24"/>
          <w:szCs w:val="24"/>
        </w:rPr>
      </w:pPr>
      <w:r w:rsidRPr="7FC755E1">
        <w:rPr>
          <w:rFonts w:ascii="Arial" w:eastAsia="Arial" w:hAnsi="Arial" w:cs="Arial"/>
          <w:sz w:val="24"/>
          <w:szCs w:val="24"/>
          <w:lang w:bidi="cy-GB"/>
        </w:rPr>
        <w:t>Beichiogrwydd a mamolaeth</w:t>
      </w:r>
    </w:p>
    <w:p w14:paraId="37F0CEB4" w14:textId="4FB4A208" w:rsidR="7F6F7AB1" w:rsidRDefault="7F6F7AB1" w:rsidP="00FB7FE2">
      <w:pPr>
        <w:pStyle w:val="ListParagraph"/>
        <w:numPr>
          <w:ilvl w:val="0"/>
          <w:numId w:val="31"/>
        </w:numPr>
        <w:spacing w:after="0" w:line="300" w:lineRule="auto"/>
        <w:rPr>
          <w:rFonts w:ascii="Arial" w:eastAsia="Arial" w:hAnsi="Arial" w:cs="Arial"/>
          <w:sz w:val="24"/>
          <w:szCs w:val="24"/>
        </w:rPr>
      </w:pPr>
      <w:r w:rsidRPr="7FC755E1">
        <w:rPr>
          <w:rFonts w:ascii="Arial" w:eastAsia="Arial" w:hAnsi="Arial" w:cs="Arial"/>
          <w:sz w:val="24"/>
          <w:szCs w:val="24"/>
          <w:lang w:bidi="cy-GB"/>
        </w:rPr>
        <w:t>Hil</w:t>
      </w:r>
    </w:p>
    <w:p w14:paraId="19902ADF" w14:textId="7CF2EA60" w:rsidR="7F6F7AB1" w:rsidRDefault="7F6F7AB1" w:rsidP="00FB7FE2">
      <w:pPr>
        <w:pStyle w:val="ListParagraph"/>
        <w:numPr>
          <w:ilvl w:val="0"/>
          <w:numId w:val="31"/>
        </w:numPr>
        <w:spacing w:after="0" w:line="300" w:lineRule="auto"/>
        <w:rPr>
          <w:rFonts w:ascii="Arial" w:eastAsia="Arial" w:hAnsi="Arial" w:cs="Arial"/>
          <w:sz w:val="24"/>
          <w:szCs w:val="24"/>
        </w:rPr>
      </w:pPr>
      <w:r w:rsidRPr="7FC755E1">
        <w:rPr>
          <w:rFonts w:ascii="Arial" w:eastAsia="Arial" w:hAnsi="Arial" w:cs="Arial"/>
          <w:sz w:val="24"/>
          <w:szCs w:val="24"/>
          <w:lang w:bidi="cy-GB"/>
        </w:rPr>
        <w:t>Crefydd neu gred</w:t>
      </w:r>
    </w:p>
    <w:p w14:paraId="63D1FC14" w14:textId="2F496DF9" w:rsidR="7F6F7AB1" w:rsidRDefault="7F6F7AB1" w:rsidP="00FB7FE2">
      <w:pPr>
        <w:pStyle w:val="ListParagraph"/>
        <w:numPr>
          <w:ilvl w:val="0"/>
          <w:numId w:val="31"/>
        </w:numPr>
        <w:spacing w:after="0" w:line="300" w:lineRule="auto"/>
        <w:rPr>
          <w:rFonts w:ascii="Arial" w:eastAsia="Arial" w:hAnsi="Arial" w:cs="Arial"/>
          <w:sz w:val="24"/>
          <w:szCs w:val="24"/>
        </w:rPr>
      </w:pPr>
      <w:r w:rsidRPr="7FC755E1">
        <w:rPr>
          <w:rFonts w:ascii="Arial" w:eastAsia="Arial" w:hAnsi="Arial" w:cs="Arial"/>
          <w:sz w:val="24"/>
          <w:szCs w:val="24"/>
          <w:lang w:bidi="cy-GB"/>
        </w:rPr>
        <w:t>Rhyw</w:t>
      </w:r>
    </w:p>
    <w:p w14:paraId="3843AB49" w14:textId="60795842" w:rsidR="7F6F7AB1" w:rsidRDefault="7F6F7AB1" w:rsidP="00FB7FE2">
      <w:pPr>
        <w:pStyle w:val="ListParagraph"/>
        <w:numPr>
          <w:ilvl w:val="0"/>
          <w:numId w:val="31"/>
        </w:numPr>
        <w:spacing w:after="0" w:line="300" w:lineRule="auto"/>
        <w:rPr>
          <w:rFonts w:ascii="Arial" w:eastAsia="Arial" w:hAnsi="Arial" w:cs="Arial"/>
          <w:sz w:val="24"/>
          <w:szCs w:val="24"/>
        </w:rPr>
      </w:pPr>
      <w:r w:rsidRPr="7FC755E1">
        <w:rPr>
          <w:rFonts w:ascii="Arial" w:eastAsia="Arial" w:hAnsi="Arial" w:cs="Arial"/>
          <w:sz w:val="24"/>
          <w:szCs w:val="24"/>
          <w:lang w:bidi="cy-GB"/>
        </w:rPr>
        <w:t>Cyfeiriadedd rhywiol</w:t>
      </w:r>
    </w:p>
    <w:p w14:paraId="30BAA64D" w14:textId="50092AB0" w:rsidR="6F26BC04" w:rsidRDefault="6F26BC04" w:rsidP="7FC755E1">
      <w:pPr>
        <w:spacing w:before="210" w:after="210" w:line="300" w:lineRule="auto"/>
        <w:rPr>
          <w:rFonts w:ascii="Arial" w:eastAsia="Arial" w:hAnsi="Arial" w:cs="Arial"/>
          <w:sz w:val="24"/>
          <w:szCs w:val="24"/>
        </w:rPr>
      </w:pPr>
      <w:r w:rsidRPr="7FC755E1">
        <w:rPr>
          <w:rFonts w:ascii="Arial" w:eastAsia="Arial" w:hAnsi="Arial" w:cs="Arial"/>
          <w:sz w:val="24"/>
          <w:szCs w:val="24"/>
          <w:lang w:bidi="cy-GB"/>
        </w:rPr>
        <w:t>Cynllun Gweithredu Gwrth-hiliol Cymru (ARWAP) yw cynllun Llywodraeth Cymru a gyhoeddwyd gyntaf ym mis Mehefin 2022, gan nodi ymrwymiad cenedlaethol i wneud Cymru yn genedl wrth-hiliol erbyn 2030. Mae'n seiliedig ar y gydnabyddiaeth benodol bod hiliaeth sefydliadol a strwythurol yn bodoli a bod dulliau cynyddrannol neu "ddall-lliw" yn annigonol. Cyhoeddwyd fersiwn wedi'i hadnewyddu o'r cynllun ym mis Tachwedd 2024, yn dilyn adolygiad ac adborth ar y gweithrediad cynnar. Mae'r diweddariad yn cryfhau disgwyliadau arweinyddiaeth, yn egluro cyfrifoldebau cyflawni, ac yn rhoi mwy o bwyslais ar effaith fesuradwy yn hytrach na gweithgaredd yn unig.</w:t>
      </w:r>
    </w:p>
    <w:p w14:paraId="7078FC16" w14:textId="59F342C9" w:rsidR="781746B6" w:rsidRDefault="781746B6" w:rsidP="7FC755E1">
      <w:pPr>
        <w:spacing w:before="210" w:after="210" w:line="300" w:lineRule="auto"/>
        <w:rPr>
          <w:rFonts w:ascii="Arial" w:eastAsia="Arial" w:hAnsi="Arial" w:cs="Arial"/>
          <w:color w:val="464FEB"/>
          <w:sz w:val="24"/>
          <w:szCs w:val="24"/>
        </w:rPr>
      </w:pPr>
      <w:r w:rsidRPr="7FC755E1">
        <w:rPr>
          <w:rFonts w:ascii="Arial" w:eastAsia="Arial" w:hAnsi="Arial" w:cs="Arial"/>
          <w:sz w:val="24"/>
          <w:szCs w:val="24"/>
          <w:lang w:bidi="cy-GB"/>
        </w:rPr>
        <w:t xml:space="preserve">Mae Safon Cydraddoldeb Hiliol y Gweithlu i Gymru (WRES) yn fframwaith cenedlaethol, sy'n seiliedig ar ddata, a gyflwynwyd gan Lywodraeth Cymru a GIG </w:t>
      </w:r>
      <w:r w:rsidRPr="7FC755E1">
        <w:rPr>
          <w:rFonts w:ascii="Arial" w:eastAsia="Arial" w:hAnsi="Arial" w:cs="Arial"/>
          <w:sz w:val="24"/>
          <w:szCs w:val="24"/>
          <w:lang w:bidi="cy-GB"/>
        </w:rPr>
        <w:lastRenderedPageBreak/>
        <w:t>Cymru i nodi, mesur a mynd i'r afael ag anghydraddoldeb hiliol yn y gweithlu iechyd a gofal cymdeithasol. Mae hyn wedi'i ymgorffori yn nhrefniadau atebolrwydd a llywodraethu GIG Cymru.</w:t>
      </w:r>
    </w:p>
    <w:p w14:paraId="0E082913" w14:textId="21465DD8" w:rsidR="7CCAA10A" w:rsidRDefault="7CCAA10A" w:rsidP="7FC755E1">
      <w:pPr>
        <w:spacing w:before="210" w:after="210" w:line="300" w:lineRule="auto"/>
        <w:rPr>
          <w:rFonts w:ascii="Arial" w:eastAsia="Arial" w:hAnsi="Arial" w:cs="Arial"/>
          <w:color w:val="000000" w:themeColor="text1"/>
          <w:sz w:val="24"/>
          <w:szCs w:val="24"/>
        </w:rPr>
      </w:pPr>
      <w:r w:rsidRPr="7FC755E1">
        <w:rPr>
          <w:rFonts w:ascii="Arial" w:eastAsia="Arial" w:hAnsi="Arial" w:cs="Arial"/>
          <w:color w:val="000000" w:themeColor="text1"/>
          <w:sz w:val="24"/>
          <w:szCs w:val="24"/>
          <w:lang w:bidi="cy-GB"/>
        </w:rPr>
        <w:t xml:space="preserve">Mae ein gwaith cydraddoldeb yn cyd-fynd â deddfau ehangach gan gynnwys Deddf Llesiant Cenedlaethau'r Dyfodol (Cymru) 2015. </w:t>
      </w:r>
    </w:p>
    <w:p w14:paraId="33DA1DA5" w14:textId="01C21760" w:rsidR="7FC755E1" w:rsidRDefault="7FC755E1" w:rsidP="7FC755E1">
      <w:pPr>
        <w:spacing w:after="0" w:line="300" w:lineRule="auto"/>
        <w:rPr>
          <w:rFonts w:ascii="Segoe UI" w:eastAsia="Segoe UI" w:hAnsi="Segoe UI" w:cs="Segoe UI"/>
          <w:sz w:val="21"/>
          <w:szCs w:val="21"/>
          <w:highlight w:val="yellow"/>
        </w:rPr>
      </w:pPr>
    </w:p>
    <w:tbl>
      <w:tblPr>
        <w:tblStyle w:val="TableGrid"/>
        <w:tblW w:w="0" w:type="auto"/>
        <w:tblLook w:val="04A0" w:firstRow="1" w:lastRow="0" w:firstColumn="1" w:lastColumn="0" w:noHBand="0" w:noVBand="1"/>
      </w:tblPr>
      <w:tblGrid>
        <w:gridCol w:w="9016"/>
      </w:tblGrid>
      <w:tr w:rsidR="00EC1D66" w14:paraId="76C02D28" w14:textId="77777777" w:rsidTr="7FC755E1">
        <w:tc>
          <w:tcPr>
            <w:tcW w:w="9016" w:type="dxa"/>
            <w:shd w:val="clear" w:color="auto" w:fill="002060"/>
          </w:tcPr>
          <w:p w14:paraId="615AE2EB" w14:textId="5D35E809" w:rsidR="00EC1D66" w:rsidRDefault="7FC755E1" w:rsidP="7FC755E1">
            <w:pPr>
              <w:pStyle w:val="Heading2"/>
              <w:rPr>
                <w:rFonts w:ascii="Arial" w:hAnsi="Arial" w:cs="Arial"/>
                <w:b/>
                <w:bCs/>
                <w:color w:val="FFFFFF" w:themeColor="background1"/>
              </w:rPr>
            </w:pPr>
            <w:r w:rsidRPr="7FC755E1">
              <w:rPr>
                <w:rFonts w:ascii="Arial" w:eastAsia="Arial" w:hAnsi="Arial" w:cs="Arial"/>
                <w:b/>
                <w:color w:val="FFFFFF" w:themeColor="background1"/>
                <w:lang w:bidi="cy-GB"/>
              </w:rPr>
              <w:t>3. Edrych yn ôl dros y flwyddyn ddiwethaf – symud ymlaen â'n hamcanion cydraddoldeb</w:t>
            </w:r>
          </w:p>
        </w:tc>
      </w:tr>
    </w:tbl>
    <w:p w14:paraId="30420C87" w14:textId="713A6F63" w:rsidR="00AC4BC4" w:rsidRDefault="742A9873" w:rsidP="00B21ED9">
      <w:pPr>
        <w:spacing w:before="240"/>
        <w:rPr>
          <w:rFonts w:ascii="Arial" w:eastAsia="Arial" w:hAnsi="Arial" w:cs="Arial"/>
          <w:sz w:val="24"/>
          <w:szCs w:val="24"/>
        </w:rPr>
      </w:pPr>
      <w:r w:rsidRPr="7FC755E1">
        <w:rPr>
          <w:rFonts w:ascii="Arial" w:eastAsia="Arial" w:hAnsi="Arial" w:cs="Arial"/>
          <w:sz w:val="24"/>
          <w:szCs w:val="24"/>
          <w:lang w:bidi="cy-GB"/>
        </w:rPr>
        <w:t xml:space="preserve">Mae'r Bwrdd Iechyd yn un o'r cyrff cyhoeddus mwyaf yn y DU sy'n gyfrifol am iechyd y boblogaeth yn ogystal ag am ddarparu gwasanaethau iechyd. Mae'r Bwrdd yn gwneud penderfyniadau pwysig bob blwyddyn, o ran llunio'r dyfodol ac o ran sut i wario swm sylweddol o arian cyhoeddus - £1.741bn yn 2024/25. </w:t>
      </w:r>
    </w:p>
    <w:p w14:paraId="378C50A4" w14:textId="3E0A608A" w:rsidR="00AC4BC4" w:rsidRDefault="1C4EFE91" w:rsidP="7FC755E1">
      <w:pPr>
        <w:rPr>
          <w:rFonts w:ascii="Arial" w:eastAsia="Arial" w:hAnsi="Arial" w:cs="Arial"/>
          <w:sz w:val="24"/>
          <w:szCs w:val="24"/>
        </w:rPr>
      </w:pPr>
      <w:r w:rsidRPr="7FC755E1">
        <w:rPr>
          <w:rFonts w:ascii="Arial" w:eastAsia="Arial" w:hAnsi="Arial" w:cs="Arial"/>
          <w:sz w:val="24"/>
          <w:szCs w:val="24"/>
          <w:lang w:bidi="cy-GB"/>
        </w:rPr>
        <w:t xml:space="preserve">Mae yna lawer o gyflawniadau, ar draws ehangder y gwasanaethau ac rydym yn gwerthfawrogi ein staff ar draws y sefydliad sydd wedi gweithio mor galed i gyflawni'r cyflawniadau hynny. </w:t>
      </w:r>
    </w:p>
    <w:p w14:paraId="25C479E5" w14:textId="09801942" w:rsidR="00AC4BC4" w:rsidRDefault="1C4EFE91" w:rsidP="7FC755E1">
      <w:pPr>
        <w:rPr>
          <w:rFonts w:ascii="Arial" w:eastAsia="Arial" w:hAnsi="Arial" w:cs="Arial"/>
          <w:sz w:val="24"/>
          <w:szCs w:val="24"/>
        </w:rPr>
      </w:pPr>
      <w:r w:rsidRPr="7FC755E1">
        <w:rPr>
          <w:rFonts w:ascii="Arial" w:eastAsia="Arial" w:hAnsi="Arial" w:cs="Arial"/>
          <w:sz w:val="24"/>
          <w:szCs w:val="24"/>
          <w:lang w:bidi="cy-GB"/>
        </w:rPr>
        <w:t xml:space="preserve">Rydym yn cydnabod yr heriau a wynebwyd gennym y llynedd, a threulion ni gryn dipyn o amser yn canolbwyntio ar wasanaethau lle gwyddom fod angen i ni wneud yn well, ar gyfer cleifion, defnyddwyr gwasanaeth a'u teuluoedd, ac ar gyfer staff sydd wedi canfod eu hunain yn gweithio mewn amgylcheddau dan bwysau. Mae gwasanaethau Mamolaeth a Newyddenedigol, gwasanaethau Iechyd Meddwl ac Anabledd Dysgu a Gofal Heb ei Drefnu i gyd wedi bod yn eitemau pwysig ar agenda'r Bwrdd. </w:t>
      </w:r>
    </w:p>
    <w:p w14:paraId="45F42C6B" w14:textId="085DA57B" w:rsidR="00AC4BC4" w:rsidRDefault="1C4EFE91" w:rsidP="7FC755E1">
      <w:pPr>
        <w:rPr>
          <w:rFonts w:ascii="Arial" w:eastAsia="Arial" w:hAnsi="Arial" w:cs="Arial"/>
          <w:sz w:val="24"/>
          <w:szCs w:val="24"/>
        </w:rPr>
      </w:pPr>
      <w:r w:rsidRPr="7FC755E1">
        <w:rPr>
          <w:rFonts w:ascii="Arial" w:eastAsia="Arial" w:hAnsi="Arial" w:cs="Arial"/>
          <w:sz w:val="24"/>
          <w:szCs w:val="24"/>
          <w:lang w:bidi="cy-GB"/>
        </w:rPr>
        <w:t>Fel aelodau'r Bwrdd, rydym yn ymddiheuro i gleifion, defnyddwyr gwasanaeth a'u teuluoedd nad oedd ein gwasanaethau iddynt fel y dylent fod ac yn rhoi ein hymrwymiad i chi i barhau i weithio ein gorau i sicrhau gwelliannau parhaus.</w:t>
      </w:r>
    </w:p>
    <w:p w14:paraId="082C3C4E" w14:textId="0FA65440" w:rsidR="0062221F" w:rsidRDefault="5FC548FE" w:rsidP="7FC755E1">
      <w:pPr>
        <w:rPr>
          <w:rFonts w:ascii="Arial" w:eastAsia="Arial" w:hAnsi="Arial" w:cs="Arial"/>
          <w:sz w:val="24"/>
          <w:szCs w:val="24"/>
        </w:rPr>
      </w:pPr>
      <w:r w:rsidRPr="7FC755E1">
        <w:rPr>
          <w:rFonts w:ascii="Arial" w:eastAsia="Arial" w:hAnsi="Arial" w:cs="Arial"/>
          <w:sz w:val="24"/>
          <w:szCs w:val="24"/>
          <w:lang w:bidi="cy-GB"/>
        </w:rPr>
        <w:t>Ein Hamcanion Cydraddoldeb Mae ein Cynllun Cydraddoldeb Strategol 2020 – 2024 yn nodi ein hamcanion cydraddoldeb i gefnogi cyflawni ein hamcanion strategol. Rydym am fod yn gwella bob amser, ac adolygu cynnydd bob blwyddyn yn erbyn ein hamcanion cydraddoldeb. Mae ein Hadroddiad Blynyddol yn disgrifio ein gwaith tuag at weithredu'r amcanion yn ystod 2024/2025. Mae hyn yn cynnwys tynnu sylw at gyflawniadau a nodi meysydd lle mae angen gwneud gwaith pellach.</w:t>
      </w:r>
    </w:p>
    <w:p w14:paraId="4F3E9425" w14:textId="77777777" w:rsidR="00B21ED9" w:rsidRDefault="00B21ED9" w:rsidP="7FC755E1">
      <w:pPr>
        <w:rPr>
          <w:rFonts w:ascii="Arial" w:eastAsia="Arial" w:hAnsi="Arial" w:cs="Arial"/>
          <w:sz w:val="24"/>
          <w:szCs w:val="24"/>
        </w:rPr>
      </w:pPr>
    </w:p>
    <w:p w14:paraId="030DD921" w14:textId="77777777" w:rsidR="00B21ED9" w:rsidRPr="006D07B3" w:rsidRDefault="00B21ED9" w:rsidP="7FC755E1">
      <w:pPr>
        <w:rPr>
          <w:rFonts w:ascii="Arial" w:eastAsia="Arial" w:hAnsi="Arial" w:cs="Arial"/>
        </w:rPr>
      </w:pPr>
    </w:p>
    <w:tbl>
      <w:tblPr>
        <w:tblStyle w:val="TableGrid"/>
        <w:tblW w:w="0" w:type="auto"/>
        <w:tblLook w:val="04A0" w:firstRow="1" w:lastRow="0" w:firstColumn="1" w:lastColumn="0" w:noHBand="0" w:noVBand="1"/>
      </w:tblPr>
      <w:tblGrid>
        <w:gridCol w:w="9016"/>
      </w:tblGrid>
      <w:tr w:rsidR="00AC4BC4" w14:paraId="30C7A19B" w14:textId="77777777" w:rsidTr="7FC755E1">
        <w:tc>
          <w:tcPr>
            <w:tcW w:w="9016" w:type="dxa"/>
            <w:shd w:val="clear" w:color="auto" w:fill="D9D9D9" w:themeFill="background1" w:themeFillShade="D9"/>
          </w:tcPr>
          <w:p w14:paraId="1E154368" w14:textId="0A1008DD" w:rsidR="00C6188C" w:rsidRPr="00AC4BC4" w:rsidRDefault="39274145">
            <w:pPr>
              <w:rPr>
                <w:rFonts w:ascii="Arial" w:hAnsi="Arial" w:cs="Arial"/>
                <w:b/>
                <w:bCs/>
                <w:sz w:val="32"/>
                <w:szCs w:val="32"/>
              </w:rPr>
            </w:pPr>
            <w:r w:rsidRPr="7FC755E1">
              <w:rPr>
                <w:rFonts w:ascii="Arial" w:eastAsia="Arial" w:hAnsi="Arial" w:cs="Arial"/>
                <w:b/>
                <w:sz w:val="32"/>
                <w:szCs w:val="32"/>
                <w:lang w:bidi="cy-GB"/>
              </w:rPr>
              <w:t>3.1 Amcan Cydraddoldeb 1:</w:t>
            </w:r>
            <w:r w:rsidR="00C6188C">
              <w:rPr>
                <w:lang w:bidi="cy-GB"/>
              </w:rPr>
              <w:br/>
            </w:r>
            <w:r w:rsidRPr="7FC755E1">
              <w:rPr>
                <w:rFonts w:ascii="Arial" w:eastAsia="Arial" w:hAnsi="Arial" w:cs="Arial"/>
                <w:b/>
                <w:sz w:val="32"/>
                <w:szCs w:val="32"/>
                <w:lang w:bidi="cy-GB"/>
              </w:rPr>
              <w:t xml:space="preserve">      Lleihau Anghydraddoldebau Iechyd</w:t>
            </w:r>
          </w:p>
        </w:tc>
      </w:tr>
    </w:tbl>
    <w:p w14:paraId="4ED9692C" w14:textId="2A2CD5C7" w:rsidR="003513BF" w:rsidRDefault="49F0130B" w:rsidP="00B21ED9">
      <w:pPr>
        <w:pStyle w:val="NoSpacing"/>
        <w:spacing w:before="240"/>
        <w:rPr>
          <w:rFonts w:ascii="Arial" w:eastAsia="Arial" w:hAnsi="Arial" w:cs="Arial"/>
          <w:sz w:val="24"/>
          <w:szCs w:val="24"/>
        </w:rPr>
      </w:pPr>
      <w:r w:rsidRPr="7FC755E1">
        <w:rPr>
          <w:rFonts w:ascii="Arial" w:eastAsia="Arial" w:hAnsi="Arial" w:cs="Arial"/>
          <w:sz w:val="24"/>
          <w:szCs w:val="24"/>
          <w:lang w:bidi="cy-GB"/>
        </w:rPr>
        <w:t xml:space="preserve">Mae lleihau anghydraddoldebau iechyd yn golygu mynd i'r afael â'r gwahaniaethau annheg ac y gellir eu hosgoi mewn canlyniadau iechyd, mynediad at wasanaethau, a </w:t>
      </w:r>
      <w:r w:rsidRPr="7FC755E1">
        <w:rPr>
          <w:rFonts w:ascii="Arial" w:eastAsia="Arial" w:hAnsi="Arial" w:cs="Arial"/>
          <w:sz w:val="24"/>
          <w:szCs w:val="24"/>
          <w:lang w:bidi="cy-GB"/>
        </w:rPr>
        <w:lastRenderedPageBreak/>
        <w:t xml:space="preserve">phrofiadau gofal sy'n bodoli rhwng gwahanol grwpiau o bobl a chymunedau. Mae'n bwysig cydnabod  </w:t>
      </w:r>
    </w:p>
    <w:p w14:paraId="05C9AA00" w14:textId="088F0452" w:rsidR="003513BF" w:rsidRDefault="003C721C" w:rsidP="00CE4055">
      <w:pPr>
        <w:pStyle w:val="NoSpacing"/>
        <w:spacing w:after="240"/>
        <w:rPr>
          <w:rFonts w:ascii="Arial" w:eastAsia="Arial" w:hAnsi="Arial" w:cs="Arial"/>
          <w:sz w:val="24"/>
          <w:szCs w:val="24"/>
        </w:rPr>
      </w:pPr>
      <w:r>
        <w:rPr>
          <w:rFonts w:ascii="Arial" w:eastAsia="Arial" w:hAnsi="Arial" w:cs="Arial"/>
          <w:sz w:val="24"/>
          <w:szCs w:val="24"/>
          <w:lang w:bidi="cy-GB"/>
        </w:rPr>
        <w:t>nad yw pawb yn dechrau o'r un lle, a bydd rhai pobl angen mwy o gymorth a chymorth wedi'i deilwra er mwyn cyflawni'r un canlyniadau iechyd.</w:t>
      </w:r>
    </w:p>
    <w:p w14:paraId="0D662628" w14:textId="7ACAF58C" w:rsidR="003513BF" w:rsidRDefault="1E284760" w:rsidP="7FC755E1">
      <w:pPr>
        <w:pStyle w:val="NoSpacing"/>
        <w:rPr>
          <w:rFonts w:ascii="Arial" w:eastAsia="Arial" w:hAnsi="Arial" w:cs="Arial"/>
          <w:sz w:val="24"/>
          <w:szCs w:val="24"/>
        </w:rPr>
      </w:pPr>
      <w:r w:rsidRPr="7FC755E1">
        <w:rPr>
          <w:rFonts w:ascii="Arial" w:eastAsia="Arial" w:hAnsi="Arial" w:cs="Arial"/>
          <w:sz w:val="24"/>
          <w:szCs w:val="24"/>
          <w:lang w:bidi="cy-GB"/>
        </w:rPr>
        <w:t>Er mwyn mynd i'r afael ag anghydraddoldebau iechyd, mae angen gweithredu o amgylch:</w:t>
      </w:r>
    </w:p>
    <w:p w14:paraId="3F5013E5" w14:textId="251ECE0D" w:rsidR="003513BF" w:rsidRDefault="23514492" w:rsidP="7FC755E1">
      <w:pPr>
        <w:pStyle w:val="NoSpacing"/>
        <w:numPr>
          <w:ilvl w:val="0"/>
          <w:numId w:val="8"/>
        </w:numPr>
        <w:rPr>
          <w:rFonts w:ascii="Arial" w:eastAsia="Arial" w:hAnsi="Arial" w:cs="Arial"/>
          <w:sz w:val="24"/>
          <w:szCs w:val="24"/>
        </w:rPr>
      </w:pPr>
      <w:r w:rsidRPr="7FC755E1">
        <w:rPr>
          <w:rFonts w:ascii="Arial" w:eastAsia="Arial" w:hAnsi="Arial" w:cs="Arial"/>
          <w:sz w:val="24"/>
          <w:szCs w:val="24"/>
          <w:lang w:bidi="cy-GB"/>
        </w:rPr>
        <w:t>Targedu adnoddau lle mae'r angen mwyaf</w:t>
      </w:r>
    </w:p>
    <w:p w14:paraId="69AFE195" w14:textId="74164680" w:rsidR="003513BF" w:rsidRDefault="49F0130B" w:rsidP="7FC755E1">
      <w:pPr>
        <w:pStyle w:val="NoSpacing"/>
        <w:numPr>
          <w:ilvl w:val="0"/>
          <w:numId w:val="8"/>
        </w:numPr>
        <w:rPr>
          <w:rFonts w:ascii="Arial" w:eastAsia="Arial" w:hAnsi="Arial" w:cs="Arial"/>
          <w:sz w:val="24"/>
          <w:szCs w:val="24"/>
        </w:rPr>
      </w:pPr>
      <w:r w:rsidRPr="7FC755E1">
        <w:rPr>
          <w:rFonts w:ascii="Arial" w:eastAsia="Arial" w:hAnsi="Arial" w:cs="Arial"/>
          <w:sz w:val="24"/>
          <w:szCs w:val="24"/>
          <w:lang w:bidi="cy-GB"/>
        </w:rPr>
        <w:t>Dylunio gwasanaethau o amgylch profiad bywyd pobl</w:t>
      </w:r>
    </w:p>
    <w:p w14:paraId="3BEC3A8C" w14:textId="1B5E5690" w:rsidR="003513BF" w:rsidRDefault="49F0130B" w:rsidP="7FC755E1">
      <w:pPr>
        <w:pStyle w:val="NoSpacing"/>
        <w:numPr>
          <w:ilvl w:val="0"/>
          <w:numId w:val="8"/>
        </w:numPr>
        <w:rPr>
          <w:rFonts w:ascii="Arial" w:eastAsia="Arial" w:hAnsi="Arial" w:cs="Arial"/>
          <w:sz w:val="24"/>
          <w:szCs w:val="24"/>
        </w:rPr>
      </w:pPr>
      <w:r w:rsidRPr="7FC755E1">
        <w:rPr>
          <w:rFonts w:ascii="Arial" w:eastAsia="Arial" w:hAnsi="Arial" w:cs="Arial"/>
          <w:sz w:val="24"/>
          <w:szCs w:val="24"/>
          <w:lang w:bidi="cy-GB"/>
        </w:rPr>
        <w:t>Dileu rhwystrau strwythurol a systemig i fynediad</w:t>
      </w:r>
    </w:p>
    <w:p w14:paraId="722DB238" w14:textId="64B974E0" w:rsidR="003513BF" w:rsidRDefault="49F0130B" w:rsidP="00CE4055">
      <w:pPr>
        <w:pStyle w:val="NoSpacing"/>
        <w:numPr>
          <w:ilvl w:val="0"/>
          <w:numId w:val="8"/>
        </w:numPr>
        <w:spacing w:after="240"/>
        <w:rPr>
          <w:rFonts w:ascii="Arial" w:eastAsia="Arial" w:hAnsi="Arial" w:cs="Arial"/>
          <w:sz w:val="24"/>
          <w:szCs w:val="24"/>
        </w:rPr>
      </w:pPr>
      <w:r w:rsidRPr="7FC755E1">
        <w:rPr>
          <w:rFonts w:ascii="Arial" w:eastAsia="Arial" w:hAnsi="Arial" w:cs="Arial"/>
          <w:sz w:val="24"/>
          <w:szCs w:val="24"/>
          <w:lang w:bidi="cy-GB"/>
        </w:rPr>
        <w:t>Gwella canlyniadau i grwpiau sy'n profi iechyd gwaeth</w:t>
      </w:r>
    </w:p>
    <w:p w14:paraId="5FC7F06D" w14:textId="1DC39E21" w:rsidR="25EBA40C" w:rsidRDefault="5EA6E88B" w:rsidP="7FC755E1">
      <w:pPr>
        <w:rPr>
          <w:rFonts w:ascii="Arial" w:eastAsia="Arial" w:hAnsi="Arial" w:cs="Arial"/>
          <w:sz w:val="24"/>
          <w:szCs w:val="24"/>
        </w:rPr>
      </w:pPr>
      <w:r w:rsidRPr="7FC755E1">
        <w:rPr>
          <w:rFonts w:ascii="Arial" w:eastAsia="Arial" w:hAnsi="Arial" w:cs="Arial"/>
          <w:sz w:val="24"/>
          <w:szCs w:val="24"/>
          <w:lang w:bidi="cy-GB"/>
        </w:rPr>
        <w:t>Mae enghreifftiau o wasanaethau a rhaglenni gwaith sy'n cefnogi cyflawni'r amcan hwn yn cynnwys:</w:t>
      </w:r>
    </w:p>
    <w:p w14:paraId="3E4FFAE2" w14:textId="31696F3D" w:rsidR="25EBA40C" w:rsidRDefault="4AD2899A" w:rsidP="7FC755E1">
      <w:pPr>
        <w:rPr>
          <w:rFonts w:ascii="Arial" w:eastAsia="Arial" w:hAnsi="Arial" w:cs="Arial"/>
          <w:sz w:val="24"/>
          <w:szCs w:val="24"/>
        </w:rPr>
      </w:pPr>
      <w:r w:rsidRPr="7FC755E1">
        <w:rPr>
          <w:rFonts w:ascii="Arial" w:eastAsia="Arial" w:hAnsi="Arial" w:cs="Arial"/>
          <w:sz w:val="24"/>
          <w:szCs w:val="24"/>
          <w:lang w:bidi="cy-GB"/>
        </w:rPr>
        <w:t xml:space="preserve">Mae'r </w:t>
      </w:r>
      <w:r w:rsidRPr="7FC755E1">
        <w:rPr>
          <w:rFonts w:ascii="Arial" w:eastAsia="Arial" w:hAnsi="Arial" w:cs="Arial"/>
          <w:b/>
          <w:sz w:val="24"/>
          <w:szCs w:val="24"/>
          <w:lang w:bidi="cy-GB"/>
        </w:rPr>
        <w:t>Rhaglen atal diabetes</w:t>
      </w:r>
      <w:r w:rsidRPr="7FC755E1">
        <w:rPr>
          <w:rFonts w:ascii="Arial" w:eastAsia="Arial" w:hAnsi="Arial" w:cs="Arial"/>
          <w:sz w:val="24"/>
          <w:szCs w:val="24"/>
          <w:lang w:bidi="cy-GB"/>
        </w:rPr>
        <w:t xml:space="preserve"> yn targedu pobl sydd cyn-diabetig, neu sydd mewn perygl uchel o ddod yn ddiabetig, i gefnogi pobl i wneud y newidiadau angenrheidiol i'w ffordd o fyw er mwyn osgoi datblygu'r clefyd. Cafodd tua 3,400 o bobl apwyntiad cychwynnol gyda'r efelychydd yn dilyn atgyfeiriad gan feddyg teulu a blwyddyn yn ddiweddarach nid oedd 30% yn gyn-diabetig mwyach.</w:t>
      </w:r>
    </w:p>
    <w:p w14:paraId="253DA911" w14:textId="4F21A079" w:rsidR="567B3AC0" w:rsidRDefault="499995A3" w:rsidP="7FC755E1">
      <w:pPr>
        <w:rPr>
          <w:rFonts w:ascii="Calibri" w:eastAsia="Calibri" w:hAnsi="Calibri" w:cs="Calibri"/>
          <w:sz w:val="24"/>
          <w:szCs w:val="24"/>
        </w:rPr>
      </w:pPr>
      <w:r w:rsidRPr="7FC755E1">
        <w:rPr>
          <w:rFonts w:ascii="Arial" w:eastAsia="Arial" w:hAnsi="Arial" w:cs="Arial"/>
          <w:b/>
          <w:sz w:val="24"/>
          <w:szCs w:val="24"/>
          <w:lang w:bidi="cy-GB"/>
        </w:rPr>
        <w:t>Mae Aros yn Dda</w:t>
      </w:r>
      <w:r w:rsidRPr="7FC755E1">
        <w:rPr>
          <w:rFonts w:ascii="Arial" w:eastAsia="Arial" w:hAnsi="Arial" w:cs="Arial"/>
          <w:sz w:val="24"/>
          <w:szCs w:val="24"/>
          <w:lang w:bidi="cy-GB"/>
        </w:rPr>
        <w:t xml:space="preserve"> yn fenter genedlaethol sy'n cefnogi cleifion i reoli eu symptomau'n well wrth aros mewn gofal eilaidd trwy hyrwyddo ffyrdd iach o fyw, atal dirywiad a pharatoi cleifion ar gyfer eu triniaeth neu lawdriniaeth. Mae'n cynnig dull cyfannol sy'n darparu cyngor wedi'i deilwra, adnoddau hunanreoli a chyfeirio at wasanaethau cymunedol. </w:t>
      </w:r>
    </w:p>
    <w:p w14:paraId="1F706C83" w14:textId="5A0B66C7" w:rsidR="567B3AC0" w:rsidRDefault="567B3AC0" w:rsidP="7FC755E1">
      <w:pPr>
        <w:rPr>
          <w:rFonts w:ascii="Arial" w:eastAsia="Arial" w:hAnsi="Arial" w:cs="Arial"/>
          <w:sz w:val="24"/>
          <w:szCs w:val="24"/>
        </w:rPr>
      </w:pPr>
      <w:r w:rsidRPr="7FC755E1">
        <w:rPr>
          <w:rFonts w:ascii="Arial" w:eastAsia="Arial" w:hAnsi="Arial" w:cs="Arial"/>
          <w:sz w:val="24"/>
          <w:szCs w:val="24"/>
          <w:lang w:bidi="cy-GB"/>
        </w:rPr>
        <w:t xml:space="preserve">Rydym wedi bod </w:t>
      </w:r>
      <w:r w:rsidRPr="7FC755E1">
        <w:rPr>
          <w:rFonts w:ascii="Arial" w:eastAsia="Arial" w:hAnsi="Arial" w:cs="Arial"/>
          <w:b/>
          <w:sz w:val="24"/>
          <w:szCs w:val="24"/>
          <w:lang w:bidi="cy-GB"/>
        </w:rPr>
        <w:t>yn gwella mynediad at ofal iechyd i bobl sy'n ddigartref</w:t>
      </w:r>
      <w:r w:rsidRPr="7FC755E1">
        <w:rPr>
          <w:rFonts w:ascii="Arial" w:eastAsia="Arial" w:hAnsi="Arial" w:cs="Arial"/>
          <w:sz w:val="24"/>
          <w:szCs w:val="24"/>
          <w:lang w:bidi="cy-GB"/>
        </w:rPr>
        <w:t xml:space="preserve"> drwy ddull partneriaeth lle mae gwasanaeth dan arweiniad nyrsys ymroddedig yn gweithio gyda The Wallich i ddarparu gwasanaeth ar gyfer ardal Castell-nedd Port Talbot. Mae'r tîm yn cefnogi pobl sy’n agored i niwed i gael mynediad at wasanaethau meddyg teulu, deintyddion, gwasanaethau rhoi'r gorau i ysmygu ac iechyd rhywiol ymhlith eraill. Mae hyn yn rhan o'r gwaith ehangach gan y clystyrau gofal sylfaenol i ddatblygu gwasanaethau cynhwysiant iechyd gofal sylfaenol sydd wedi'u cynllunio a'u haddasu ar gyfer y rhai sydd fwyaf mewn angen.</w:t>
      </w:r>
    </w:p>
    <w:p w14:paraId="6D1761A5" w14:textId="54F2CF94" w:rsidR="567B3AC0" w:rsidRDefault="3E2E93A9" w:rsidP="00CE4055">
      <w:pPr>
        <w:jc w:val="center"/>
        <w:rPr>
          <w:rFonts w:ascii="Arial" w:eastAsia="Arial" w:hAnsi="Arial" w:cs="Arial"/>
          <w:sz w:val="24"/>
          <w:szCs w:val="24"/>
        </w:rPr>
      </w:pPr>
      <w:r>
        <w:rPr>
          <w:noProof/>
          <w:lang w:bidi="cy-GB"/>
        </w:rPr>
        <w:drawing>
          <wp:inline distT="0" distB="0" distL="0" distR="0" wp14:anchorId="588DE581" wp14:editId="4DE49346">
            <wp:extent cx="4146534" cy="1731747"/>
            <wp:effectExtent l="0" t="0" r="6985" b="1905"/>
            <wp:docPr id="1679524040"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9524040" name="Picture 1679524040"/>
                    <pic:cNvPicPr/>
                  </pic:nvPicPr>
                  <pic:blipFill>
                    <a:blip r:embed="rId37">
                      <a:extLst>
                        <a:ext uri="{28A0092B-C50C-407E-A947-70E740481C1C}">
                          <a14:useLocalDpi xmlns:a14="http://schemas.microsoft.com/office/drawing/2010/main"/>
                        </a:ext>
                      </a:extLst>
                    </a:blip>
                    <a:stretch>
                      <a:fillRect/>
                    </a:stretch>
                  </pic:blipFill>
                  <pic:spPr>
                    <a:xfrm>
                      <a:off x="0" y="0"/>
                      <a:ext cx="4164929" cy="1739429"/>
                    </a:xfrm>
                    <a:prstGeom prst="rect">
                      <a:avLst/>
                    </a:prstGeom>
                  </pic:spPr>
                </pic:pic>
              </a:graphicData>
            </a:graphic>
          </wp:inline>
        </w:drawing>
      </w:r>
    </w:p>
    <w:p w14:paraId="6B375663" w14:textId="659AA4C1" w:rsidR="477A3E71" w:rsidRDefault="6C01365D" w:rsidP="7FC755E1">
      <w:pPr>
        <w:rPr>
          <w:rFonts w:ascii="Arial" w:eastAsia="Arial" w:hAnsi="Arial" w:cs="Arial"/>
          <w:sz w:val="24"/>
          <w:szCs w:val="24"/>
        </w:rPr>
      </w:pPr>
      <w:r w:rsidRPr="7FC755E1">
        <w:rPr>
          <w:rFonts w:ascii="Arial" w:eastAsia="Arial" w:hAnsi="Arial" w:cs="Arial"/>
          <w:sz w:val="24"/>
          <w:szCs w:val="24"/>
          <w:lang w:bidi="cy-GB"/>
        </w:rPr>
        <w:t xml:space="preserve">Roedd gan y Bwrdd Iechyd wasanaeth dialysis canolog, gyda chleifion yn teithio pellteroedd maith sawl gwaith yr wythnos i dderbyn triniaeth cynnal bywyd. Gan gydnabod yr angen am ddull sy'n canolbwyntio mwy ar y claf, ffurfiwyd </w:t>
      </w:r>
      <w:r w:rsidRPr="7FC755E1">
        <w:rPr>
          <w:rFonts w:ascii="Arial" w:eastAsia="Arial" w:hAnsi="Arial" w:cs="Arial"/>
          <w:sz w:val="24"/>
          <w:szCs w:val="24"/>
          <w:lang w:bidi="cy-GB"/>
        </w:rPr>
        <w:lastRenderedPageBreak/>
        <w:t xml:space="preserve">partneriaethau strategol i ehangu a gwella'r ddarpariaeth o wasanaethau. Roedd hyn yn cynnwys cydweithio â Fresenius Medical Care, arweinydd byd-eang mewn gwasanaethau arennol. Mae'r bartneriaeth hon wedi galluogi </w:t>
      </w:r>
      <w:r w:rsidRPr="7FC755E1">
        <w:rPr>
          <w:rFonts w:ascii="Arial" w:eastAsia="Arial" w:hAnsi="Arial" w:cs="Arial"/>
          <w:b/>
          <w:sz w:val="24"/>
          <w:szCs w:val="24"/>
          <w:lang w:bidi="cy-GB"/>
        </w:rPr>
        <w:t>datblygiad unedau dialysis lloeren annibynnol</w:t>
      </w:r>
      <w:r w:rsidRPr="7FC755E1">
        <w:rPr>
          <w:rFonts w:ascii="Arial" w:eastAsia="Arial" w:hAnsi="Arial" w:cs="Arial"/>
          <w:sz w:val="24"/>
          <w:szCs w:val="24"/>
          <w:lang w:bidi="cy-GB"/>
        </w:rPr>
        <w:t xml:space="preserve"> mewn ardaloedd gan gynnwys Pen-y-bont ar Ogwr, gydag ehangu wedi'i gynllunio i Gastell-nedd Port Talbot. Mae'r unedau lloeren hyn yn caniatáu gofal yn agosach at adref, gan wella profiad y claf yn sylweddol drwy leihau amseroedd teithio a gwella hygyrchedd. </w:t>
      </w:r>
    </w:p>
    <w:p w14:paraId="521FC758" w14:textId="7792F940" w:rsidR="1D468812" w:rsidRDefault="1D468812" w:rsidP="7FC755E1">
      <w:pPr>
        <w:shd w:val="clear" w:color="auto" w:fill="FFFFFF" w:themeFill="background1"/>
        <w:spacing w:after="120"/>
        <w:rPr>
          <w:rFonts w:ascii="Arial" w:eastAsia="Arial" w:hAnsi="Arial" w:cs="Arial"/>
          <w:color w:val="212529"/>
          <w:sz w:val="24"/>
          <w:szCs w:val="24"/>
        </w:rPr>
      </w:pPr>
      <w:r w:rsidRPr="7FC755E1">
        <w:rPr>
          <w:rFonts w:ascii="Arial" w:eastAsia="Arial" w:hAnsi="Arial" w:cs="Arial"/>
          <w:color w:val="212529"/>
          <w:sz w:val="24"/>
          <w:szCs w:val="24"/>
          <w:lang w:bidi="cy-GB"/>
        </w:rPr>
        <w:t xml:space="preserve">Mae Cydweithrediad Clwstwr Lleol Penderi wedi gweithio gydag Your Voice Advocacy, sy'n darparu cefnogaeth i bobl ag anableddau dysgu ledled Abertawe a Chastell-nedd Port Talbot a sefydliadau cymunedol eraill i gynnal digwyddiad lles am ddim i </w:t>
      </w:r>
      <w:r w:rsidRPr="7FC755E1">
        <w:rPr>
          <w:rFonts w:ascii="Arial" w:eastAsia="Arial" w:hAnsi="Arial" w:cs="Arial"/>
          <w:b/>
          <w:color w:val="212529"/>
          <w:sz w:val="24"/>
          <w:szCs w:val="24"/>
          <w:lang w:bidi="cy-GB"/>
        </w:rPr>
        <w:t>hyrwyddo archwiliadau iechyd blynyddol i bobl ag anableddau dysgu</w:t>
      </w:r>
      <w:r w:rsidRPr="7FC755E1">
        <w:rPr>
          <w:rFonts w:ascii="Arial" w:eastAsia="Arial" w:hAnsi="Arial" w:cs="Arial"/>
          <w:color w:val="212529"/>
          <w:sz w:val="24"/>
          <w:szCs w:val="24"/>
          <w:lang w:bidi="cy-GB"/>
        </w:rPr>
        <w:t>. Mae archwiliadau iechyd blynyddol yn chwarae rhan hanfodol wrth nodi a mynd i'r afael â phroblemau iechyd yn gynnar, gan sicrhau bod unigolion yn derbyn y gefnogaeth a'r driniaeth sydd eu hangen arnynt. Mae'r gwiriadau hyn yn helpu i ganfod amrywiaeth o gyflyrau iechyd yn ogystal â rhoi cyfle i adolygu meddyginiaethau, trafod ffactorau ffordd o fyw, a chefnogi gofalwyr i reoli iechyd a lles cyffredinol.</w:t>
      </w:r>
    </w:p>
    <w:p w14:paraId="0587DB4A" w14:textId="68D26EED" w:rsidR="4581AA48" w:rsidRDefault="4581AA48" w:rsidP="7FC755E1">
      <w:pPr>
        <w:shd w:val="clear" w:color="auto" w:fill="FFFFFF" w:themeFill="background1"/>
        <w:spacing w:after="120"/>
      </w:pPr>
      <w:r>
        <w:rPr>
          <w:noProof/>
          <w:lang w:bidi="cy-GB"/>
        </w:rPr>
        <w:drawing>
          <wp:inline distT="0" distB="0" distL="0" distR="0" wp14:anchorId="7B8B13F4" wp14:editId="11283EE7">
            <wp:extent cx="5724525" cy="2390775"/>
            <wp:effectExtent l="0" t="0" r="0" b="0"/>
            <wp:docPr id="1405148744"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148744" name="Picture 1405148744"/>
                    <pic:cNvPicPr/>
                  </pic:nvPicPr>
                  <pic:blipFill>
                    <a:blip r:embed="rId38">
                      <a:extLst>
                        <a:ext uri="{28A0092B-C50C-407E-A947-70E740481C1C}">
                          <a14:useLocalDpi xmlns:a14="http://schemas.microsoft.com/office/drawing/2010/main"/>
                        </a:ext>
                      </a:extLst>
                    </a:blip>
                    <a:stretch>
                      <a:fillRect/>
                    </a:stretch>
                  </pic:blipFill>
                  <pic:spPr>
                    <a:xfrm>
                      <a:off x="0" y="0"/>
                      <a:ext cx="5724525" cy="2390775"/>
                    </a:xfrm>
                    <a:prstGeom prst="rect">
                      <a:avLst/>
                    </a:prstGeom>
                  </pic:spPr>
                </pic:pic>
              </a:graphicData>
            </a:graphic>
          </wp:inline>
        </w:drawing>
      </w:r>
    </w:p>
    <w:p w14:paraId="1F73EFB3" w14:textId="68502C39" w:rsidR="4BFD563F" w:rsidRDefault="4BFD563F" w:rsidP="7FC755E1">
      <w:pPr>
        <w:shd w:val="clear" w:color="auto" w:fill="FFFFFF" w:themeFill="background1"/>
        <w:spacing w:after="120"/>
        <w:rPr>
          <w:rFonts w:ascii="Arial" w:eastAsia="Arial" w:hAnsi="Arial" w:cs="Arial"/>
          <w:color w:val="212529"/>
          <w:sz w:val="24"/>
          <w:szCs w:val="24"/>
        </w:rPr>
      </w:pPr>
      <w:r w:rsidRPr="7FC755E1">
        <w:rPr>
          <w:rFonts w:ascii="Arial" w:eastAsia="Arial" w:hAnsi="Arial" w:cs="Arial"/>
          <w:color w:val="212529"/>
          <w:sz w:val="24"/>
          <w:szCs w:val="24"/>
          <w:lang w:bidi="cy-GB"/>
        </w:rPr>
        <w:t xml:space="preserve">Mae'r </w:t>
      </w:r>
      <w:r w:rsidRPr="7FC755E1">
        <w:rPr>
          <w:rFonts w:ascii="Arial" w:eastAsia="Arial" w:hAnsi="Arial" w:cs="Arial"/>
          <w:b/>
          <w:color w:val="212529"/>
          <w:sz w:val="24"/>
          <w:szCs w:val="24"/>
          <w:lang w:bidi="cy-GB"/>
        </w:rPr>
        <w:t>Gwasanaeth Poen Parhaus</w:t>
      </w:r>
      <w:r w:rsidRPr="7FC755E1">
        <w:rPr>
          <w:rFonts w:ascii="Arial" w:eastAsia="Arial" w:hAnsi="Arial" w:cs="Arial"/>
          <w:color w:val="212529"/>
          <w:sz w:val="24"/>
          <w:szCs w:val="24"/>
          <w:lang w:bidi="cy-GB"/>
        </w:rPr>
        <w:t xml:space="preserve"> wedi gweithio gyda rhai o Gydweithredfeydd Clwstwr Lleol Bae Abertawe i ddarparu sesiynau addysg yn y gymuned, gan osgoi aros hir. Yn flaenorol, byddai'r gwasanaeth poen wedi cynnig sesiynau un-i-un i gleifion lle gallent ddysgu am reoli poen a'r gefnogaeth sydd ar gael iddynt, mae'r sesiynau grŵp newydd hyn yn caniatáu i fwy o gleifion gael eu gweld yn fwy prydlon, yn agosach at adref.</w:t>
      </w:r>
    </w:p>
    <w:p w14:paraId="30C88583" w14:textId="37609297" w:rsidR="056337F7" w:rsidRDefault="056337F7" w:rsidP="7FC755E1">
      <w:pPr>
        <w:rPr>
          <w:rFonts w:ascii="Arial" w:eastAsia="Arial" w:hAnsi="Arial" w:cs="Arial"/>
          <w:color w:val="212529"/>
          <w:sz w:val="24"/>
          <w:szCs w:val="24"/>
        </w:rPr>
      </w:pPr>
      <w:r w:rsidRPr="7FC755E1">
        <w:rPr>
          <w:rFonts w:ascii="Arial" w:eastAsia="Arial" w:hAnsi="Arial" w:cs="Arial"/>
          <w:color w:val="212529"/>
          <w:sz w:val="24"/>
          <w:szCs w:val="24"/>
          <w:lang w:bidi="cy-GB"/>
        </w:rPr>
        <w:t xml:space="preserve">Mae'r Bwrdd Iechyd yn comisiynu </w:t>
      </w:r>
      <w:r w:rsidRPr="7FC755E1">
        <w:rPr>
          <w:rFonts w:ascii="Arial" w:eastAsia="Arial" w:hAnsi="Arial" w:cs="Arial"/>
          <w:b/>
          <w:color w:val="212529"/>
          <w:sz w:val="24"/>
          <w:szCs w:val="24"/>
          <w:lang w:bidi="cy-GB"/>
        </w:rPr>
        <w:t>Tîm Allgymorth Amrywiol</w:t>
      </w:r>
      <w:r w:rsidRPr="7FC755E1">
        <w:rPr>
          <w:rFonts w:ascii="Arial" w:eastAsia="Arial" w:hAnsi="Arial" w:cs="Arial"/>
          <w:color w:val="212529"/>
          <w:sz w:val="24"/>
          <w:szCs w:val="24"/>
          <w:lang w:bidi="cy-GB"/>
        </w:rPr>
        <w:t xml:space="preserve">, lle mae swyddogion wedi'u lleoli yng Nghyngor Gwasanaethau Gwirfoddol Castell-nedd Port Talbot a Chyngor Gwasanaethau Gwirfoddol Abertawe i feithrin perthnasoedd dibynadwy ag unigolion, cymunedau a sefydliadau. Mae hyn yn rhoi’r cyfle i rannu negeseuon priodol ynghylch brechiadau, rhaglenni sgrinio, cyngor ar gyflyrau iechyd penodol a gwybodaeth ataliol ar gyflyrau gan gynnwys strôc, diabetes, canser a negeseuon gwella mewn amgylcheddau diogel fel sesiynau Chai a Chat. Yn annatod i'r gwaith hwn mae'r elfen adeiladu capasiti lle darperir cyngor, arweiniad a chefnogaeth i alluogi pobl i feithrin hyder a chael mynediad at addysg, cyfleoedd gwirfoddoli a </w:t>
      </w:r>
      <w:r w:rsidRPr="7FC755E1">
        <w:rPr>
          <w:rFonts w:ascii="Arial" w:eastAsia="Arial" w:hAnsi="Arial" w:cs="Arial"/>
          <w:color w:val="212529"/>
          <w:sz w:val="24"/>
          <w:szCs w:val="24"/>
          <w:lang w:bidi="cy-GB"/>
        </w:rPr>
        <w:lastRenderedPageBreak/>
        <w:t xml:space="preserve">chyflogaeth. Mae rhai aelodau wedi / yn hyfforddi fel Hwyluswyr Iechyd Meddwl neu Hwyluswyr Rhaglenni Addysg i Gleifion. </w:t>
      </w:r>
    </w:p>
    <w:p w14:paraId="58E035D4" w14:textId="4CB7F260" w:rsidR="4457AFD1" w:rsidRDefault="00B21ED9" w:rsidP="7FC755E1">
      <w:r>
        <w:rPr>
          <w:noProof/>
          <w:lang w:bidi="cy-GB"/>
        </w:rPr>
        <w:t xml:space="preserve">      </w:t>
      </w:r>
      <w:r w:rsidR="4457AFD1">
        <w:rPr>
          <w:noProof/>
          <w:lang w:bidi="cy-GB"/>
        </w:rPr>
        <w:drawing>
          <wp:inline distT="0" distB="0" distL="0" distR="0" wp14:anchorId="61950D21" wp14:editId="0172405A">
            <wp:extent cx="2195726" cy="1646002"/>
            <wp:effectExtent l="0" t="0" r="0" b="0"/>
            <wp:docPr id="5764652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201669" cy="1650457"/>
                    </a:xfrm>
                    <a:prstGeom prst="rect">
                      <a:avLst/>
                    </a:prstGeom>
                    <a:noFill/>
                    <a:ln>
                      <a:noFill/>
                    </a:ln>
                  </pic:spPr>
                </pic:pic>
              </a:graphicData>
            </a:graphic>
          </wp:inline>
        </w:drawing>
      </w:r>
      <w:r w:rsidR="4AC4CDD9" w:rsidRPr="7FC755E1">
        <w:rPr>
          <w:rFonts w:ascii="Arial" w:eastAsia="Arial" w:hAnsi="Arial" w:cs="Arial"/>
          <w:color w:val="212529"/>
          <w:sz w:val="24"/>
          <w:szCs w:val="24"/>
          <w:lang w:bidi="cy-GB"/>
        </w:rPr>
        <w:t xml:space="preserve">               </w:t>
      </w:r>
      <w:r w:rsidR="4AC4CDD9">
        <w:rPr>
          <w:noProof/>
          <w:lang w:bidi="cy-GB"/>
        </w:rPr>
        <w:drawing>
          <wp:inline distT="0" distB="0" distL="0" distR="0" wp14:anchorId="34D42D4B" wp14:editId="21F12963">
            <wp:extent cx="2340707" cy="1755660"/>
            <wp:effectExtent l="0" t="0" r="2540" b="0"/>
            <wp:docPr id="1009932160" name="Picture 2" descr="A group of people sitting around a tab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711101" name="Picture 2" descr="A group of people sitting around a table&#10;&#10;AI-generated content may be incorrect."/>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351511" cy="1763763"/>
                    </a:xfrm>
                    <a:prstGeom prst="rect">
                      <a:avLst/>
                    </a:prstGeom>
                    <a:noFill/>
                    <a:ln>
                      <a:noFill/>
                    </a:ln>
                  </pic:spPr>
                </pic:pic>
              </a:graphicData>
            </a:graphic>
          </wp:inline>
        </w:drawing>
      </w:r>
    </w:p>
    <w:p w14:paraId="7D0F9F36" w14:textId="052264A9" w:rsidR="5016BA6F" w:rsidRDefault="5016BA6F" w:rsidP="7FC755E1">
      <w:pPr>
        <w:shd w:val="clear" w:color="auto" w:fill="FFFFFF" w:themeFill="background1"/>
        <w:spacing w:after="120"/>
        <w:rPr>
          <w:rFonts w:ascii="Arial" w:eastAsia="Arial" w:hAnsi="Arial" w:cs="Arial"/>
          <w:color w:val="212529"/>
          <w:sz w:val="24"/>
          <w:szCs w:val="24"/>
        </w:rPr>
      </w:pPr>
      <w:r w:rsidRPr="7FC755E1">
        <w:rPr>
          <w:rFonts w:ascii="Arial" w:eastAsia="Arial" w:hAnsi="Arial" w:cs="Arial"/>
          <w:color w:val="212529"/>
          <w:sz w:val="24"/>
          <w:szCs w:val="24"/>
          <w:lang w:bidi="cy-GB"/>
        </w:rPr>
        <w:t xml:space="preserve">Mae prosiect sgrinio newydd wedi bod yn helpu i </w:t>
      </w:r>
      <w:r w:rsidRPr="7FC755E1">
        <w:rPr>
          <w:rFonts w:ascii="Arial" w:eastAsia="Arial" w:hAnsi="Arial" w:cs="Arial"/>
          <w:b/>
          <w:color w:val="212529"/>
          <w:sz w:val="24"/>
          <w:szCs w:val="24"/>
          <w:lang w:bidi="cy-GB"/>
        </w:rPr>
        <w:t>nodi a chefnogi pobl sydd mewn perygl o ddatblygu diabetes</w:t>
      </w:r>
      <w:r w:rsidRPr="7FC755E1">
        <w:rPr>
          <w:rFonts w:ascii="Arial" w:eastAsia="Arial" w:hAnsi="Arial" w:cs="Arial"/>
          <w:color w:val="212529"/>
          <w:sz w:val="24"/>
          <w:szCs w:val="24"/>
          <w:lang w:bidi="cy-GB"/>
        </w:rPr>
        <w:t>. Dros y flwyddyn ddiwethaf, mae staff o Glwstwr Cydweithredol Lleol Iechyd y Ddinas wedi bod yn gweithio'n agos gyda Mosg Abertawe i helpu i nodi pobl sydd naill ai'n gyn-diabetig neu sydd â diabetes heb ei dderbyn diagnosis. Mae Mosg Abertawe yn un o'r rhai mwyaf yn y DU gyda thua 10,000 o aelodau a bu'n gweithio gyda thîm i ddarparu diwrnodau sgrinio i bontio anghydraddoldebau iechyd.</w:t>
      </w:r>
    </w:p>
    <w:p w14:paraId="68EFDCF9" w14:textId="50DFA9DF" w:rsidR="23D1A06E" w:rsidRDefault="23D1A06E" w:rsidP="00CE4055">
      <w:pPr>
        <w:shd w:val="clear" w:color="auto" w:fill="FFFFFF" w:themeFill="background1"/>
        <w:spacing w:after="120"/>
        <w:jc w:val="center"/>
      </w:pPr>
      <w:r>
        <w:rPr>
          <w:noProof/>
          <w:lang w:bidi="cy-GB"/>
        </w:rPr>
        <w:drawing>
          <wp:inline distT="0" distB="0" distL="0" distR="0" wp14:anchorId="719932BB" wp14:editId="56DD3B37">
            <wp:extent cx="4934483" cy="2060824"/>
            <wp:effectExtent l="0" t="0" r="0" b="0"/>
            <wp:docPr id="211668020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228543" name="Picture 363228543"/>
                    <pic:cNvPicPr/>
                  </pic:nvPicPr>
                  <pic:blipFill>
                    <a:blip r:embed="rId41">
                      <a:extLst>
                        <a:ext uri="{28A0092B-C50C-407E-A947-70E740481C1C}">
                          <a14:useLocalDpi xmlns:a14="http://schemas.microsoft.com/office/drawing/2010/main"/>
                        </a:ext>
                      </a:extLst>
                    </a:blip>
                    <a:stretch>
                      <a:fillRect/>
                    </a:stretch>
                  </pic:blipFill>
                  <pic:spPr>
                    <a:xfrm>
                      <a:off x="0" y="0"/>
                      <a:ext cx="4940499" cy="2063336"/>
                    </a:xfrm>
                    <a:prstGeom prst="rect">
                      <a:avLst/>
                    </a:prstGeom>
                  </pic:spPr>
                </pic:pic>
              </a:graphicData>
            </a:graphic>
          </wp:inline>
        </w:drawing>
      </w:r>
    </w:p>
    <w:p w14:paraId="1FB61103" w14:textId="49E41F32" w:rsidR="136DB07A" w:rsidRDefault="136DB07A" w:rsidP="7FC755E1">
      <w:pPr>
        <w:shd w:val="clear" w:color="auto" w:fill="FFFFFF" w:themeFill="background1"/>
        <w:spacing w:after="120"/>
        <w:rPr>
          <w:rFonts w:ascii="Arial" w:eastAsia="Arial" w:hAnsi="Arial" w:cs="Arial"/>
          <w:color w:val="212529"/>
          <w:sz w:val="24"/>
          <w:szCs w:val="24"/>
        </w:rPr>
      </w:pPr>
      <w:r w:rsidRPr="7FC755E1">
        <w:rPr>
          <w:rFonts w:ascii="Arial" w:eastAsia="Arial" w:hAnsi="Arial" w:cs="Arial"/>
          <w:b/>
          <w:color w:val="212529"/>
          <w:sz w:val="24"/>
          <w:szCs w:val="24"/>
          <w:lang w:bidi="cy-GB"/>
        </w:rPr>
        <w:t>Profi iechyd rhywiol yn y gymuned</w:t>
      </w:r>
      <w:r w:rsidRPr="7FC755E1">
        <w:rPr>
          <w:rFonts w:ascii="Arial" w:eastAsia="Arial" w:hAnsi="Arial" w:cs="Arial"/>
          <w:color w:val="212529"/>
          <w:sz w:val="24"/>
          <w:szCs w:val="24"/>
          <w:lang w:bidi="cy-GB"/>
        </w:rPr>
        <w:t xml:space="preserve"> - Mae pecynnau profi iechyd rhywiol a firysau a gludir yn y gwaed ar gael mewn fferyllfeydd cymunedol, gan ei gwneud hi'n haws i bobl gael eu profi. Mae dau fath o becynnau prawf am ddim ar gael, gyda neu heb gyfleusterau profi gwaed, i'r rhai 16 oed a hŷn. Gall plant dan 16 oed weld eu nyrs ysgol neu ymweld â'r clinig iechyd rhywiol. Mae'r pecynnau'n cynnig profion ar gyfer clamydia, gonorrhoea, HIV, syffilis, hepatitis B a hepatitis C a gall pobl ddewis pa brofion maen nhw am eu gwneud. Gellir gwneud y profion yn breifat yng nghysur eu cartref eu hunain, cyn cael eu postio am ddim fel y gellir eu dadansoddi.</w:t>
      </w:r>
    </w:p>
    <w:p w14:paraId="4E08289F" w14:textId="41139184" w:rsidR="33BF2A21" w:rsidRDefault="33BF2A21" w:rsidP="7FC755E1">
      <w:pPr>
        <w:rPr>
          <w:rFonts w:ascii="Arial" w:eastAsia="Arial" w:hAnsi="Arial" w:cs="Arial"/>
          <w:sz w:val="24"/>
          <w:szCs w:val="24"/>
        </w:rPr>
      </w:pPr>
      <w:r w:rsidRPr="7FC755E1">
        <w:rPr>
          <w:rFonts w:ascii="Arial" w:eastAsia="Arial" w:hAnsi="Arial" w:cs="Arial"/>
          <w:sz w:val="24"/>
          <w:szCs w:val="24"/>
          <w:lang w:bidi="cy-GB"/>
        </w:rPr>
        <w:t xml:space="preserve">Mae </w:t>
      </w:r>
      <w:r w:rsidRPr="7FC755E1">
        <w:rPr>
          <w:rFonts w:ascii="Arial" w:eastAsia="Arial" w:hAnsi="Arial" w:cs="Arial"/>
          <w:b/>
          <w:sz w:val="24"/>
          <w:szCs w:val="24"/>
          <w:lang w:bidi="cy-GB"/>
        </w:rPr>
        <w:t>Canolfan Plant Castell-nedd Port Talbot</w:t>
      </w:r>
      <w:r w:rsidRPr="7FC755E1">
        <w:rPr>
          <w:rFonts w:ascii="Arial" w:eastAsia="Arial" w:hAnsi="Arial" w:cs="Arial"/>
          <w:sz w:val="24"/>
          <w:szCs w:val="24"/>
          <w:lang w:bidi="cy-GB"/>
        </w:rPr>
        <w:t xml:space="preserve"> wedi bod yn cydweithio â'r awdurdod lleol i helpu plant ysgol i lywio eu profiadau addysgol, gan wella profiadau i bobl ifanc.</w:t>
      </w:r>
    </w:p>
    <w:p w14:paraId="0EE96ECC" w14:textId="77777777" w:rsidR="00CE4055" w:rsidRDefault="00CE4055" w:rsidP="7FC755E1">
      <w:pPr>
        <w:rPr>
          <w:rFonts w:ascii="Arial" w:eastAsia="Arial" w:hAnsi="Arial" w:cs="Arial"/>
          <w:sz w:val="24"/>
          <w:szCs w:val="24"/>
        </w:rPr>
      </w:pPr>
    </w:p>
    <w:tbl>
      <w:tblPr>
        <w:tblStyle w:val="TableGrid"/>
        <w:tblW w:w="0" w:type="auto"/>
        <w:tblLook w:val="04A0" w:firstRow="1" w:lastRow="0" w:firstColumn="1" w:lastColumn="0" w:noHBand="0" w:noVBand="1"/>
      </w:tblPr>
      <w:tblGrid>
        <w:gridCol w:w="9016"/>
      </w:tblGrid>
      <w:tr w:rsidR="001910F6" w14:paraId="46544743" w14:textId="77777777" w:rsidTr="7FC755E1">
        <w:tc>
          <w:tcPr>
            <w:tcW w:w="9016" w:type="dxa"/>
            <w:shd w:val="clear" w:color="auto" w:fill="D9D9D9" w:themeFill="background1" w:themeFillShade="D9"/>
          </w:tcPr>
          <w:p w14:paraId="0F3A301B" w14:textId="131C76F9" w:rsidR="001910F6" w:rsidRPr="00C6188C" w:rsidRDefault="00516272" w:rsidP="00C6188C">
            <w:pPr>
              <w:pStyle w:val="ListParagraph"/>
              <w:numPr>
                <w:ilvl w:val="1"/>
                <w:numId w:val="29"/>
              </w:numPr>
              <w:rPr>
                <w:rFonts w:ascii="Arial" w:hAnsi="Arial" w:cs="Arial"/>
                <w:b/>
                <w:bCs/>
                <w:sz w:val="32"/>
                <w:szCs w:val="32"/>
              </w:rPr>
            </w:pPr>
            <w:r>
              <w:rPr>
                <w:lang w:bidi="cy-GB"/>
              </w:rPr>
              <w:lastRenderedPageBreak/>
              <w:t xml:space="preserve"> </w:t>
            </w:r>
            <w:r w:rsidR="00CE4055" w:rsidRPr="00CE4055">
              <w:rPr>
                <w:rFonts w:ascii="Arial" w:eastAsia="Arial" w:hAnsi="Arial" w:cs="Arial"/>
                <w:b/>
                <w:sz w:val="32"/>
                <w:szCs w:val="32"/>
                <w:lang w:bidi="cy-GB"/>
              </w:rPr>
              <w:t>Amcan Cydraddoldeb 2:</w:t>
            </w:r>
            <w:r>
              <w:rPr>
                <w:lang w:bidi="cy-GB"/>
              </w:rPr>
              <w:br/>
            </w:r>
            <w:r w:rsidR="165ACE91" w:rsidRPr="7FC755E1">
              <w:rPr>
                <w:rFonts w:ascii="Arial" w:eastAsia="Arial" w:hAnsi="Arial" w:cs="Arial"/>
                <w:b/>
                <w:sz w:val="32"/>
                <w:szCs w:val="32"/>
                <w:lang w:bidi="cy-GB"/>
              </w:rPr>
              <w:t>Cyfathrebu yn ôl Anghenion Unigol</w:t>
            </w:r>
          </w:p>
        </w:tc>
      </w:tr>
    </w:tbl>
    <w:p w14:paraId="517694A3" w14:textId="0426A0D0" w:rsidR="002F56D8" w:rsidRDefault="69E71291" w:rsidP="00B21ED9">
      <w:pPr>
        <w:spacing w:before="240"/>
        <w:rPr>
          <w:rFonts w:ascii="Arial" w:eastAsia="Arial" w:hAnsi="Arial" w:cs="Arial"/>
          <w:sz w:val="24"/>
          <w:szCs w:val="24"/>
        </w:rPr>
      </w:pPr>
      <w:r w:rsidRPr="7FC755E1">
        <w:rPr>
          <w:rFonts w:ascii="Arial" w:eastAsia="Arial" w:hAnsi="Arial" w:cs="Arial"/>
          <w:sz w:val="24"/>
          <w:szCs w:val="24"/>
          <w:lang w:bidi="cy-GB"/>
        </w:rPr>
        <w:t>Fel Bwrdd Iechyd rydym yn cydnabod pwysigrwydd bod cleifion, defnyddwyr gwasanaeth a theuluoedd yn gallu derbyn gwasanaethau yn yr iaith o'u dewis.</w:t>
      </w:r>
    </w:p>
    <w:p w14:paraId="7B7DC6FB" w14:textId="2A098694" w:rsidR="00E608E4" w:rsidRPr="00E608E4" w:rsidRDefault="5C26E1BA" w:rsidP="7FC755E1">
      <w:pPr>
        <w:rPr>
          <w:rFonts w:ascii="Arial" w:eastAsia="Arial" w:hAnsi="Arial" w:cs="Arial"/>
          <w:sz w:val="24"/>
          <w:szCs w:val="24"/>
        </w:rPr>
      </w:pPr>
      <w:r w:rsidRPr="7FC755E1">
        <w:rPr>
          <w:rFonts w:ascii="Arial" w:eastAsia="Arial" w:hAnsi="Arial" w:cs="Arial"/>
          <w:sz w:val="24"/>
          <w:szCs w:val="24"/>
          <w:lang w:bidi="cy-GB"/>
        </w:rPr>
        <w:t xml:space="preserve">Fel Bwrdd Iechyd, cydnabyddir y rhan hanfodol sydd gan yr iaith a'r diwylliant Cymraeg i'w chwarae wrth ddarparu gwasanaethau iechyd a gofal cymdeithasol i'n poblogaeth breswyl. Mae llawer o bobl yn dewis derbyn gwasanaethau yn y Gymraeg oherwydd dyna maen nhw'n ei ffafrio. I eraill, fodd bynnag, mae'n fwy na mater o ddewis – mae'n fater o angen. Mae'n arbennig o bwysig i lawer o bobl agored i niwed a'u teuluoedd sydd angen cael mynediad at wasanaethau yn eu hiaith gyntaf, fel pobl hŷn â dementia neu strôc a allai golli eu hail iaith a phlant sy'n siarad Cymraeg yn unig. Yn ogystal, wrth drafod iechyd meddwl, mae gallu cyfathrebu yn eich iaith gyntaf i fynegi teimladau, meddyliau ac emosiynau yn bwysig. Mae adroddiad blynyddol ein gwasanaeth iaith Gymraeg bellach ar gael ar ein gwefan. </w:t>
      </w:r>
    </w:p>
    <w:p w14:paraId="7D447D60" w14:textId="0C6FBD7A" w:rsidR="00E608E4" w:rsidRPr="00E608E4" w:rsidRDefault="42A6CDAE" w:rsidP="7FC755E1">
      <w:pPr>
        <w:rPr>
          <w:rFonts w:ascii="Arial" w:eastAsia="Arial" w:hAnsi="Arial" w:cs="Arial"/>
          <w:sz w:val="24"/>
          <w:szCs w:val="24"/>
        </w:rPr>
      </w:pPr>
      <w:r w:rsidRPr="7FC755E1">
        <w:rPr>
          <w:rFonts w:ascii="Arial" w:eastAsia="Arial" w:hAnsi="Arial" w:cs="Arial"/>
          <w:sz w:val="24"/>
          <w:szCs w:val="24"/>
          <w:lang w:bidi="cy-GB"/>
        </w:rPr>
        <w:t xml:space="preserve">I gydnabod y cysylltiad rhwng iaith a gofal o ansawdd uchel, rydym wedi datblygu cynllun pum mlynedd i gynyddu mynediad at ymgynghoriadau clinigol drwy’r iaith Gymraeg. Mae'r gwaith hwn yn cael ei gychwyn o fewn y meysydd blaenoriaeth yn fframwaith </w:t>
      </w:r>
      <w:r w:rsidRPr="7FC755E1">
        <w:rPr>
          <w:rFonts w:ascii="Arial" w:eastAsia="Arial" w:hAnsi="Arial" w:cs="Arial"/>
          <w:b/>
          <w:sz w:val="24"/>
          <w:szCs w:val="24"/>
          <w:lang w:bidi="cy-GB"/>
        </w:rPr>
        <w:t>Mwy na Geiriau</w:t>
      </w:r>
      <w:r w:rsidRPr="7FC755E1">
        <w:rPr>
          <w:rFonts w:ascii="Arial" w:eastAsia="Arial" w:hAnsi="Arial" w:cs="Arial"/>
          <w:sz w:val="24"/>
          <w:szCs w:val="24"/>
          <w:lang w:bidi="cy-GB"/>
        </w:rPr>
        <w:t>, sef Strôc, Gofal yr Henoed, Therapi Iaith a Lleferydd, Gwasanaethau Plant a Gwasanaethau Iechyd Meddwl. Yna bydd llwyddiannau yn y meysydd hyn yn cael eu lledaenu i feysydd eraill.</w:t>
      </w:r>
    </w:p>
    <w:p w14:paraId="2BCC573D" w14:textId="7E0CB64B" w:rsidR="00E608E4" w:rsidRPr="00E608E4" w:rsidRDefault="1BC9AED8" w:rsidP="7FC755E1">
      <w:pPr>
        <w:rPr>
          <w:rFonts w:ascii="Arial" w:eastAsia="Arial" w:hAnsi="Arial" w:cs="Arial"/>
          <w:sz w:val="24"/>
          <w:szCs w:val="24"/>
        </w:rPr>
      </w:pPr>
      <w:r w:rsidRPr="7FC755E1">
        <w:rPr>
          <w:rFonts w:ascii="Arial" w:eastAsia="Arial" w:hAnsi="Arial" w:cs="Arial"/>
          <w:sz w:val="24"/>
          <w:szCs w:val="24"/>
          <w:lang w:bidi="cy-GB"/>
        </w:rPr>
        <w:t xml:space="preserve">Mae Porth Cleifion Bae Abertawe (a bwerir gan Patients Know Best) yn helpu cleifion i reoli eu gofal cyffredinol yn well a bod mewn mwy o reolaeth. Gall cleifion dderbyn gwybodaeth ynghylch profion gwaed, dogfennau clinigol ac apwyntiadau i'w ffôn, tabled neu gyfrifiadur personol. Mae hyn yn rhan o'r gwasanaeth </w:t>
      </w:r>
      <w:r w:rsidRPr="7FC755E1">
        <w:rPr>
          <w:rFonts w:ascii="Arial" w:eastAsia="Arial" w:hAnsi="Arial" w:cs="Arial"/>
          <w:b/>
          <w:sz w:val="24"/>
          <w:szCs w:val="24"/>
          <w:lang w:bidi="cy-GB"/>
        </w:rPr>
        <w:t>post hybrid</w:t>
      </w:r>
      <w:r w:rsidRPr="7FC755E1">
        <w:rPr>
          <w:rFonts w:ascii="Arial" w:eastAsia="Arial" w:hAnsi="Arial" w:cs="Arial"/>
          <w:sz w:val="24"/>
          <w:szCs w:val="24"/>
          <w:lang w:bidi="cy-GB"/>
        </w:rPr>
        <w:t xml:space="preserve"> sy'n golygu bod cleifion cofrestredig yn derbyn eu llythyr digidol, gyda chopi caled yn cael ei bostio dim ond os na chaiff y fersiwn electronig ei hagor a'i darllen o fewn 48 awr. Bydd cleifion nad ydynt yn cofrestru yn parhau i dderbyn copi papur o lythyrau. </w:t>
      </w:r>
    </w:p>
    <w:p w14:paraId="230C5DCD" w14:textId="3338A61E" w:rsidR="00E608E4" w:rsidRPr="00E608E4" w:rsidRDefault="1678A4F7" w:rsidP="7FC755E1">
      <w:pPr>
        <w:rPr>
          <w:rFonts w:ascii="Arial" w:eastAsia="Arial" w:hAnsi="Arial" w:cs="Arial"/>
          <w:sz w:val="24"/>
          <w:szCs w:val="24"/>
        </w:rPr>
      </w:pPr>
      <w:r w:rsidRPr="7FC755E1">
        <w:rPr>
          <w:rFonts w:ascii="Arial" w:eastAsia="Arial" w:hAnsi="Arial" w:cs="Arial"/>
          <w:sz w:val="24"/>
          <w:szCs w:val="24"/>
          <w:lang w:bidi="cy-GB"/>
        </w:rPr>
        <w:t xml:space="preserve">Ym mis Mehefin 2025 agorwyd </w:t>
      </w:r>
      <w:r w:rsidRPr="7FC755E1">
        <w:rPr>
          <w:rFonts w:ascii="Arial" w:eastAsia="Arial" w:hAnsi="Arial" w:cs="Arial"/>
          <w:b/>
          <w:sz w:val="24"/>
          <w:szCs w:val="24"/>
          <w:lang w:bidi="cy-GB"/>
        </w:rPr>
        <w:t>Ystafell Synhwyraidd Therapi Plant</w:t>
      </w:r>
      <w:r w:rsidRPr="7FC755E1">
        <w:rPr>
          <w:rFonts w:ascii="Arial" w:eastAsia="Arial" w:hAnsi="Arial" w:cs="Arial"/>
          <w:sz w:val="24"/>
          <w:szCs w:val="24"/>
          <w:lang w:bidi="cy-GB"/>
        </w:rPr>
        <w:t xml:space="preserve"> newydd yng </w:t>
      </w:r>
      <w:r w:rsidRPr="7FC755E1">
        <w:rPr>
          <w:rFonts w:ascii="Arial" w:eastAsia="Arial" w:hAnsi="Arial" w:cs="Arial"/>
          <w:b/>
          <w:sz w:val="24"/>
          <w:szCs w:val="24"/>
          <w:lang w:bidi="cy-GB"/>
        </w:rPr>
        <w:t>Nghanolfan Plant Castell-nedd Port Talbot</w:t>
      </w:r>
      <w:r w:rsidRPr="7FC755E1">
        <w:rPr>
          <w:rFonts w:ascii="Arial" w:eastAsia="Arial" w:hAnsi="Arial" w:cs="Arial"/>
          <w:sz w:val="24"/>
          <w:szCs w:val="24"/>
          <w:lang w:bidi="cy-GB"/>
        </w:rPr>
        <w:t xml:space="preserve"> gan ddarparu cefnogaeth i blant a phobl ifanc ag anghenion ychwanegol ar draws ardal Bae Abertawe. Mae'r Ystafell Synhwyraidd wedi gwneud gwahaniaeth, gan ddarparu amgylchedd tawel a rhyngweithiol ar gyfer therapi a datblygiad ac mae'n lle diogel lle gall plant chwarae, prosesu emosiynau, a meithrin hyder trwy archwilio synhwyraidd.</w:t>
      </w:r>
    </w:p>
    <w:p w14:paraId="291C5345" w14:textId="657A333D" w:rsidR="00E608E4" w:rsidRPr="00E608E4" w:rsidRDefault="6B713C74" w:rsidP="7FC755E1">
      <w:pPr>
        <w:rPr>
          <w:rFonts w:ascii="Arial" w:eastAsia="Arial" w:hAnsi="Arial" w:cs="Arial"/>
          <w:sz w:val="24"/>
          <w:szCs w:val="24"/>
        </w:rPr>
      </w:pPr>
      <w:r w:rsidRPr="7FC755E1">
        <w:rPr>
          <w:rFonts w:ascii="Arial" w:eastAsia="Arial" w:hAnsi="Arial" w:cs="Arial"/>
          <w:sz w:val="24"/>
          <w:szCs w:val="24"/>
          <w:lang w:bidi="cy-GB"/>
        </w:rPr>
        <w:t xml:space="preserve">Mae staff wedi bod yn cwblhau </w:t>
      </w:r>
      <w:r w:rsidRPr="7FC755E1">
        <w:rPr>
          <w:rFonts w:ascii="Arial" w:eastAsia="Arial" w:hAnsi="Arial" w:cs="Arial"/>
          <w:b/>
          <w:sz w:val="24"/>
          <w:szCs w:val="24"/>
          <w:lang w:bidi="cy-GB"/>
        </w:rPr>
        <w:t>Hyfforddiant Ymwybyddiaeth Anabledd Dysgu Paul Ridd</w:t>
      </w:r>
      <w:r w:rsidRPr="7FC755E1">
        <w:rPr>
          <w:rFonts w:ascii="Arial" w:eastAsia="Arial" w:hAnsi="Arial" w:cs="Arial"/>
          <w:sz w:val="24"/>
          <w:szCs w:val="24"/>
          <w:lang w:bidi="cy-GB"/>
        </w:rPr>
        <w:t xml:space="preserve">.  Un o'r problemau a nodwyd yn ei farwolaeth oedd chwalfa gyfathrebu a olygai nad oedd ei anghenion clinigol yn cael eu diwallu'n iawn cyn ei farwolaeth. Cefnogodd teulu Paul yn weithredol ddatblygiad hyfforddiant ymwybyddiaeth i'r holl staff sy'n gofalu am gleifion ag anabledd dysgu ym mhob ward a gwasanaeth. </w:t>
      </w:r>
    </w:p>
    <w:p w14:paraId="3147F5D3" w14:textId="1DD1BFF2" w:rsidR="00E608E4" w:rsidRPr="00E608E4" w:rsidRDefault="3DAED394" w:rsidP="7FC755E1">
      <w:pPr>
        <w:spacing w:after="0"/>
        <w:rPr>
          <w:rFonts w:ascii="Arial" w:eastAsia="Arial" w:hAnsi="Arial" w:cs="Arial"/>
          <w:sz w:val="24"/>
          <w:szCs w:val="24"/>
        </w:rPr>
      </w:pPr>
      <w:r w:rsidRPr="7FC755E1">
        <w:rPr>
          <w:rFonts w:ascii="Arial" w:eastAsia="Arial" w:hAnsi="Arial" w:cs="Arial"/>
          <w:sz w:val="24"/>
          <w:szCs w:val="24"/>
          <w:lang w:bidi="cy-GB"/>
        </w:rPr>
        <w:t xml:space="preserve">Mae dadgyflyru yn risg i bob claf ysbyty, yn enwedig y rhai sy'n hŷn. </w:t>
      </w:r>
    </w:p>
    <w:p w14:paraId="2082B000" w14:textId="2DA77A0D" w:rsidR="00B21ED9" w:rsidRDefault="3DAED394" w:rsidP="00A44ADE">
      <w:pPr>
        <w:spacing w:after="0"/>
        <w:rPr>
          <w:rFonts w:ascii="Arial" w:eastAsia="Arial" w:hAnsi="Arial" w:cs="Arial"/>
          <w:sz w:val="24"/>
          <w:szCs w:val="24"/>
        </w:rPr>
      </w:pPr>
      <w:r w:rsidRPr="7FC755E1">
        <w:rPr>
          <w:rFonts w:ascii="Arial" w:eastAsia="Arial" w:hAnsi="Arial" w:cs="Arial"/>
          <w:sz w:val="24"/>
          <w:szCs w:val="24"/>
          <w:lang w:bidi="cy-GB"/>
        </w:rPr>
        <w:t xml:space="preserve">Gall arwain at arosiadau hirach yn yr ysbyty ac at gleifion sydd angen cymorth ychwanegol i adael yr ysbyty. Mae annog cleifion i symud o gwmpas yn fwy tra </w:t>
      </w:r>
      <w:r w:rsidRPr="7FC755E1">
        <w:rPr>
          <w:rFonts w:ascii="Arial" w:eastAsia="Arial" w:hAnsi="Arial" w:cs="Arial"/>
          <w:sz w:val="24"/>
          <w:szCs w:val="24"/>
          <w:lang w:bidi="cy-GB"/>
        </w:rPr>
        <w:lastRenderedPageBreak/>
        <w:t xml:space="preserve">byddant yn yr ysbyty yn allweddol. Gweithiodd y tîm cyfathrebu gyda'r tîm therapi galwedigaethol i ddylunio taflen/poster yn benodol ar gyfer gofalwyr ac aelodau teulu cleifion hŷn sy'n nodi'n gryno ac yn glir pam mae symudedd a chleifion yn cael </w:t>
      </w:r>
      <w:r w:rsidRPr="7FC755E1">
        <w:rPr>
          <w:rFonts w:ascii="Arial" w:eastAsia="Arial" w:hAnsi="Arial" w:cs="Arial"/>
          <w:b/>
          <w:sz w:val="24"/>
          <w:szCs w:val="24"/>
          <w:lang w:bidi="cy-GB"/>
        </w:rPr>
        <w:t>gwisgo bob dydd</w:t>
      </w:r>
      <w:r w:rsidRPr="7FC755E1">
        <w:rPr>
          <w:rFonts w:ascii="Arial" w:eastAsia="Arial" w:hAnsi="Arial" w:cs="Arial"/>
          <w:sz w:val="24"/>
          <w:szCs w:val="24"/>
          <w:lang w:bidi="cy-GB"/>
        </w:rPr>
        <w:t xml:space="preserve"> yn bwysig. Gofynnwyd i deuluoedd a gofalwyr sicrhau bod gan gleifion ddillad dydd, eu sbectol, dannedd gosod a chymhorthion clyw. </w:t>
      </w:r>
    </w:p>
    <w:p w14:paraId="780E2578" w14:textId="77777777" w:rsidR="00A44ADE" w:rsidRPr="00A44ADE" w:rsidRDefault="00A44ADE" w:rsidP="00A44ADE">
      <w:pPr>
        <w:spacing w:after="0"/>
        <w:rPr>
          <w:rFonts w:ascii="Arial" w:eastAsia="Arial" w:hAnsi="Arial" w:cs="Arial"/>
          <w:sz w:val="24"/>
          <w:szCs w:val="24"/>
        </w:rPr>
      </w:pPr>
    </w:p>
    <w:p w14:paraId="627B3F07" w14:textId="026E1C89" w:rsidR="00E608E4" w:rsidRPr="00E608E4" w:rsidRDefault="49FC23C4" w:rsidP="7FC755E1">
      <w:pPr>
        <w:rPr>
          <w:color w:val="FF0000"/>
        </w:rPr>
      </w:pPr>
      <w:r w:rsidRPr="7FC755E1">
        <w:rPr>
          <w:rFonts w:ascii="Arial" w:eastAsia="Arial" w:hAnsi="Arial" w:cs="Arial"/>
          <w:b/>
          <w:color w:val="212529"/>
          <w:sz w:val="24"/>
          <w:szCs w:val="24"/>
          <w:lang w:bidi="cy-GB"/>
        </w:rPr>
        <w:t>Mae'r Tîm Allgymorth Amrywiol</w:t>
      </w:r>
      <w:r w:rsidRPr="7FC755E1">
        <w:rPr>
          <w:rFonts w:ascii="Arial" w:eastAsia="Arial" w:hAnsi="Arial" w:cs="Arial"/>
          <w:color w:val="212529"/>
          <w:sz w:val="24"/>
          <w:szCs w:val="24"/>
          <w:lang w:bidi="cy-GB"/>
        </w:rPr>
        <w:t xml:space="preserve"> yn gweithio yn y gymuned, gan feithrin perthnasoedd dibynadwy gydag unigolion, cymunedau a sefydliadau. Mae hyn yn rhoi’r cyfle i deilwra a rhannu gwybodaeth hygyrch a phriodol gydag aelodau o gymunedau amrywiol.</w:t>
      </w:r>
    </w:p>
    <w:p w14:paraId="4768C8F1" w14:textId="32BC4770" w:rsidR="00E608E4" w:rsidRPr="00E608E4" w:rsidRDefault="2A9A5CE7" w:rsidP="7FC755E1">
      <w:pPr>
        <w:rPr>
          <w:color w:val="FF0000"/>
        </w:rPr>
      </w:pPr>
      <w:r w:rsidRPr="7FC755E1">
        <w:rPr>
          <w:rFonts w:ascii="Arial" w:eastAsia="Arial" w:hAnsi="Arial" w:cs="Arial"/>
          <w:color w:val="212529"/>
          <w:sz w:val="24"/>
          <w:szCs w:val="24"/>
          <w:lang w:bidi="cy-GB"/>
        </w:rPr>
        <w:t xml:space="preserve">Mae'r Tîm yn gweithio gyda chymunedau a gwasanaethau i deilwra negeseuon o amgylch brechiadau, rhaglenni sgrinio, cyngor ar gyflyrau iechyd penodol a gwybodaeth atal ar gyflyrau gan gynnwys strôc, diabetes, canser a negeseuon gwella mewn amgylcheddau 'diogel' lle mae pobl yn teimlo'n gyfforddus ac yn hyderus fel sesiynau Chai a Chat. Yn annatod i'r gwaith hwn mae'r elfen adeiladu capasiti lle darperir cyngor, arweiniad a chefnogaeth i alluogi pobl i feithrin hyder a chael mynediad at addysg, cyfleoedd gwirfoddoli a chyflogaeth. Mae rhai aelodau wedi / yn hyfforddi fel Hwyluswyr Iechyd Meddwl neu Hwyluswyr Rhaglenni Addysg i Gleifion. </w:t>
      </w:r>
    </w:p>
    <w:p w14:paraId="538639CE" w14:textId="6B03DCC4" w:rsidR="001CB4A5" w:rsidRDefault="001CB4A5" w:rsidP="7FC755E1">
      <w:pPr>
        <w:rPr>
          <w:rFonts w:ascii="Arial" w:eastAsia="Arial" w:hAnsi="Arial" w:cs="Arial"/>
          <w:color w:val="212529"/>
          <w:sz w:val="24"/>
          <w:szCs w:val="24"/>
        </w:rPr>
      </w:pPr>
      <w:r w:rsidRPr="7FC755E1">
        <w:rPr>
          <w:rFonts w:ascii="Arial" w:eastAsia="Arial" w:hAnsi="Arial" w:cs="Arial"/>
          <w:color w:val="212529"/>
          <w:sz w:val="24"/>
          <w:szCs w:val="24"/>
          <w:lang w:bidi="cy-GB"/>
        </w:rPr>
        <w:t>Rydym wedi bod yn gweithio gyda chymunedau LHDT+ i ddeall y problemau maen nhw'n eu hwynebu a nodi blaenoriaethau ar gyfer gweithredu; mae'r rhain wedi cynnwys pwysigrwydd cyfathrebu priodol a sensitif.</w:t>
      </w:r>
    </w:p>
    <w:tbl>
      <w:tblPr>
        <w:tblStyle w:val="TableGrid"/>
        <w:tblW w:w="0" w:type="auto"/>
        <w:tblLook w:val="04A0" w:firstRow="1" w:lastRow="0" w:firstColumn="1" w:lastColumn="0" w:noHBand="0" w:noVBand="1"/>
      </w:tblPr>
      <w:tblGrid>
        <w:gridCol w:w="9016"/>
      </w:tblGrid>
      <w:tr w:rsidR="00C6188C" w14:paraId="5C02F174" w14:textId="77777777" w:rsidTr="7FC755E1">
        <w:tc>
          <w:tcPr>
            <w:tcW w:w="9016" w:type="dxa"/>
            <w:shd w:val="clear" w:color="auto" w:fill="D9D9D9" w:themeFill="background1" w:themeFillShade="D9"/>
          </w:tcPr>
          <w:p w14:paraId="54E47901" w14:textId="14C98D61" w:rsidR="00785892" w:rsidRPr="00785892" w:rsidRDefault="7CD342D6" w:rsidP="00785892">
            <w:pPr>
              <w:pStyle w:val="ListParagraph"/>
              <w:numPr>
                <w:ilvl w:val="1"/>
                <w:numId w:val="29"/>
              </w:numPr>
              <w:rPr>
                <w:rFonts w:ascii="Arial" w:hAnsi="Arial" w:cs="Arial"/>
                <w:b/>
                <w:bCs/>
                <w:sz w:val="32"/>
                <w:szCs w:val="32"/>
              </w:rPr>
            </w:pPr>
            <w:r w:rsidRPr="7FC755E1">
              <w:rPr>
                <w:rFonts w:ascii="Arial" w:eastAsia="Arial" w:hAnsi="Arial" w:cs="Arial"/>
                <w:b/>
                <w:sz w:val="32"/>
                <w:szCs w:val="32"/>
                <w:lang w:bidi="cy-GB"/>
              </w:rPr>
              <w:t>Amcan Cydraddoldeb 3</w:t>
            </w:r>
            <w:r w:rsidR="00785892">
              <w:rPr>
                <w:lang w:bidi="cy-GB"/>
              </w:rPr>
              <w:br/>
            </w:r>
            <w:r w:rsidRPr="7FC755E1">
              <w:rPr>
                <w:rFonts w:ascii="Arial" w:eastAsia="Arial" w:hAnsi="Arial" w:cs="Arial"/>
                <w:b/>
                <w:sz w:val="32"/>
                <w:szCs w:val="32"/>
                <w:lang w:bidi="cy-GB"/>
              </w:rPr>
              <w:t>Lles Emosiynol a Meddyliol</w:t>
            </w:r>
          </w:p>
        </w:tc>
      </w:tr>
    </w:tbl>
    <w:p w14:paraId="66473589" w14:textId="53FC7777" w:rsidR="00785892" w:rsidRDefault="267CB69A" w:rsidP="00A44ADE">
      <w:pPr>
        <w:pStyle w:val="NoSpacing"/>
        <w:spacing w:before="240" w:after="160"/>
        <w:rPr>
          <w:rFonts w:ascii="Arial" w:eastAsia="Arial" w:hAnsi="Arial" w:cs="Arial"/>
          <w:sz w:val="24"/>
          <w:szCs w:val="24"/>
        </w:rPr>
      </w:pPr>
      <w:r w:rsidRPr="7FC755E1">
        <w:rPr>
          <w:rFonts w:ascii="Arial" w:eastAsia="Arial" w:hAnsi="Arial" w:cs="Arial"/>
          <w:sz w:val="24"/>
          <w:szCs w:val="24"/>
          <w:lang w:bidi="cy-GB"/>
        </w:rPr>
        <w:t xml:space="preserve">Mae ffocws ar les emosiynol a meddyliol yn bwysig gan ei fod yn sail i sut mae pobl yn teimlo, yn ymdopi ac yn gweithredu ym mywyd beunyddiol ac mae ganddo ddylanwad sylweddol ar wydnwch, perthnasoedd, dysgu, gwaith ac iechyd cyffredinol. Pan gefnogir lles emosiynol, mae pobl yn gallu rheoli straen a newid yn well, rheoleiddio emosiynau, gwneud penderfyniadau ac ymdopi â heriau cyn iddynt waethygu i argyfwng. Mae'n gysylltiedig yn agos â chanlyniadau iechyd corfforol, adferiad a hunanreolaeth, ac mae'n chwarae rhan allweddol wrth atal pryder, llosgi allan a phroblemau iechyd meddwl tymor hwy. Mae blaenoriaethu lles emosiynol a meddyliol yn cefnogi perfformiad, cynhwysiant a pherthnasoedd cadarnhaol, yn lleihau niwed ac anghydraddoldeb. </w:t>
      </w:r>
    </w:p>
    <w:p w14:paraId="4A30EE3D" w14:textId="102FE030" w:rsidR="00785892" w:rsidRDefault="0874B185" w:rsidP="7FC755E1">
      <w:pPr>
        <w:rPr>
          <w:rFonts w:ascii="Arial" w:eastAsia="Arial" w:hAnsi="Arial" w:cs="Arial"/>
          <w:sz w:val="24"/>
          <w:szCs w:val="24"/>
        </w:rPr>
      </w:pPr>
      <w:r w:rsidRPr="7FC755E1">
        <w:rPr>
          <w:rFonts w:ascii="Arial" w:eastAsia="Arial" w:hAnsi="Arial" w:cs="Arial"/>
          <w:sz w:val="24"/>
          <w:szCs w:val="24"/>
          <w:lang w:bidi="cy-GB"/>
        </w:rPr>
        <w:t xml:space="preserve">Mae moderneiddio gwasanaethau ar draws Iechyd Meddwl ac Anableddau Dysgu wedi bod yn flaenoriaeth bwysig ar gyfer 2024-25, gydag adolygiadau parhaus o'n prosesau a'n llwybrau presennol gan gynnwys cleifion allanol, CDAT, a modelau cleifion mewnol. Mae'r Grŵp Gwasanaeth wedi gweithio'n agos gyda Gweithrediaeth y GIG i adolygu gwasanaethau ac mae gwaith wedi dechrau ar raglen drawsnewid Grŵp Gwasanaeth Iechyd Meddwl ac Anableddau Dysgu benodol. Mae cynlluniau tymor byr i wella'r ystadau cleifion mewnol wedi'u datblygu tra bod cynlluniau dros dro a thymor hir yn cael eu datblygu i fynd i'r afael â'r ddarpariaeth annigonol ar gyfer triniaeth iechyd meddwl i oedolion mewn ysbyty. </w:t>
      </w:r>
    </w:p>
    <w:p w14:paraId="3F429867" w14:textId="5A744BE6" w:rsidR="00785892" w:rsidRDefault="4C329199" w:rsidP="7FC755E1">
      <w:pPr>
        <w:shd w:val="clear" w:color="auto" w:fill="FFFFFF" w:themeFill="background1"/>
        <w:spacing w:after="0"/>
        <w:rPr>
          <w:rFonts w:ascii="Segoe UI" w:eastAsia="Segoe UI" w:hAnsi="Segoe UI" w:cs="Segoe UI"/>
          <w:color w:val="323130"/>
          <w:sz w:val="27"/>
          <w:szCs w:val="27"/>
          <w:lang w:val="en-US"/>
        </w:rPr>
      </w:pPr>
      <w:r w:rsidRPr="7FC755E1">
        <w:rPr>
          <w:rFonts w:ascii="Arial" w:eastAsia="Arial" w:hAnsi="Arial" w:cs="Arial"/>
          <w:color w:val="323130"/>
          <w:sz w:val="24"/>
          <w:szCs w:val="24"/>
          <w:lang w:bidi="cy-GB"/>
        </w:rPr>
        <w:lastRenderedPageBreak/>
        <w:t xml:space="preserve">Mae menter newydd, </w:t>
      </w:r>
      <w:r w:rsidRPr="7FC755E1">
        <w:rPr>
          <w:rFonts w:ascii="Arial" w:eastAsia="Arial" w:hAnsi="Arial" w:cs="Arial"/>
          <w:b/>
          <w:color w:val="323130"/>
          <w:sz w:val="24"/>
          <w:szCs w:val="24"/>
          <w:lang w:bidi="cy-GB"/>
        </w:rPr>
        <w:t>Negeseuon Gobaith,</w:t>
      </w:r>
      <w:r w:rsidRPr="7FC755E1">
        <w:rPr>
          <w:rFonts w:ascii="Arial" w:eastAsia="Arial" w:hAnsi="Arial" w:cs="Arial"/>
          <w:color w:val="323130"/>
          <w:sz w:val="24"/>
          <w:szCs w:val="24"/>
          <w:lang w:bidi="cy-GB"/>
        </w:rPr>
        <w:t xml:space="preserve"> wedi'i lansio gan gyn-glaf. Gwahoddir pobl i gyfansoddi negeseuon, neu fideos, gobeithiol i'r rhai sy'n cael trafferth gyda'u hiechyd meddwl ar adeg heriol yn eu bywydau. Rhennir negeseuon gyda'r cleifion sy'n cyrraedd ysbytai i gael eu derbyn i'r ysbyty oherwydd problemau seiciatrig. Efallai na fydd gan rai cleifion gefnogaeth gan eu teulu, neu efallai y bydd pobl yn amharod i ymweld â wardiau seiciatrig, felly gall neges gefnogol, hyd yn oed gan rywun nad ydyn nhw'n ei adnabod, roi hwb iddyn nhw a chynnig rhywfaint o obaith iddyn nhw. Mae hyn yn cael ei ategu gan gwmni buddiant cymunedol sy'n darparu bagiau anrhegion, Bags of Hope i gleifion, sy'n cynnwys eitemau fel llyfrau, pethau ymolchi, cynhyrchion hylendid benywaidd, sanau a throwsus, gwefrwyr ffôn, posau a byrbrydau. </w:t>
      </w:r>
    </w:p>
    <w:p w14:paraId="63AEB73F" w14:textId="0F81CAE3" w:rsidR="00785892" w:rsidRDefault="3DD454CA" w:rsidP="00CE4055">
      <w:pPr>
        <w:shd w:val="clear" w:color="auto" w:fill="FFFFFF" w:themeFill="background1"/>
        <w:spacing w:after="0"/>
        <w:jc w:val="center"/>
      </w:pPr>
      <w:r>
        <w:rPr>
          <w:noProof/>
          <w:lang w:bidi="cy-GB"/>
        </w:rPr>
        <w:drawing>
          <wp:inline distT="0" distB="0" distL="0" distR="0" wp14:anchorId="5399963A" wp14:editId="410C56CC">
            <wp:extent cx="1565453" cy="1600064"/>
            <wp:effectExtent l="0" t="0" r="0" b="635"/>
            <wp:docPr id="14433673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36733" name="Picture 144336733"/>
                    <pic:cNvPicPr/>
                  </pic:nvPicPr>
                  <pic:blipFill>
                    <a:blip r:embed="rId42">
                      <a:extLst>
                        <a:ext uri="{28A0092B-C50C-407E-A947-70E740481C1C}">
                          <a14:useLocalDpi xmlns:a14="http://schemas.microsoft.com/office/drawing/2010/main"/>
                        </a:ext>
                      </a:extLst>
                    </a:blip>
                    <a:stretch>
                      <a:fillRect/>
                    </a:stretch>
                  </pic:blipFill>
                  <pic:spPr>
                    <a:xfrm>
                      <a:off x="0" y="0"/>
                      <a:ext cx="1572942" cy="1607718"/>
                    </a:xfrm>
                    <a:prstGeom prst="rect">
                      <a:avLst/>
                    </a:prstGeom>
                  </pic:spPr>
                </pic:pic>
              </a:graphicData>
            </a:graphic>
          </wp:inline>
        </w:drawing>
      </w:r>
    </w:p>
    <w:p w14:paraId="735B9535" w14:textId="60B4B3E7" w:rsidR="00785892" w:rsidRDefault="4C329199" w:rsidP="7FC755E1">
      <w:pPr>
        <w:shd w:val="clear" w:color="auto" w:fill="FFFFFF" w:themeFill="background1"/>
        <w:spacing w:after="0"/>
        <w:rPr>
          <w:rFonts w:ascii="Segoe UI" w:eastAsia="Segoe UI" w:hAnsi="Segoe UI" w:cs="Segoe UI"/>
          <w:color w:val="323130"/>
          <w:sz w:val="27"/>
          <w:szCs w:val="27"/>
          <w:lang w:val="en-US"/>
        </w:rPr>
      </w:pPr>
      <w:r w:rsidRPr="7FC755E1">
        <w:rPr>
          <w:rFonts w:ascii="Segoe UI" w:eastAsia="Segoe UI" w:hAnsi="Segoe UI" w:cs="Segoe UI"/>
          <w:color w:val="323130"/>
          <w:sz w:val="27"/>
          <w:szCs w:val="27"/>
          <w:lang w:bidi="cy-GB"/>
        </w:rPr>
        <w:t xml:space="preserve"> </w:t>
      </w:r>
    </w:p>
    <w:p w14:paraId="29A10A8D" w14:textId="7CA8334E" w:rsidR="00785892" w:rsidRDefault="7A432DB5" w:rsidP="7FC755E1">
      <w:pPr>
        <w:rPr>
          <w:rFonts w:ascii="Arial" w:eastAsia="Arial" w:hAnsi="Arial" w:cs="Arial"/>
          <w:sz w:val="24"/>
          <w:szCs w:val="24"/>
        </w:rPr>
      </w:pPr>
      <w:r w:rsidRPr="7FC755E1">
        <w:rPr>
          <w:rFonts w:ascii="Arial" w:eastAsia="Arial" w:hAnsi="Arial" w:cs="Arial"/>
          <w:sz w:val="24"/>
          <w:szCs w:val="24"/>
          <w:lang w:bidi="cy-GB"/>
        </w:rPr>
        <w:t xml:space="preserve">Mae Tîm Therapi Galwedigaethol Gwelfor wedi sefydlu </w:t>
      </w:r>
      <w:r w:rsidRPr="7FC755E1">
        <w:rPr>
          <w:rFonts w:ascii="Arial" w:eastAsia="Arial" w:hAnsi="Arial" w:cs="Arial"/>
          <w:b/>
          <w:sz w:val="24"/>
          <w:szCs w:val="24"/>
          <w:lang w:bidi="cy-GB"/>
        </w:rPr>
        <w:t>grŵp dewis eitemau mewn gwasanaethau adsefydlu iechyd meddwl</w:t>
      </w:r>
      <w:r w:rsidRPr="7FC755E1">
        <w:rPr>
          <w:rFonts w:ascii="Arial" w:eastAsia="Arial" w:hAnsi="Arial" w:cs="Arial"/>
          <w:sz w:val="24"/>
          <w:szCs w:val="24"/>
          <w:lang w:bidi="cy-GB"/>
        </w:rPr>
        <w:t xml:space="preserve"> i hyrwyddo lles cleifion. Mae'r tîm wedi bod yn gweithio gyda'r Ganolfan Amgylchedd i fynd â chleifion i fannau gwyrdd i gynnal casgliadau sbwriel rheolaidd. Mae hyn yn helpu cleifion i gymryd rhan mewn gweithgaredd therapiwtig, datblygu rhwydweithiau cymdeithasol a dealltwriaeth well o'r amgylchedd. Mae cymryd rhan mewn gweithgareddau ystyrlon yn gwella amseroedd adferiad, gan leihau arosiadau yn yr ysbyty wrth ddarparu manteision corfforol i gleifion. </w:t>
      </w:r>
    </w:p>
    <w:p w14:paraId="607CDA5D" w14:textId="4BA197BD" w:rsidR="00785892" w:rsidRDefault="7EB061EC" w:rsidP="7FC755E1">
      <w:pPr>
        <w:rPr>
          <w:rFonts w:ascii="Arial" w:eastAsia="Arial" w:hAnsi="Arial" w:cs="Arial"/>
          <w:color w:val="212529"/>
          <w:sz w:val="24"/>
          <w:szCs w:val="24"/>
        </w:rPr>
      </w:pPr>
      <w:r w:rsidRPr="7FC755E1">
        <w:rPr>
          <w:rFonts w:ascii="Arial" w:eastAsia="Arial" w:hAnsi="Arial" w:cs="Arial"/>
          <w:b/>
          <w:sz w:val="24"/>
          <w:szCs w:val="24"/>
          <w:lang w:bidi="cy-GB"/>
        </w:rPr>
        <w:t>Mae Gwasanaeth Gwarchodfa Castell-nedd Port Talbot</w:t>
      </w:r>
      <w:r w:rsidRPr="7FC755E1">
        <w:rPr>
          <w:rFonts w:ascii="Arial" w:eastAsia="Arial" w:hAnsi="Arial" w:cs="Arial"/>
          <w:sz w:val="24"/>
          <w:szCs w:val="24"/>
          <w:lang w:bidi="cy-GB"/>
        </w:rPr>
        <w:t xml:space="preserve"> , sy'n estyniad o'r gwasanaeth presennol a ddarperir yn Abertawe ac wedi'i leoli yng Nghanolfan y Gefail, Port Talbot. Mae'r gwasanaeth ar gyfer </w:t>
      </w:r>
      <w:r w:rsidRPr="7FC755E1">
        <w:rPr>
          <w:rFonts w:ascii="Arial" w:eastAsia="Arial" w:hAnsi="Arial" w:cs="Arial"/>
          <w:color w:val="212529"/>
          <w:sz w:val="24"/>
          <w:szCs w:val="24"/>
          <w:lang w:bidi="cy-GB"/>
        </w:rPr>
        <w:t>unrhyw un sy'n dioddef argyfwng iechyd meddwl. Nid oes rhaid bod diagnosis iechyd meddwl, dim ond argyfwng sefyllfaol maen nhw'n ei brofi fel cyllid, unigrwydd, perthynas yn chwalu. Gall pobl ddod am sgwrs anffurfiol a chael eu cyfeirio at gymorth a chefnogaeth bellach yn ôl yr angen.</w:t>
      </w:r>
    </w:p>
    <w:p w14:paraId="4BAE5332" w14:textId="11FE10DA" w:rsidR="00785892" w:rsidRDefault="27CC05EA" w:rsidP="7FC755E1">
      <w:pPr>
        <w:rPr>
          <w:rFonts w:ascii="Arial" w:eastAsia="Arial" w:hAnsi="Arial" w:cs="Arial"/>
          <w:sz w:val="24"/>
          <w:szCs w:val="24"/>
        </w:rPr>
      </w:pPr>
      <w:r w:rsidRPr="7FC755E1">
        <w:rPr>
          <w:rFonts w:ascii="Arial" w:eastAsia="Arial" w:hAnsi="Arial" w:cs="Arial"/>
          <w:sz w:val="24"/>
          <w:szCs w:val="24"/>
          <w:lang w:bidi="cy-GB"/>
        </w:rPr>
        <w:t xml:space="preserve">Ar lefel Clwstwr, rydym wedi gweld amrywiaeth o brosiectau lleol gyda Digwyddiadau Lles ar gyfer ein cyhoedd yn cael eu cyflwyno, gyda phob un o'r wyth Clwstwr yn cefnogi'r agenda trais domestig gyda gwell adnabod a llwybrau i gefnogaeth briodol. Mae canllawiau rhagnodi gwrthficrobaidd deintyddol pwrpasol wedi'u datblygu a </w:t>
      </w:r>
      <w:r w:rsidRPr="7FC755E1">
        <w:rPr>
          <w:rFonts w:ascii="Arial" w:eastAsia="Arial" w:hAnsi="Arial" w:cs="Arial"/>
          <w:b/>
          <w:sz w:val="24"/>
          <w:szCs w:val="24"/>
          <w:lang w:bidi="cy-GB"/>
        </w:rPr>
        <w:t>ffocws parhaus ar wella iechyd meddwl ein poblogaeth.</w:t>
      </w:r>
      <w:r w:rsidRPr="7FC755E1">
        <w:rPr>
          <w:rFonts w:ascii="Arial" w:eastAsia="Arial" w:hAnsi="Arial" w:cs="Arial"/>
          <w:sz w:val="24"/>
          <w:szCs w:val="24"/>
          <w:lang w:bidi="cy-GB"/>
        </w:rPr>
        <w:t xml:space="preserve"> Mae prosiectau penodol i Glwstwr ym mhob un o'r wyth clwstwr, gan gynnwys model Iechyd Meddwl Cwmtawe, sydd wedi ennill Gwobr y GIG. </w:t>
      </w:r>
    </w:p>
    <w:p w14:paraId="5B2FAEE4" w14:textId="250A789B" w:rsidR="00785892" w:rsidRDefault="23ABFE93" w:rsidP="7FC755E1">
      <w:pPr>
        <w:rPr>
          <w:rFonts w:ascii="Arial" w:eastAsia="Arial" w:hAnsi="Arial" w:cs="Arial"/>
          <w:sz w:val="24"/>
          <w:szCs w:val="24"/>
        </w:rPr>
      </w:pPr>
      <w:r w:rsidRPr="7FC755E1">
        <w:rPr>
          <w:rFonts w:ascii="Arial" w:eastAsia="Arial" w:hAnsi="Arial" w:cs="Arial"/>
          <w:sz w:val="24"/>
          <w:szCs w:val="24"/>
          <w:lang w:bidi="cy-GB"/>
        </w:rPr>
        <w:t xml:space="preserve">Y </w:t>
      </w:r>
      <w:r w:rsidRPr="7FC755E1">
        <w:rPr>
          <w:rFonts w:ascii="Arial" w:eastAsia="Arial" w:hAnsi="Arial" w:cs="Arial"/>
          <w:b/>
          <w:sz w:val="24"/>
          <w:szCs w:val="24"/>
          <w:lang w:bidi="cy-GB"/>
        </w:rPr>
        <w:t>Prosiect Dementia a Gofalwyr</w:t>
      </w:r>
      <w:r w:rsidRPr="7FC755E1">
        <w:rPr>
          <w:rFonts w:ascii="Arial" w:eastAsia="Arial" w:hAnsi="Arial" w:cs="Arial"/>
          <w:sz w:val="24"/>
          <w:szCs w:val="24"/>
          <w:lang w:bidi="cy-GB"/>
        </w:rPr>
        <w:t xml:space="preserve"> yn cefnogi pobl sy'n byw gyda dementia a'u gofalwyr. Fe'i rhedir mewn partneriaeth â Chyngor Gwasanaeth Gwirfoddol Abertawe </w:t>
      </w:r>
      <w:r w:rsidRPr="7FC755E1">
        <w:rPr>
          <w:rFonts w:ascii="Arial" w:eastAsia="Arial" w:hAnsi="Arial" w:cs="Arial"/>
          <w:sz w:val="24"/>
          <w:szCs w:val="24"/>
          <w:lang w:bidi="cy-GB"/>
        </w:rPr>
        <w:lastRenderedPageBreak/>
        <w:t>(SCVS) a Chydweithredfeydd Clwstwr Lleol y bwrdd iechyd sydd wedi'u lleoli yn Abertawe. Mae'r prosiect yn rhoi cyfle i bobl sy'n byw gyda dementia, a'u gofalwyr, ymgysylltu â'r gymuned a chael mynediad at adnoddau cymunedol. Mae hefyd yn helpu i leihau unigedd i ofalwyr drwy ddarparu lle diogel iddynt siarad am eu profiadau.</w:t>
      </w:r>
    </w:p>
    <w:p w14:paraId="630FFB3D" w14:textId="5DEF6135" w:rsidR="00785892" w:rsidRDefault="1FD35F72" w:rsidP="00757510">
      <w:pPr>
        <w:pStyle w:val="NoSpacing"/>
        <w:spacing w:after="240"/>
        <w:rPr>
          <w:rFonts w:ascii="Arial" w:eastAsia="Arial" w:hAnsi="Arial" w:cs="Arial"/>
          <w:sz w:val="24"/>
          <w:szCs w:val="24"/>
        </w:rPr>
      </w:pPr>
      <w:r w:rsidRPr="7FC755E1">
        <w:rPr>
          <w:rFonts w:ascii="Arial" w:eastAsia="Arial" w:hAnsi="Arial" w:cs="Arial"/>
          <w:sz w:val="24"/>
          <w:szCs w:val="24"/>
          <w:lang w:bidi="cy-GB"/>
        </w:rPr>
        <w:t xml:space="preserve">Roedd rhai menywod beichiog yn cael trafferth gyda emosiynau llethol, hwyliau isel a phryder wrth fynd trwy'r newid mawr hwn yn eu bywydau, sefydlwyd </w:t>
      </w:r>
      <w:r w:rsidRPr="7FC755E1">
        <w:rPr>
          <w:rFonts w:ascii="Arial" w:eastAsia="Arial" w:hAnsi="Arial" w:cs="Arial"/>
          <w:b/>
          <w:sz w:val="24"/>
          <w:szCs w:val="24"/>
          <w:lang w:bidi="cy-GB"/>
        </w:rPr>
        <w:t>Clinig Lles Beichiogrwydd</w:t>
      </w:r>
      <w:r w:rsidRPr="7FC755E1">
        <w:rPr>
          <w:rFonts w:ascii="Arial" w:eastAsia="Arial" w:hAnsi="Arial" w:cs="Arial"/>
          <w:sz w:val="24"/>
          <w:szCs w:val="24"/>
          <w:lang w:bidi="cy-GB"/>
        </w:rPr>
        <w:t xml:space="preserve"> i fynd i'r afael â'r bwlch hwn. Mae'r gwasanaeth wedi helpu i leihau pryder a straen drwy gyflwyno technegau dysgu ac ymdopi ac mae cefnogaeth i famau beichiog wedi'i sefydlu.</w:t>
      </w:r>
    </w:p>
    <w:p w14:paraId="36DE15BD" w14:textId="35AFBB20" w:rsidR="00785892" w:rsidRPr="00757510" w:rsidRDefault="4EFA392C" w:rsidP="7FC755E1">
      <w:pPr>
        <w:rPr>
          <w:rFonts w:ascii="Arial" w:eastAsia="Arial" w:hAnsi="Arial" w:cs="Arial"/>
          <w:sz w:val="24"/>
          <w:szCs w:val="24"/>
        </w:rPr>
      </w:pPr>
      <w:r w:rsidRPr="7FC755E1">
        <w:rPr>
          <w:rFonts w:ascii="Arial" w:eastAsia="Arial" w:hAnsi="Arial" w:cs="Arial"/>
          <w:sz w:val="24"/>
          <w:szCs w:val="24"/>
          <w:lang w:bidi="cy-GB"/>
        </w:rPr>
        <w:t xml:space="preserve">Mae ein tîm </w:t>
      </w:r>
      <w:r w:rsidRPr="7FC755E1">
        <w:rPr>
          <w:rFonts w:ascii="Arial" w:eastAsia="Arial" w:hAnsi="Arial" w:cs="Arial"/>
          <w:b/>
          <w:sz w:val="24"/>
          <w:szCs w:val="24"/>
          <w:lang w:bidi="cy-GB"/>
        </w:rPr>
        <w:t>Celfyddydau mewn Iechyd</w:t>
      </w:r>
      <w:r w:rsidRPr="7FC755E1">
        <w:rPr>
          <w:rFonts w:ascii="Arial" w:eastAsia="Arial" w:hAnsi="Arial" w:cs="Arial"/>
          <w:sz w:val="24"/>
          <w:szCs w:val="24"/>
          <w:lang w:bidi="cy-GB"/>
        </w:rPr>
        <w:t xml:space="preserve"> wedi cefnogi amrywiaeth o brosiectau cyffrous, gan wella profiad cleifion, staff a chymunedau. Mae hyn yn cynnwys darparu digwyddiadau cerddoriaeth rheolaidd yn Ysbyty Castell-nedd Port Talbot i leihau diflastod ymhlith cleifion, gwella eu lles, sy'n gwneud gwahaniaeth cadarnhaol i'w canlyniadau.</w:t>
      </w:r>
    </w:p>
    <w:tbl>
      <w:tblPr>
        <w:tblStyle w:val="TableGrid"/>
        <w:tblW w:w="0" w:type="auto"/>
        <w:tblLook w:val="04A0" w:firstRow="1" w:lastRow="0" w:firstColumn="1" w:lastColumn="0" w:noHBand="0" w:noVBand="1"/>
      </w:tblPr>
      <w:tblGrid>
        <w:gridCol w:w="9016"/>
      </w:tblGrid>
      <w:tr w:rsidR="00785892" w14:paraId="1470227F" w14:textId="77777777" w:rsidTr="7FC755E1">
        <w:tc>
          <w:tcPr>
            <w:tcW w:w="9016" w:type="dxa"/>
            <w:shd w:val="clear" w:color="auto" w:fill="D9D9D9" w:themeFill="background1" w:themeFillShade="D9"/>
          </w:tcPr>
          <w:p w14:paraId="24C42946" w14:textId="77ACA4C5" w:rsidR="00B240F0" w:rsidRPr="00B240F0" w:rsidRDefault="6A140808" w:rsidP="00B240F0">
            <w:pPr>
              <w:pStyle w:val="ListParagraph"/>
              <w:numPr>
                <w:ilvl w:val="1"/>
                <w:numId w:val="29"/>
              </w:numPr>
              <w:rPr>
                <w:rFonts w:ascii="Arial" w:hAnsi="Arial" w:cs="Arial"/>
                <w:b/>
                <w:bCs/>
                <w:sz w:val="32"/>
                <w:szCs w:val="32"/>
              </w:rPr>
            </w:pPr>
            <w:r w:rsidRPr="7FC755E1">
              <w:rPr>
                <w:rFonts w:ascii="Arial" w:eastAsia="Arial" w:hAnsi="Arial" w:cs="Arial"/>
                <w:b/>
                <w:sz w:val="32"/>
                <w:szCs w:val="32"/>
                <w:lang w:bidi="cy-GB"/>
              </w:rPr>
              <w:t xml:space="preserve">Amcan Cydraddoldeb 4 </w:t>
            </w:r>
            <w:r w:rsidR="00B240F0">
              <w:rPr>
                <w:lang w:bidi="cy-GB"/>
              </w:rPr>
              <w:br/>
            </w:r>
            <w:r w:rsidRPr="7FC755E1">
              <w:rPr>
                <w:rFonts w:ascii="Arial" w:eastAsia="Arial" w:hAnsi="Arial" w:cs="Arial"/>
                <w:b/>
                <w:sz w:val="32"/>
                <w:szCs w:val="32"/>
                <w:lang w:bidi="cy-GB"/>
              </w:rPr>
              <w:t>Gwasanaethau Iechyd Meddwl i Blant a Phobl Ifanc</w:t>
            </w:r>
          </w:p>
        </w:tc>
      </w:tr>
    </w:tbl>
    <w:p w14:paraId="29E3593C" w14:textId="6BA6852E" w:rsidR="00763847" w:rsidRDefault="7CC8A437" w:rsidP="00757510">
      <w:pPr>
        <w:pStyle w:val="NoSpacing"/>
        <w:spacing w:before="240"/>
        <w:rPr>
          <w:rFonts w:ascii="Arial" w:eastAsia="Arial" w:hAnsi="Arial" w:cs="Arial"/>
          <w:sz w:val="24"/>
          <w:szCs w:val="24"/>
        </w:rPr>
      </w:pPr>
      <w:r w:rsidRPr="7FC755E1">
        <w:rPr>
          <w:rFonts w:ascii="Arial" w:eastAsia="Arial" w:hAnsi="Arial" w:cs="Arial"/>
          <w:sz w:val="24"/>
          <w:szCs w:val="24"/>
          <w:lang w:bidi="cy-GB"/>
        </w:rPr>
        <w:t xml:space="preserve">Darperir Gwasanaethau Iechyd Meddwl i blant a phobl ifanc yng Nghymru drwy system haenog, gyda CAMHS yn darparu cymorth arbenigol gan y GIG hyd at 18 oed ar gyfer anghenion iechyd meddwl cymedrol i ddifrifol. </w:t>
      </w:r>
    </w:p>
    <w:p w14:paraId="23F22015" w14:textId="20961AD0" w:rsidR="00763847" w:rsidRDefault="00763847" w:rsidP="7FC755E1">
      <w:pPr>
        <w:pStyle w:val="NoSpacing"/>
        <w:rPr>
          <w:rFonts w:ascii="Arial" w:eastAsia="Arial" w:hAnsi="Arial" w:cs="Arial"/>
          <w:sz w:val="24"/>
          <w:szCs w:val="24"/>
        </w:rPr>
      </w:pPr>
    </w:p>
    <w:p w14:paraId="76115938" w14:textId="725F0B9C" w:rsidR="00763847" w:rsidRDefault="7CC8A437" w:rsidP="7FC755E1">
      <w:pPr>
        <w:pStyle w:val="NoSpacing"/>
        <w:rPr>
          <w:rFonts w:ascii="Arial" w:eastAsia="Arial" w:hAnsi="Arial" w:cs="Arial"/>
          <w:sz w:val="24"/>
          <w:szCs w:val="24"/>
        </w:rPr>
      </w:pPr>
      <w:r w:rsidRPr="7FC755E1">
        <w:rPr>
          <w:rFonts w:ascii="Arial" w:eastAsia="Arial" w:hAnsi="Arial" w:cs="Arial"/>
          <w:sz w:val="24"/>
          <w:szCs w:val="24"/>
          <w:lang w:bidi="cy-GB"/>
        </w:rPr>
        <w:t>Ym Mwrdd Iechyd Prifysgol Bae Abertawe, mae hyn yn cael ei ategu gan Un Pwynt Mynediad, cymorth mewn-ysgol, gwasanaethau cymunedol, timau argyfwng a llochesi anghlinigol, ochr yn ochr ag ystod ehangach o gefnogaeth seicoleg plant a theuluoedd. Mae tystiolaeth genedlaethol yn tynnu sylw at bwysigrwydd ymyrraeth gynnar, cefnogaeth gan ysgolion a'r gymuned, a gweithio mewn partneriaeth, er mwyn sicrhau bod plant a phobl ifanc yn derbyn cymorth amserol a hygyrch cyn i anghenion gynyddu.</w:t>
      </w:r>
    </w:p>
    <w:p w14:paraId="07033339" w14:textId="0BF0671E" w:rsidR="00763847" w:rsidRDefault="00763847" w:rsidP="7FC755E1">
      <w:pPr>
        <w:spacing w:after="0" w:line="300" w:lineRule="auto"/>
        <w:rPr>
          <w:rFonts w:ascii="Arial" w:eastAsia="Arial" w:hAnsi="Arial" w:cs="Arial"/>
          <w:sz w:val="24"/>
          <w:szCs w:val="24"/>
        </w:rPr>
      </w:pPr>
    </w:p>
    <w:p w14:paraId="3FC3902F" w14:textId="7B4E46DE" w:rsidR="00763847" w:rsidRDefault="1D3EF479" w:rsidP="7FC755E1">
      <w:pPr>
        <w:pStyle w:val="NoSpacing"/>
        <w:rPr>
          <w:rFonts w:ascii="Arial" w:eastAsia="Arial" w:hAnsi="Arial" w:cs="Arial"/>
          <w:sz w:val="24"/>
          <w:szCs w:val="24"/>
        </w:rPr>
      </w:pPr>
      <w:r w:rsidRPr="00757510">
        <w:rPr>
          <w:rFonts w:ascii="Arial" w:eastAsia="Arial" w:hAnsi="Arial" w:cs="Arial"/>
          <w:sz w:val="24"/>
          <w:szCs w:val="24"/>
          <w:lang w:bidi="cy-GB"/>
        </w:rPr>
        <w:t xml:space="preserve">Mae </w:t>
      </w:r>
      <w:r w:rsidRPr="00757510">
        <w:rPr>
          <w:rFonts w:ascii="Arial" w:eastAsia="Arial" w:hAnsi="Arial" w:cs="Arial"/>
          <w:b/>
          <w:sz w:val="24"/>
          <w:szCs w:val="24"/>
          <w:lang w:bidi="cy-GB"/>
        </w:rPr>
        <w:t>Gwasanaethau Iechyd Meddwl Plant a Phobl Ifanc</w:t>
      </w:r>
      <w:r w:rsidRPr="00757510">
        <w:rPr>
          <w:rFonts w:ascii="Arial" w:eastAsia="Arial" w:hAnsi="Arial" w:cs="Arial"/>
          <w:sz w:val="24"/>
          <w:szCs w:val="24"/>
          <w:lang w:bidi="cy-GB"/>
        </w:rPr>
        <w:t xml:space="preserve"> (CAMHS) wedi dychwelyd i Fae Abertawe eleni, gyda pherfformiad yn erbyn y targedau cenedlaethol yn gwella'n gyson. Gan weithio gydag Awdurdod Lleol Castell-nedd Port Talbot, rydym yn darparu gwasanaeth CAMHS Mewngymorth i'r Uned Troseddwyr Ifanc yn Hillside. </w:t>
      </w:r>
    </w:p>
    <w:p w14:paraId="16B409FD" w14:textId="3F36684F" w:rsidR="00763847" w:rsidRDefault="00763847" w:rsidP="7FC755E1">
      <w:pPr>
        <w:pStyle w:val="NoSpacing"/>
        <w:rPr>
          <w:rFonts w:ascii="Arial" w:eastAsia="Arial" w:hAnsi="Arial" w:cs="Arial"/>
          <w:sz w:val="24"/>
          <w:szCs w:val="24"/>
        </w:rPr>
      </w:pPr>
    </w:p>
    <w:p w14:paraId="7A6208D9" w14:textId="783B660B" w:rsidR="00763847" w:rsidRDefault="00763847" w:rsidP="7FC755E1">
      <w:pPr>
        <w:pStyle w:val="NoSpacing"/>
        <w:rPr>
          <w:rFonts w:ascii="Arial" w:eastAsia="Arial" w:hAnsi="Arial" w:cs="Arial"/>
          <w:sz w:val="24"/>
          <w:szCs w:val="24"/>
        </w:rPr>
      </w:pPr>
      <w:r>
        <w:rPr>
          <w:lang w:bidi="cy-GB"/>
        </w:rPr>
        <w:t xml:space="preserve">Agorodd Noddfa </w:t>
      </w:r>
      <w:r w:rsidRPr="7FC755E1">
        <w:rPr>
          <w:rFonts w:ascii="Arial" w:eastAsia="Arial" w:hAnsi="Arial" w:cs="Arial"/>
          <w:sz w:val="24"/>
          <w:szCs w:val="24"/>
          <w:lang w:bidi="cy-GB"/>
        </w:rPr>
        <w:t>newydd</w:t>
      </w:r>
      <w:r>
        <w:rPr>
          <w:lang w:bidi="cy-GB"/>
        </w:rPr>
        <w:t xml:space="preserve"> </w:t>
      </w:r>
      <w:r w:rsidRPr="00757510">
        <w:rPr>
          <w:rFonts w:ascii="Arial" w:eastAsia="Arial" w:hAnsi="Arial" w:cs="Arial"/>
          <w:b/>
          <w:sz w:val="24"/>
          <w:szCs w:val="24"/>
          <w:lang w:bidi="cy-GB"/>
        </w:rPr>
        <w:t>i Blant a Phobl Ifanc</w:t>
      </w:r>
      <w:r>
        <w:rPr>
          <w:lang w:bidi="cy-GB"/>
        </w:rPr>
        <w:t xml:space="preserve"> </w:t>
      </w:r>
      <w:r w:rsidRPr="7FC755E1">
        <w:rPr>
          <w:rFonts w:ascii="Arial" w:eastAsia="Arial" w:hAnsi="Arial" w:cs="Arial"/>
          <w:sz w:val="24"/>
          <w:szCs w:val="24"/>
          <w:lang w:bidi="cy-GB"/>
        </w:rPr>
        <w:t>mewn argyfwng iechyd emosiynol a meddyliol, a fwriadwyd fel dewis arall yn lle mynd i adrannau brys, ym mis Gorffennaf 2024. Mae'r Gwasanaeth Noddfa hwn yn bartneriaeth rhwng Gwasanaeth Iechyd Meddwl Plant a Phobl Ifanc (CAMHS) Bwrdd Iechyd Prifysgol Bae Abertawe a'r</w:t>
      </w:r>
      <w:r>
        <w:rPr>
          <w:lang w:bidi="cy-GB"/>
        </w:rPr>
        <w:t xml:space="preserve"> </w:t>
      </w:r>
      <w:r w:rsidRPr="7FC755E1">
        <w:rPr>
          <w:rFonts w:ascii="Arial" w:eastAsia="Arial" w:hAnsi="Arial" w:cs="Arial"/>
          <w:sz w:val="24"/>
          <w:szCs w:val="24"/>
          <w:lang w:bidi="cy-GB"/>
        </w:rPr>
        <w:t>elusen iechyd meddwl, Adferiad (gynt</w:t>
      </w:r>
      <w:r>
        <w:rPr>
          <w:lang w:bidi="cy-GB"/>
        </w:rPr>
        <w:t xml:space="preserve"> </w:t>
      </w:r>
      <w:r w:rsidRPr="7FC755E1">
        <w:rPr>
          <w:rFonts w:ascii="Arial" w:eastAsia="Arial" w:hAnsi="Arial" w:cs="Arial"/>
          <w:sz w:val="24"/>
          <w:szCs w:val="24"/>
          <w:lang w:bidi="cy-GB"/>
        </w:rPr>
        <w:t>Hafal</w:t>
      </w:r>
      <w:r>
        <w:rPr>
          <w:lang w:bidi="cy-GB"/>
        </w:rPr>
        <w:t xml:space="preserve"> </w:t>
      </w:r>
      <w:r w:rsidRPr="7FC755E1">
        <w:rPr>
          <w:rFonts w:ascii="Arial" w:eastAsia="Arial" w:hAnsi="Arial" w:cs="Arial"/>
          <w:sz w:val="24"/>
          <w:szCs w:val="24"/>
          <w:lang w:bidi="cy-GB"/>
        </w:rPr>
        <w:t xml:space="preserve">). Mae'r prosiect yn cael ei ariannu gan Lywodraeth Cymru fel rhan o gynllun peilot osgoi derbyniadau a oedd yn ystyried sut y gellir cefnogi pobl ifanc yn well pan fyddant mewn argyfwng. Mae'r </w:t>
      </w:r>
      <w:r w:rsidRPr="7FC755E1">
        <w:rPr>
          <w:rFonts w:ascii="Arial" w:eastAsia="Arial" w:hAnsi="Arial" w:cs="Arial"/>
          <w:sz w:val="24"/>
          <w:szCs w:val="24"/>
          <w:lang w:bidi="cy-GB"/>
        </w:rPr>
        <w:lastRenderedPageBreak/>
        <w:t>gwasanaeth, sydd wedi'i gynllunio ar gyfer plant 12 - 18 oed, ar gael ar hyn o bryd trwy atgyfeiriadau gan dîm argyfwng CAMHS. </w:t>
      </w:r>
    </w:p>
    <w:p w14:paraId="24309522" w14:textId="1E0B3A19" w:rsidR="7FC755E1" w:rsidRDefault="7FC755E1" w:rsidP="7FC755E1">
      <w:pPr>
        <w:pStyle w:val="NoSpacing"/>
        <w:rPr>
          <w:rFonts w:ascii="Arial" w:eastAsia="Arial" w:hAnsi="Arial" w:cs="Arial"/>
          <w:sz w:val="24"/>
          <w:szCs w:val="24"/>
        </w:rPr>
      </w:pPr>
    </w:p>
    <w:p w14:paraId="3ED575D9" w14:textId="06016C31" w:rsidR="28D942C9" w:rsidRDefault="28D942C9" w:rsidP="7FC755E1">
      <w:r>
        <w:rPr>
          <w:noProof/>
          <w:lang w:bidi="cy-GB"/>
        </w:rPr>
        <w:drawing>
          <wp:inline distT="0" distB="0" distL="0" distR="0" wp14:anchorId="11EFF8EC" wp14:editId="72C095B7">
            <wp:extent cx="5724525" cy="2390775"/>
            <wp:effectExtent l="0" t="0" r="0" b="0"/>
            <wp:docPr id="163263918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2639183" name="Picture 1632639183"/>
                    <pic:cNvPicPr/>
                  </pic:nvPicPr>
                  <pic:blipFill>
                    <a:blip r:embed="rId43">
                      <a:extLst>
                        <a:ext uri="{28A0092B-C50C-407E-A947-70E740481C1C}">
                          <a14:useLocalDpi xmlns:a14="http://schemas.microsoft.com/office/drawing/2010/main"/>
                        </a:ext>
                      </a:extLst>
                    </a:blip>
                    <a:stretch>
                      <a:fillRect/>
                    </a:stretch>
                  </pic:blipFill>
                  <pic:spPr>
                    <a:xfrm>
                      <a:off x="0" y="0"/>
                      <a:ext cx="5724525" cy="2390775"/>
                    </a:xfrm>
                    <a:prstGeom prst="rect">
                      <a:avLst/>
                    </a:prstGeom>
                  </pic:spPr>
                </pic:pic>
              </a:graphicData>
            </a:graphic>
          </wp:inline>
        </w:drawing>
      </w:r>
    </w:p>
    <w:p w14:paraId="1DFA75A7" w14:textId="3D8728D1" w:rsidR="00763847" w:rsidRDefault="28D942C9" w:rsidP="7FC755E1">
      <w:pPr>
        <w:spacing w:before="100" w:beforeAutospacing="1" w:after="100" w:afterAutospacing="1" w:line="240" w:lineRule="auto"/>
        <w:rPr>
          <w:rFonts w:ascii="Arial" w:eastAsia="Arial" w:hAnsi="Arial" w:cs="Arial"/>
          <w:color w:val="000000"/>
          <w:sz w:val="24"/>
          <w:szCs w:val="24"/>
        </w:rPr>
      </w:pPr>
      <w:r w:rsidRPr="7FC755E1">
        <w:rPr>
          <w:rFonts w:ascii="Arial" w:eastAsia="Arial" w:hAnsi="Arial" w:cs="Arial"/>
          <w:color w:val="000000" w:themeColor="text1"/>
          <w:sz w:val="24"/>
          <w:szCs w:val="24"/>
          <w:lang w:bidi="cy-GB"/>
        </w:rPr>
        <w:t xml:space="preserve">Rydym wedi cyflwyno </w:t>
      </w:r>
      <w:r w:rsidRPr="7FC755E1">
        <w:rPr>
          <w:rFonts w:ascii="Arial" w:eastAsia="Arial" w:hAnsi="Arial" w:cs="Arial"/>
          <w:b/>
          <w:color w:val="000000" w:themeColor="text1"/>
          <w:sz w:val="24"/>
          <w:szCs w:val="24"/>
          <w:lang w:bidi="cy-GB"/>
        </w:rPr>
        <w:t>hunanasesiad NEST</w:t>
      </w:r>
      <w:r w:rsidRPr="7FC755E1">
        <w:rPr>
          <w:rFonts w:ascii="Arial" w:eastAsia="Arial" w:hAnsi="Arial" w:cs="Arial"/>
          <w:color w:val="000000" w:themeColor="text1"/>
          <w:sz w:val="24"/>
          <w:szCs w:val="24"/>
          <w:lang w:bidi="cy-GB"/>
        </w:rPr>
        <w:t xml:space="preserve"> Llywodraeth Cymru, sy'n asesu pa mor dda y mae gwasanaethau'n gweithredu egwyddorion fframwaith NEST, gan gynorthwyo gyda chynllunio camau gweithredu a gwella gwasanaethau cymorth.  Rydym wedi derbyn adborth da gan Lywodraeth Cymru ar ein cynnydd. </w:t>
      </w:r>
    </w:p>
    <w:p w14:paraId="2C805538" w14:textId="6E87908F" w:rsidR="00763847" w:rsidRDefault="4AD178E8" w:rsidP="7FC755E1">
      <w:pPr>
        <w:spacing w:before="100" w:beforeAutospacing="1" w:after="100" w:afterAutospacing="1" w:line="240" w:lineRule="auto"/>
        <w:rPr>
          <w:rFonts w:ascii="Arial" w:eastAsia="Arial" w:hAnsi="Arial" w:cs="Arial"/>
          <w:color w:val="000000"/>
          <w:sz w:val="24"/>
          <w:szCs w:val="24"/>
        </w:rPr>
      </w:pPr>
      <w:r w:rsidRPr="7FC755E1">
        <w:rPr>
          <w:rFonts w:ascii="Arial" w:eastAsia="Arial" w:hAnsi="Arial" w:cs="Arial"/>
          <w:color w:val="000000" w:themeColor="text1"/>
          <w:sz w:val="24"/>
          <w:szCs w:val="24"/>
          <w:lang w:bidi="cy-GB"/>
        </w:rPr>
        <w:t xml:space="preserve">Lansiwyd gwefan </w:t>
      </w:r>
      <w:r w:rsidRPr="7FC755E1">
        <w:rPr>
          <w:rFonts w:ascii="Arial" w:eastAsia="Arial" w:hAnsi="Arial" w:cs="Arial"/>
          <w:b/>
          <w:color w:val="000000" w:themeColor="text1"/>
          <w:sz w:val="24"/>
          <w:szCs w:val="24"/>
          <w:lang w:bidi="cy-GB"/>
        </w:rPr>
        <w:t>tidyMinds</w:t>
      </w:r>
      <w:r w:rsidRPr="7FC755E1">
        <w:rPr>
          <w:rFonts w:ascii="Arial" w:eastAsia="Arial" w:hAnsi="Arial" w:cs="Arial"/>
          <w:color w:val="000000" w:themeColor="text1"/>
          <w:sz w:val="24"/>
          <w:szCs w:val="24"/>
          <w:lang w:bidi="cy-GB"/>
        </w:rPr>
        <w:t xml:space="preserve"> ar Ddiwrnod Iechyd Meddwl y Byd 2024 yn ystod digwyddiad a gynhaliwyd yn Amgueddfa'r Glannau, Abertawe. Mae tidyMinds yn wefan iechyd meddwl a lles bwrpasol ar gyfer pobl ifanc yn Abertawe a Chastell-nedd Port Talbot. </w:t>
      </w:r>
    </w:p>
    <w:p w14:paraId="52521F1B" w14:textId="1D088945" w:rsidR="00763847" w:rsidRDefault="00757510" w:rsidP="7FC755E1">
      <w:pPr>
        <w:spacing w:before="100" w:beforeAutospacing="1" w:after="100" w:afterAutospacing="1" w:line="240" w:lineRule="auto"/>
        <w:rPr>
          <w:rFonts w:ascii="Arial" w:eastAsia="Arial" w:hAnsi="Arial" w:cs="Arial"/>
          <w:color w:val="000000"/>
          <w:sz w:val="24"/>
          <w:szCs w:val="24"/>
        </w:rPr>
      </w:pPr>
      <w:r w:rsidRPr="00757510">
        <w:rPr>
          <w:rFonts w:ascii="Arial" w:eastAsia="Times New Roman" w:hAnsi="Arial" w:cs="Arial"/>
          <w:color w:val="000000" w:themeColor="text1"/>
          <w:sz w:val="24"/>
          <w:szCs w:val="24"/>
          <w:lang w:bidi="cy-GB"/>
        </w:rPr>
        <w:t xml:space="preserve">Sefydlodd Bwrdd Partneriaeth Ranbarthol Gorllewin Morgannwg grŵp cyflawni ym mis Mai 2024 i weithredu'r Cynllun Lles Emosiynol ac Iechyd Meddwl Rhanbarthol </w:t>
      </w:r>
      <w:r w:rsidR="00763847" w:rsidRPr="7FC755E1">
        <w:rPr>
          <w:rFonts w:ascii="Arial" w:eastAsia="Arial" w:hAnsi="Arial" w:cs="Arial"/>
          <w:b/>
          <w:color w:val="000000" w:themeColor="text1"/>
          <w:sz w:val="24"/>
          <w:szCs w:val="24"/>
          <w:lang w:bidi="cy-GB"/>
        </w:rPr>
        <w:t>Dim Drws Anghywir</w:t>
      </w:r>
      <w:r w:rsidRPr="00757510">
        <w:rPr>
          <w:rFonts w:ascii="Arial" w:eastAsia="Times New Roman" w:hAnsi="Arial" w:cs="Arial"/>
          <w:color w:val="000000" w:themeColor="text1"/>
          <w:sz w:val="24"/>
          <w:szCs w:val="24"/>
          <w:lang w:bidi="cy-GB"/>
        </w:rPr>
        <w:t xml:space="preserve"> </w:t>
      </w:r>
      <w:r w:rsidR="00763847" w:rsidRPr="7FC755E1">
        <w:rPr>
          <w:rFonts w:ascii="Arial" w:eastAsia="Arial" w:hAnsi="Arial" w:cs="Arial"/>
          <w:color w:val="000000" w:themeColor="text1"/>
          <w:sz w:val="24"/>
          <w:szCs w:val="24"/>
          <w:lang w:bidi="cy-GB"/>
        </w:rPr>
        <w:t>. Y nod yw darparu un pwynt mynediad amlasiantaethol, amlddisgyblaethol i Blant a Phobl Ifanc i gefnogi eu hiechyd a'u lles emosiynol, ac mae hwn yn ddarn o waith parhaus.</w:t>
      </w:r>
    </w:p>
    <w:p w14:paraId="22513433" w14:textId="504DAA91" w:rsidR="4FBF5F13" w:rsidRDefault="4FBF5F13" w:rsidP="7FC755E1">
      <w:pPr>
        <w:spacing w:beforeAutospacing="1" w:afterAutospacing="1" w:line="240" w:lineRule="auto"/>
        <w:rPr>
          <w:rFonts w:ascii="Arial" w:eastAsia="Arial" w:hAnsi="Arial" w:cs="Arial"/>
          <w:sz w:val="24"/>
          <w:szCs w:val="24"/>
        </w:rPr>
      </w:pPr>
      <w:r w:rsidRPr="7FC755E1">
        <w:rPr>
          <w:rFonts w:ascii="Arial" w:eastAsia="Arial" w:hAnsi="Arial" w:cs="Arial"/>
          <w:color w:val="000000" w:themeColor="text1"/>
          <w:sz w:val="24"/>
          <w:szCs w:val="24"/>
          <w:lang w:bidi="cy-GB"/>
        </w:rPr>
        <w:t xml:space="preserve">Mae tîm </w:t>
      </w:r>
      <w:r w:rsidRPr="7FC755E1">
        <w:rPr>
          <w:rFonts w:ascii="Arial" w:eastAsia="Arial" w:hAnsi="Arial" w:cs="Arial"/>
          <w:b/>
          <w:color w:val="000000" w:themeColor="text1"/>
          <w:sz w:val="24"/>
          <w:szCs w:val="24"/>
          <w:lang w:bidi="cy-GB"/>
        </w:rPr>
        <w:t>Celfyddydau mewn Iechyd</w:t>
      </w:r>
      <w:r w:rsidRPr="7FC755E1">
        <w:rPr>
          <w:rFonts w:ascii="Arial" w:eastAsia="Arial" w:hAnsi="Arial" w:cs="Arial"/>
          <w:color w:val="000000" w:themeColor="text1"/>
          <w:sz w:val="24"/>
          <w:szCs w:val="24"/>
          <w:lang w:bidi="cy-GB"/>
        </w:rPr>
        <w:t xml:space="preserve"> yn datblygu rhaglen Cyngor Celfyddydau Cymru sydd â'r nod o wella lles emosiynol pobl ifanc, trwy fewnbwn creadigol. Bydd hyn yn cael ei gyflwyno drwy ein Gwasanaeth Mewngymorth Ysgolion.</w:t>
      </w:r>
    </w:p>
    <w:tbl>
      <w:tblPr>
        <w:tblStyle w:val="TableGrid"/>
        <w:tblW w:w="0" w:type="auto"/>
        <w:tblLook w:val="04A0" w:firstRow="1" w:lastRow="0" w:firstColumn="1" w:lastColumn="0" w:noHBand="0" w:noVBand="1"/>
      </w:tblPr>
      <w:tblGrid>
        <w:gridCol w:w="9016"/>
      </w:tblGrid>
      <w:tr w:rsidR="00B240F0" w14:paraId="19D5E5DC" w14:textId="77777777" w:rsidTr="7FC755E1">
        <w:tc>
          <w:tcPr>
            <w:tcW w:w="9016" w:type="dxa"/>
            <w:shd w:val="clear" w:color="auto" w:fill="D9D9D9" w:themeFill="background1" w:themeFillShade="D9"/>
          </w:tcPr>
          <w:p w14:paraId="4671E11D" w14:textId="11858548" w:rsidR="00E853AF" w:rsidRPr="00E853AF" w:rsidRDefault="3A0EF1A0" w:rsidP="00E853AF">
            <w:pPr>
              <w:pStyle w:val="ListParagraph"/>
              <w:numPr>
                <w:ilvl w:val="1"/>
                <w:numId w:val="29"/>
              </w:numPr>
              <w:rPr>
                <w:rFonts w:ascii="Arial" w:hAnsi="Arial" w:cs="Arial"/>
                <w:b/>
                <w:bCs/>
                <w:sz w:val="32"/>
                <w:szCs w:val="32"/>
              </w:rPr>
            </w:pPr>
            <w:r w:rsidRPr="7FC755E1">
              <w:rPr>
                <w:rFonts w:ascii="Arial" w:eastAsia="Arial" w:hAnsi="Arial" w:cs="Arial"/>
                <w:b/>
                <w:sz w:val="32"/>
                <w:szCs w:val="32"/>
                <w:lang w:bidi="cy-GB"/>
              </w:rPr>
              <w:t xml:space="preserve">Amcan Cydraddoldeb 5 </w:t>
            </w:r>
            <w:r w:rsidR="00E853AF">
              <w:rPr>
                <w:lang w:bidi="cy-GB"/>
              </w:rPr>
              <w:br/>
            </w:r>
            <w:r w:rsidRPr="7FC755E1">
              <w:rPr>
                <w:rFonts w:ascii="Arial" w:eastAsia="Arial" w:hAnsi="Arial" w:cs="Arial"/>
                <w:b/>
                <w:sz w:val="32"/>
                <w:szCs w:val="32"/>
                <w:lang w:bidi="cy-GB"/>
              </w:rPr>
              <w:t>Profiad Staff a Llesiant</w:t>
            </w:r>
          </w:p>
        </w:tc>
      </w:tr>
    </w:tbl>
    <w:p w14:paraId="61660890" w14:textId="303D8EB9" w:rsidR="00B240F0" w:rsidRDefault="251CEB8D" w:rsidP="00CE4055">
      <w:pPr>
        <w:pStyle w:val="NoSpacing"/>
        <w:spacing w:before="240" w:after="240"/>
        <w:rPr>
          <w:rFonts w:ascii="Arial" w:eastAsia="Arial" w:hAnsi="Arial" w:cs="Arial"/>
          <w:sz w:val="24"/>
          <w:szCs w:val="24"/>
        </w:rPr>
      </w:pPr>
      <w:r w:rsidRPr="7FC755E1">
        <w:rPr>
          <w:rFonts w:ascii="Arial" w:eastAsia="Arial" w:hAnsi="Arial" w:cs="Arial"/>
          <w:sz w:val="24"/>
          <w:szCs w:val="24"/>
          <w:lang w:bidi="cy-GB"/>
        </w:rPr>
        <w:t>Mae lles a phrofiad staff yn bwysig oherwydd eu bod yn dylanwadu'n uniongyrchol ar ansawdd a diogelwch gofal, cynaliadwyedd y gweithlu a pha mor werthfawr a chefnogol y mae staff yn teimlo yn y gwaith. Pan fydd staff yn iach, yn ymgysylltu ac yn cael eu cefnogi, maent yn gallu darparu gofal diogel a thosturiol yn well, yn fwy tebygol o aros yn eu rolau, profi lefelau is o straen a llosgi allan, a theimlo'n frwdfrydig ac yn gysylltiedig â'r sefydliad. Mae hyn yn creu cylch cadarnhaol lle mae gofalu am staff yn eu galluogi i ofalu'n well am gleifion a'r gymuned ehangach.</w:t>
      </w:r>
    </w:p>
    <w:p w14:paraId="1F950F93" w14:textId="23A3A56A" w:rsidR="00B240F0" w:rsidRDefault="14F10870" w:rsidP="7FC755E1">
      <w:pPr>
        <w:rPr>
          <w:rFonts w:ascii="Arial" w:eastAsia="Arial" w:hAnsi="Arial" w:cs="Arial"/>
          <w:sz w:val="24"/>
          <w:szCs w:val="24"/>
        </w:rPr>
      </w:pPr>
      <w:r w:rsidRPr="7FC755E1">
        <w:rPr>
          <w:rFonts w:ascii="Arial" w:eastAsia="Arial" w:hAnsi="Arial" w:cs="Arial"/>
          <w:sz w:val="24"/>
          <w:szCs w:val="24"/>
          <w:lang w:bidi="cy-GB"/>
        </w:rPr>
        <w:lastRenderedPageBreak/>
        <w:t xml:space="preserve">Mae gan y Bwrdd Iechyd weithlu o dros 13,000 o aelodau staff ac mae pwysau cynyddol ar y gweithlu a'r staff. Mae rhwydwaith o staff, ein </w:t>
      </w:r>
      <w:r w:rsidRPr="7FC755E1">
        <w:rPr>
          <w:rFonts w:ascii="Arial" w:eastAsia="Arial" w:hAnsi="Arial" w:cs="Arial"/>
          <w:b/>
          <w:sz w:val="24"/>
          <w:szCs w:val="24"/>
          <w:lang w:bidi="cy-GB"/>
        </w:rPr>
        <w:t>Hyrwyddwyr Lles Staff,</w:t>
      </w:r>
      <w:r w:rsidRPr="7FC755E1">
        <w:rPr>
          <w:rFonts w:ascii="Arial" w:eastAsia="Arial" w:hAnsi="Arial" w:cs="Arial"/>
          <w:sz w:val="24"/>
          <w:szCs w:val="24"/>
          <w:lang w:bidi="cy-GB"/>
        </w:rPr>
        <w:t xml:space="preserve"> wedi'i sefydlu ac mae dros 700 o hyrwyddwyr o wahanol wasanaethau.   Cynhelir cyfarfodydd misol i groesawu hyrwyddwyr newydd, gyda chyfarfodydd anffurfiol i gysylltu a rhannu syniadau. O fewn timau, mae hyrwyddwyr lles yn trafod nodau lles, yn ymgysylltu â staff i'w cynorthwyo i wynebu heriau'n fwy cadarnhaol, mae enghreifftiau o weithgareddau'n cynnwys creu coeden lles, cylchlythyrau lles misol ac annog staff i fynd allan am droeon amser cinio.</w:t>
      </w:r>
    </w:p>
    <w:p w14:paraId="7FDE4CB4" w14:textId="63266A79" w:rsidR="00B240F0" w:rsidRDefault="63451112" w:rsidP="7FC755E1">
      <w:pPr>
        <w:rPr>
          <w:rFonts w:ascii="Arial" w:eastAsia="Arial" w:hAnsi="Arial" w:cs="Arial"/>
          <w:sz w:val="24"/>
          <w:szCs w:val="24"/>
        </w:rPr>
      </w:pPr>
      <w:r w:rsidRPr="7FC755E1">
        <w:rPr>
          <w:rFonts w:ascii="Arial" w:eastAsia="Arial" w:hAnsi="Arial" w:cs="Arial"/>
          <w:sz w:val="24"/>
          <w:szCs w:val="24"/>
          <w:lang w:bidi="cy-GB"/>
        </w:rPr>
        <w:t xml:space="preserve">Dechreuwyd </w:t>
      </w:r>
      <w:r w:rsidRPr="7FC755E1">
        <w:rPr>
          <w:rFonts w:ascii="Arial" w:eastAsia="Arial" w:hAnsi="Arial" w:cs="Arial"/>
          <w:b/>
          <w:sz w:val="24"/>
          <w:szCs w:val="24"/>
          <w:lang w:bidi="cy-GB"/>
        </w:rPr>
        <w:t>gwiriadau lles staff</w:t>
      </w:r>
      <w:r w:rsidRPr="7FC755E1">
        <w:rPr>
          <w:rFonts w:ascii="Arial" w:eastAsia="Arial" w:hAnsi="Arial" w:cs="Arial"/>
          <w:sz w:val="24"/>
          <w:szCs w:val="24"/>
          <w:lang w:bidi="cy-GB"/>
        </w:rPr>
        <w:t xml:space="preserve"> yn 2024 i hyrwyddo ymddygiadau iach a chyfeirio staff at gymorth a chyngor perthnasol.  Mae'r gwiriadau hyn yn cynnwys sgrinio colesterol, mesuriadau taldra a phwysau, cymhareb gwasg i glun, asesiad risg diabetes, asesiad risg cardiofasgwlaidd a chyngor hyrwyddo iechyd. </w:t>
      </w:r>
    </w:p>
    <w:p w14:paraId="129A7844" w14:textId="5E15415C" w:rsidR="00DA34EB" w:rsidRDefault="00C30605" w:rsidP="7FC755E1">
      <w:pPr>
        <w:rPr>
          <w:rFonts w:ascii="Arial" w:eastAsia="Arial" w:hAnsi="Arial" w:cs="Arial"/>
          <w:b/>
          <w:bCs/>
          <w:sz w:val="24"/>
          <w:szCs w:val="24"/>
        </w:rPr>
      </w:pPr>
      <w:r w:rsidRPr="7FC755E1">
        <w:rPr>
          <w:rFonts w:ascii="Arial" w:eastAsia="Arial" w:hAnsi="Arial" w:cs="Arial"/>
          <w:sz w:val="24"/>
          <w:szCs w:val="24"/>
          <w:lang w:bidi="cy-GB"/>
        </w:rPr>
        <w:t>Yn ystod mis Mehefin 2024 fe wnaethon ni droi ein sylw at We Belong. Un o'r meysydd y gwnaethom ganolbwyntio arno oedd</w:t>
      </w:r>
      <w:r>
        <w:rPr>
          <w:noProof/>
          <w:lang w:bidi="cy-GB"/>
        </w:rPr>
        <w:t xml:space="preserve"> </w:t>
      </w:r>
      <w:r w:rsidR="71508E36" w:rsidRPr="7FC755E1">
        <w:rPr>
          <w:rFonts w:ascii="Arial" w:eastAsia="Arial" w:hAnsi="Arial" w:cs="Arial"/>
          <w:b/>
          <w:sz w:val="24"/>
          <w:szCs w:val="24"/>
          <w:lang w:bidi="cy-GB"/>
        </w:rPr>
        <w:t>Rhwydweithiau Staff</w:t>
      </w:r>
      <w:r>
        <w:rPr>
          <w:noProof/>
          <w:lang w:bidi="cy-GB"/>
        </w:rPr>
        <w:t xml:space="preserve"> </w:t>
      </w:r>
      <w:r w:rsidR="375D3878" w:rsidRPr="7FC755E1">
        <w:rPr>
          <w:rFonts w:ascii="Arial" w:eastAsia="Arial" w:hAnsi="Arial" w:cs="Arial"/>
          <w:sz w:val="24"/>
          <w:szCs w:val="24"/>
          <w:lang w:bidi="cy-GB"/>
        </w:rPr>
        <w:t xml:space="preserve">. Mae gan y Bwrdd Iechyd dair rhwydwaith staff sefydledig, CALON, ein rhwydwaith LHDT+, BAME, ein rhwydwaith Du, Asiaidd a Lleiafrifoedd Ethnig a'n rhwydwaith Niwroamrywiaeth. Fe wnaethon ni gymryd rhan yn Pride Abertawe, gan gymryd rhan yn yr orymdaith gyda'n cydweithwyr o sefydliadau iechyd eraill ac roedd gennym ni stondinau yn Neuadd y Ddinas, ar gyfer ein Gwasanaethau Iechyd Rhywiol a Calon. </w:t>
      </w:r>
      <w:r w:rsidR="00211FAF">
        <w:rPr>
          <w:noProof/>
          <w:lang w:bidi="cy-GB"/>
        </w:rPr>
        <w:drawing>
          <wp:inline distT="0" distB="0" distL="0" distR="0" wp14:anchorId="2B19BA45" wp14:editId="64B196B7">
            <wp:extent cx="1682496" cy="1261406"/>
            <wp:effectExtent l="0" t="0" r="0" b="0"/>
            <wp:docPr id="139182385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699434" cy="1274105"/>
                    </a:xfrm>
                    <a:prstGeom prst="rect">
                      <a:avLst/>
                    </a:prstGeom>
                    <a:noFill/>
                    <a:ln>
                      <a:noFill/>
                    </a:ln>
                  </pic:spPr>
                </pic:pic>
              </a:graphicData>
            </a:graphic>
          </wp:inline>
        </w:drawing>
      </w:r>
      <w:r w:rsidR="00211FAF">
        <w:rPr>
          <w:rFonts w:ascii="Arial" w:eastAsia="Arial" w:hAnsi="Arial" w:cs="Arial"/>
          <w:b/>
          <w:sz w:val="24"/>
          <w:szCs w:val="24"/>
          <w:lang w:bidi="cy-GB"/>
        </w:rPr>
        <w:t xml:space="preserve">  </w:t>
      </w:r>
      <w:r w:rsidR="00211FAF">
        <w:rPr>
          <w:noProof/>
          <w:lang w:bidi="cy-GB"/>
        </w:rPr>
        <w:drawing>
          <wp:inline distT="0" distB="0" distL="0" distR="0" wp14:anchorId="150BC53B" wp14:editId="68D23E6C">
            <wp:extent cx="1897521" cy="2530729"/>
            <wp:effectExtent l="0" t="0" r="7620" b="3175"/>
            <wp:docPr id="119524759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912635" cy="2550887"/>
                    </a:xfrm>
                    <a:prstGeom prst="rect">
                      <a:avLst/>
                    </a:prstGeom>
                    <a:noFill/>
                    <a:ln>
                      <a:noFill/>
                    </a:ln>
                  </pic:spPr>
                </pic:pic>
              </a:graphicData>
            </a:graphic>
          </wp:inline>
        </w:drawing>
      </w:r>
      <w:r w:rsidR="00211FAF">
        <w:rPr>
          <w:rFonts w:ascii="Arial" w:eastAsia="Arial" w:hAnsi="Arial" w:cs="Arial"/>
          <w:b/>
          <w:sz w:val="24"/>
          <w:szCs w:val="24"/>
          <w:lang w:bidi="cy-GB"/>
        </w:rPr>
        <w:t xml:space="preserve">   </w:t>
      </w:r>
      <w:r w:rsidR="00211FAF">
        <w:rPr>
          <w:noProof/>
          <w:lang w:bidi="cy-GB"/>
        </w:rPr>
        <w:drawing>
          <wp:inline distT="0" distB="0" distL="0" distR="0" wp14:anchorId="7F9A2BF1" wp14:editId="07447892">
            <wp:extent cx="1675181" cy="1256850"/>
            <wp:effectExtent l="0" t="0" r="1270" b="635"/>
            <wp:docPr id="205617680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737620" cy="1303697"/>
                    </a:xfrm>
                    <a:prstGeom prst="rect">
                      <a:avLst/>
                    </a:prstGeom>
                    <a:noFill/>
                    <a:ln>
                      <a:noFill/>
                    </a:ln>
                  </pic:spPr>
                </pic:pic>
              </a:graphicData>
            </a:graphic>
          </wp:inline>
        </w:drawing>
      </w:r>
    </w:p>
    <w:p w14:paraId="632A59B1" w14:textId="1FBA6378" w:rsidR="00B240F0" w:rsidRDefault="52D70CFF" w:rsidP="7FC755E1">
      <w:pPr>
        <w:rPr>
          <w:rFonts w:ascii="Arial" w:eastAsia="Arial" w:hAnsi="Arial" w:cs="Arial"/>
          <w:sz w:val="24"/>
          <w:szCs w:val="24"/>
        </w:rPr>
      </w:pPr>
      <w:r w:rsidRPr="00757510">
        <w:rPr>
          <w:rFonts w:ascii="Arial" w:eastAsia="Arial" w:hAnsi="Arial" w:cs="Arial"/>
          <w:sz w:val="24"/>
          <w:szCs w:val="24"/>
          <w:lang w:bidi="cy-GB"/>
        </w:rPr>
        <w:t xml:space="preserve">Mae </w:t>
      </w:r>
      <w:r w:rsidRPr="00757510">
        <w:rPr>
          <w:rFonts w:ascii="Arial" w:eastAsia="Arial" w:hAnsi="Arial" w:cs="Arial"/>
          <w:b/>
          <w:sz w:val="24"/>
          <w:szCs w:val="24"/>
          <w:lang w:bidi="cy-GB"/>
        </w:rPr>
        <w:t>Sharing Hope</w:t>
      </w:r>
      <w:r w:rsidRPr="00757510">
        <w:rPr>
          <w:rFonts w:ascii="Arial" w:eastAsia="Arial" w:hAnsi="Arial" w:cs="Arial"/>
          <w:sz w:val="24"/>
          <w:szCs w:val="24"/>
          <w:lang w:bidi="cy-GB"/>
        </w:rPr>
        <w:t xml:space="preserve"> yn brosiect celfyddydau sydd ar gael i holl grwpiau staff y Bwrdd Iechyd. Drwy’r celfyddydau a gweithgareddau creadigol, gallwn ddod o hyd i ffyrdd o fynegi’r hyn na allwn ei roi mewn gweithiau, cysylltu â chydweithwyr a rhannu straeon. Mae'r prosiect yn gweithio gydag artistiaid profiadol i sefydlu mannau a gweithgareddau diogel lle gall staff wella ac adfer. </w:t>
      </w:r>
    </w:p>
    <w:p w14:paraId="382EB595" w14:textId="53B00789" w:rsidR="00B240F0" w:rsidRDefault="002AFFEB" w:rsidP="7FC755E1">
      <w:pPr>
        <w:rPr>
          <w:rFonts w:ascii="Arial" w:eastAsia="Arial" w:hAnsi="Arial" w:cs="Arial"/>
          <w:sz w:val="24"/>
          <w:szCs w:val="24"/>
        </w:rPr>
      </w:pPr>
      <w:r w:rsidRPr="7FC755E1">
        <w:rPr>
          <w:rFonts w:ascii="Arial" w:eastAsia="Arial" w:hAnsi="Arial" w:cs="Arial"/>
          <w:sz w:val="24"/>
          <w:szCs w:val="24"/>
          <w:lang w:bidi="cy-GB"/>
        </w:rPr>
        <w:t xml:space="preserve">Yn ystod 2024, lansiodd Gwasanaeth Iechyd Galwedigaethol a Llesiant Staff y Bwrdd Iechyd </w:t>
      </w:r>
      <w:r w:rsidRPr="7FC755E1">
        <w:rPr>
          <w:rFonts w:ascii="Arial" w:eastAsia="Arial" w:hAnsi="Arial" w:cs="Arial"/>
          <w:b/>
          <w:sz w:val="24"/>
          <w:szCs w:val="24"/>
          <w:lang w:bidi="cy-GB"/>
        </w:rPr>
        <w:t>Grŵp Iechyd Dynion</w:t>
      </w:r>
      <w:r w:rsidRPr="7FC755E1">
        <w:rPr>
          <w:rFonts w:ascii="Arial" w:eastAsia="Arial" w:hAnsi="Arial" w:cs="Arial"/>
          <w:sz w:val="24"/>
          <w:szCs w:val="24"/>
          <w:lang w:bidi="cy-GB"/>
        </w:rPr>
        <w:t xml:space="preserve"> pwrpasol. Datblygwyd hyn yn dilyn adborth gan wasanaethau bod angen cymorth rhagweithiol ychwanegol ar gyfer grwpiau amrywiol o ddynion sy'n gweithio ar draws y sefydliad. Nod y grŵp yw sicrhau nad yw dynion yn cael eu heithrio o sgyrsiau iechyd gyda phwyslais ar estyn allan am gymorth yn cael ei weld fel arwydd o gryfder yn hytrach na gwendid. Cynhaliwyd </w:t>
      </w:r>
      <w:r w:rsidRPr="7FC755E1">
        <w:rPr>
          <w:rFonts w:ascii="Arial" w:eastAsia="Arial" w:hAnsi="Arial" w:cs="Arial"/>
          <w:sz w:val="24"/>
          <w:szCs w:val="24"/>
          <w:lang w:bidi="cy-GB"/>
        </w:rPr>
        <w:lastRenderedPageBreak/>
        <w:t>nifer o sesiynau digidol ac wyneb yn wyneb i godi ymwybyddiaeth o'r cymorth sydd ar gael.</w:t>
      </w:r>
    </w:p>
    <w:p w14:paraId="461E4F36" w14:textId="676FC455" w:rsidR="00B240F0" w:rsidRDefault="3738C411" w:rsidP="7FC755E1">
      <w:pPr>
        <w:rPr>
          <w:rFonts w:ascii="Arial" w:eastAsia="Arial" w:hAnsi="Arial" w:cs="Arial"/>
          <w:sz w:val="24"/>
          <w:szCs w:val="24"/>
        </w:rPr>
      </w:pPr>
      <w:r w:rsidRPr="7FC755E1">
        <w:rPr>
          <w:rFonts w:ascii="Arial" w:eastAsia="Arial" w:hAnsi="Arial" w:cs="Arial"/>
          <w:sz w:val="24"/>
          <w:szCs w:val="24"/>
          <w:lang w:bidi="cy-GB"/>
        </w:rPr>
        <w:t xml:space="preserve">Etifeddodd y Tîm Offthalmoleg yn Ysbyty Singleton ardd fach a ddefnyddiwyd i ddechrau i staff eistedd yn ystod eu seibiannau. Dros amser, mae hyn wedi datblygu i fod yn </w:t>
      </w:r>
      <w:r w:rsidRPr="7FC755E1">
        <w:rPr>
          <w:rFonts w:ascii="Arial" w:eastAsia="Arial" w:hAnsi="Arial" w:cs="Arial"/>
          <w:b/>
          <w:sz w:val="24"/>
          <w:szCs w:val="24"/>
          <w:lang w:bidi="cy-GB"/>
        </w:rPr>
        <w:t>Ardd Lles</w:t>
      </w:r>
      <w:r w:rsidRPr="7FC755E1">
        <w:rPr>
          <w:rFonts w:ascii="Arial" w:eastAsia="Arial" w:hAnsi="Arial" w:cs="Arial"/>
          <w:sz w:val="24"/>
          <w:szCs w:val="24"/>
          <w:lang w:bidi="cy-GB"/>
        </w:rPr>
        <w:t>, mae staff wedi neilltuo amser i blannu blodau a gosod seddi ac mae'n darparu amgylchedd tawelu i staff.</w:t>
      </w:r>
    </w:p>
    <w:tbl>
      <w:tblPr>
        <w:tblStyle w:val="TableGrid"/>
        <w:tblW w:w="0" w:type="auto"/>
        <w:tblLook w:val="04A0" w:firstRow="1" w:lastRow="0" w:firstColumn="1" w:lastColumn="0" w:noHBand="0" w:noVBand="1"/>
      </w:tblPr>
      <w:tblGrid>
        <w:gridCol w:w="9016"/>
      </w:tblGrid>
      <w:tr w:rsidR="00E853AF" w14:paraId="2EEB6B6E" w14:textId="77777777" w:rsidTr="7FC755E1">
        <w:tc>
          <w:tcPr>
            <w:tcW w:w="9016" w:type="dxa"/>
            <w:shd w:val="clear" w:color="auto" w:fill="D9D9D9" w:themeFill="background1" w:themeFillShade="D9"/>
          </w:tcPr>
          <w:p w14:paraId="1267B084" w14:textId="05BBA4F2" w:rsidR="00486AAA" w:rsidRPr="00486AAA" w:rsidRDefault="10D50CB8" w:rsidP="7FC755E1">
            <w:pPr>
              <w:pStyle w:val="ListParagraph"/>
              <w:numPr>
                <w:ilvl w:val="1"/>
                <w:numId w:val="29"/>
              </w:numPr>
              <w:rPr>
                <w:rFonts w:ascii="Arial" w:hAnsi="Arial" w:cs="Arial"/>
                <w:b/>
                <w:bCs/>
                <w:sz w:val="32"/>
                <w:szCs w:val="32"/>
              </w:rPr>
            </w:pPr>
            <w:r w:rsidRPr="7FC755E1">
              <w:rPr>
                <w:rFonts w:ascii="Arial" w:eastAsia="Arial" w:hAnsi="Arial" w:cs="Arial"/>
                <w:b/>
                <w:sz w:val="32"/>
                <w:szCs w:val="32"/>
                <w:lang w:bidi="cy-GB"/>
              </w:rPr>
              <w:t>Amcan Cydraddoldeb 6</w:t>
            </w:r>
            <w:r w:rsidR="00486AAA">
              <w:rPr>
                <w:lang w:bidi="cy-GB"/>
              </w:rPr>
              <w:br/>
            </w:r>
            <w:r w:rsidR="2D429D2F" w:rsidRPr="7FC755E1">
              <w:rPr>
                <w:rFonts w:ascii="Arial" w:eastAsia="Arial" w:hAnsi="Arial" w:cs="Arial"/>
                <w:b/>
                <w:sz w:val="32"/>
                <w:szCs w:val="32"/>
                <w:lang w:bidi="cy-GB"/>
              </w:rPr>
              <w:t>Nodi a Chymryd Camau i Fynd i’r Afael â Gwahaniaethau Cyflog Rhyw, Ethnigrwydd ac Anabledd</w:t>
            </w:r>
          </w:p>
        </w:tc>
      </w:tr>
    </w:tbl>
    <w:p w14:paraId="5525372F" w14:textId="0E36187C" w:rsidR="45338633" w:rsidRDefault="45338633" w:rsidP="00CE4055">
      <w:pPr>
        <w:pStyle w:val="NoSpacing"/>
        <w:spacing w:before="240" w:after="240"/>
        <w:rPr>
          <w:rFonts w:ascii="Arial" w:eastAsia="Arial" w:hAnsi="Arial" w:cs="Arial"/>
          <w:sz w:val="24"/>
          <w:szCs w:val="24"/>
        </w:rPr>
      </w:pPr>
      <w:r w:rsidRPr="7FC755E1">
        <w:rPr>
          <w:rFonts w:ascii="Arial" w:eastAsia="Arial" w:hAnsi="Arial" w:cs="Arial"/>
          <w:sz w:val="24"/>
          <w:szCs w:val="24"/>
          <w:lang w:bidi="cy-GB"/>
        </w:rPr>
        <w:t xml:space="preserve">Mae mynd i'r afael â gwahaniaethau cyflog yn y GIG yn bwysig oherwydd gall cyflog anghyfartal danseilio tegwch, morâl staff ac ymddiriedaeth yn y sefydliad a gall ddangos anghydraddoldebau strwythurol ehangach sy'n effeithio ar grwpiau fel menywod, staff anabl a staff o gefndiroedd lleiafrifoedd ethnig. </w:t>
      </w:r>
    </w:p>
    <w:p w14:paraId="0802EF89" w14:textId="41F3588F" w:rsidR="45338633" w:rsidRDefault="45338633" w:rsidP="00CE4055">
      <w:pPr>
        <w:pStyle w:val="NoSpacing"/>
        <w:spacing w:after="240"/>
        <w:rPr>
          <w:rFonts w:ascii="Arial" w:eastAsia="Arial" w:hAnsi="Arial" w:cs="Arial"/>
          <w:sz w:val="24"/>
          <w:szCs w:val="24"/>
        </w:rPr>
      </w:pPr>
      <w:r w:rsidRPr="7FC755E1">
        <w:rPr>
          <w:rFonts w:ascii="Arial" w:eastAsia="Arial" w:hAnsi="Arial" w:cs="Arial"/>
          <w:sz w:val="24"/>
          <w:szCs w:val="24"/>
          <w:lang w:bidi="cy-GB"/>
        </w:rPr>
        <w:t xml:space="preserve">Mae mynd i'r afael â bylchau cyflog yn helpu'r Bwrdd Iechyd i gyflawni ei ddyletswyddau cyfreithiol o dan Ddeddf Cydraddoldeb 2010 a Dyletswydd Cydraddoldeb y Sector Cyhoeddus, yn cefnogi amcanion cydraddoldeb y gweithlu ac yn dangos ymrwymiad i werthfawrogi staff yn deg am eu cyfraniad. </w:t>
      </w:r>
    </w:p>
    <w:p w14:paraId="3A8E74C5" w14:textId="1B86776B" w:rsidR="45338633" w:rsidRDefault="45338633" w:rsidP="00CE4055">
      <w:pPr>
        <w:pStyle w:val="NoSpacing"/>
        <w:spacing w:after="240"/>
        <w:rPr>
          <w:rFonts w:ascii="Arial" w:eastAsia="Arial" w:hAnsi="Arial" w:cs="Arial"/>
          <w:sz w:val="24"/>
          <w:szCs w:val="24"/>
        </w:rPr>
      </w:pPr>
      <w:r w:rsidRPr="7FC755E1">
        <w:rPr>
          <w:rFonts w:ascii="Arial" w:eastAsia="Arial" w:hAnsi="Arial" w:cs="Arial"/>
          <w:sz w:val="24"/>
          <w:szCs w:val="24"/>
          <w:lang w:bidi="cy-GB"/>
        </w:rPr>
        <w:t>Mae lleihau gwahaniaethau cyflog anghyfiawn hefyd yn cefnogi recriwtio a chadw staff, yn gwella ymgysylltiad a lles staff, ac yn helpu i greu diwylliant cynhwysol lle mae pobl yn teimlo eu bod yn cael eu parchu a'u cymell, sydd yn ei dro yn cyfrannu at well gofal cleifion a pherfformiad sefydliadol.</w:t>
      </w:r>
    </w:p>
    <w:p w14:paraId="639D3393" w14:textId="191CA830" w:rsidR="00D87E8B" w:rsidRDefault="00D87E8B" w:rsidP="00CE4055">
      <w:pPr>
        <w:pStyle w:val="NoSpacing"/>
        <w:spacing w:after="240"/>
        <w:rPr>
          <w:rFonts w:ascii="Arial" w:hAnsi="Arial" w:cs="Arial"/>
          <w:sz w:val="24"/>
          <w:szCs w:val="24"/>
        </w:rPr>
      </w:pPr>
      <w:r w:rsidRPr="00681C5F">
        <w:rPr>
          <w:rFonts w:ascii="Arial" w:eastAsia="Arial" w:hAnsi="Arial" w:cs="Arial"/>
          <w:sz w:val="24"/>
          <w:szCs w:val="24"/>
          <w:lang w:bidi="cy-GB"/>
        </w:rPr>
        <w:t xml:space="preserve">Mae'r cyflog sylfaenol llawn amser cyfartalog ym Mwrdd Iechyd Prifysgol Bae Abertawe yn uwch i staff gwrywaidd na staff benywaidd ar draws pob grŵp staff. Fel rhan o'n hymrwymiad i gydraddoldeb i bawb, nododd y Bwrdd Iechyd ei ymrwymiad parhaus i greu diwylliant o agoredrwydd, gonestrwydd, gwareiddiad a thosturi sy'n hyrwyddo amgylchedd gwaith cynhwysol i gefnogi pob aelod o staff i ddod â'u hunaniaeth gyfan i'r gwaith. Gan gydnabod yr angen a'r galw o fewn y sefydliad am raglen ddatblygu wedi'i hanelu at fenywod, datblygwyd cyfres o raglenni mewnol gan gydweithiwr yn Ehangu Mynediad, Cydraddoldeb a Gyrfaoedd (WAEC), a adnabyddir yn lleol fel 'Optimeiddio'. </w:t>
      </w:r>
    </w:p>
    <w:p w14:paraId="6B91848D" w14:textId="288DA1FB" w:rsidR="00D87E8B" w:rsidRDefault="00D87E8B" w:rsidP="00CE4055">
      <w:pPr>
        <w:pStyle w:val="NoSpacing"/>
        <w:spacing w:after="240"/>
        <w:rPr>
          <w:rFonts w:ascii="Arial" w:hAnsi="Arial" w:cs="Arial"/>
          <w:sz w:val="24"/>
          <w:szCs w:val="24"/>
        </w:rPr>
      </w:pPr>
      <w:r w:rsidRPr="00D87E8B">
        <w:rPr>
          <w:rFonts w:ascii="Arial" w:eastAsia="Arial" w:hAnsi="Arial" w:cs="Arial"/>
          <w:sz w:val="24"/>
          <w:szCs w:val="24"/>
          <w:lang w:bidi="cy-GB"/>
        </w:rPr>
        <w:t>Mae'r rhaglenni hyn yn rhoi amser i fenywod ganolbwyntio arnyn nhw eu hunain, i archwilio materion sy'n bwysig iddyn nhw yng nghwmni menywod eraill; clywed eu straeon, dysgu am yr hyn maen nhw wedi'i wneud i gyrraedd lle maen nhw, y rhwystrau maen nhw wedi'u hwynebu a sut y gwnaethon nhw eu goresgyn. Mae cyfranogwyr yn archwilio pynciau gan gynnwys 'syndrom y ffugiwr', herio credoau cyfyngol, a phŵer rhwydweithio, mentora a hyfforddi. Mae offer a thechnegau ymarferol yn helpu cyfranogwyr i nodi camau clir a realistig i herio'r rhagfarn 'ail genhedlaeth', a allai fod yn cyfyngu ar eu cynnydd proffesiynol a phersonol.</w:t>
      </w:r>
    </w:p>
    <w:p w14:paraId="23CE8446" w14:textId="70C7C551" w:rsidR="00FF1957" w:rsidRDefault="00D87E8B" w:rsidP="00CE4055">
      <w:pPr>
        <w:pStyle w:val="NoSpacing"/>
        <w:spacing w:after="240"/>
        <w:rPr>
          <w:rFonts w:ascii="Arial" w:hAnsi="Arial" w:cs="Arial"/>
          <w:sz w:val="24"/>
          <w:szCs w:val="24"/>
        </w:rPr>
      </w:pPr>
      <w:r w:rsidRPr="00D87E8B">
        <w:rPr>
          <w:rFonts w:ascii="Arial" w:eastAsia="Arial" w:hAnsi="Arial" w:cs="Arial"/>
          <w:sz w:val="24"/>
          <w:szCs w:val="24"/>
          <w:lang w:bidi="cy-GB"/>
        </w:rPr>
        <w:lastRenderedPageBreak/>
        <w:t xml:space="preserve">Mae proses werthuso barhaus wedi sicrhau bod y rhaglen wedi'i theilwra i anghenion y mynychwyr ac yn sicrhau'r manteision mwyaf posibl i'r sefydliad. Gan gydnabod nad yw bylchau cyflog yn gyfyngedig i ryw, mae cydweithwyr yn WAEC yn triongli data i ehangu'r cynnig ar draws nodweddion gwarchodedig eraill. </w:t>
      </w:r>
    </w:p>
    <w:tbl>
      <w:tblPr>
        <w:tblStyle w:val="TableGrid"/>
        <w:tblW w:w="0" w:type="auto"/>
        <w:tblLook w:val="04A0" w:firstRow="1" w:lastRow="0" w:firstColumn="1" w:lastColumn="0" w:noHBand="0" w:noVBand="1"/>
      </w:tblPr>
      <w:tblGrid>
        <w:gridCol w:w="9016"/>
      </w:tblGrid>
      <w:tr w:rsidR="00486AAA" w14:paraId="1ED51E63" w14:textId="77777777" w:rsidTr="7FC755E1">
        <w:tc>
          <w:tcPr>
            <w:tcW w:w="9016" w:type="dxa"/>
            <w:shd w:val="clear" w:color="auto" w:fill="D9D9D9" w:themeFill="background1" w:themeFillShade="D9"/>
          </w:tcPr>
          <w:p w14:paraId="7ADA2BF4" w14:textId="4B869C7B" w:rsidR="002C19AF" w:rsidRPr="002C19AF" w:rsidRDefault="002C19AF" w:rsidP="7FC755E1">
            <w:pPr>
              <w:pStyle w:val="ListParagraph"/>
              <w:numPr>
                <w:ilvl w:val="1"/>
                <w:numId w:val="29"/>
              </w:numPr>
              <w:rPr>
                <w:rFonts w:ascii="Arial" w:hAnsi="Arial" w:cs="Arial"/>
                <w:b/>
                <w:bCs/>
                <w:sz w:val="32"/>
                <w:szCs w:val="32"/>
              </w:rPr>
            </w:pPr>
            <w:r w:rsidRPr="7FC755E1">
              <w:rPr>
                <w:rFonts w:ascii="Arial" w:eastAsia="Arial" w:hAnsi="Arial" w:cs="Arial"/>
                <w:b/>
                <w:sz w:val="32"/>
                <w:szCs w:val="32"/>
                <w:lang w:bidi="cy-GB"/>
              </w:rPr>
              <w:t>Amcan Cydraddoldeb 7</w:t>
            </w:r>
            <w:r>
              <w:rPr>
                <w:lang w:bidi="cy-GB"/>
              </w:rPr>
              <w:br/>
            </w:r>
            <w:r w:rsidRPr="7FC755E1">
              <w:rPr>
                <w:rFonts w:ascii="Arial" w:eastAsia="Arial" w:hAnsi="Arial" w:cs="Arial"/>
                <w:b/>
                <w:sz w:val="32"/>
                <w:szCs w:val="32"/>
                <w:lang w:bidi="cy-GB"/>
              </w:rPr>
              <w:t>Amrywiaeth y Gweithlu</w:t>
            </w:r>
          </w:p>
        </w:tc>
      </w:tr>
    </w:tbl>
    <w:p w14:paraId="2F4CD209" w14:textId="40F390B8" w:rsidR="5B3E5EDF" w:rsidRDefault="5B3E5EDF" w:rsidP="00851D61">
      <w:pPr>
        <w:pStyle w:val="NoSpacing"/>
        <w:spacing w:before="240" w:after="240"/>
        <w:rPr>
          <w:rFonts w:ascii="Arial" w:eastAsia="Arial" w:hAnsi="Arial" w:cs="Arial"/>
          <w:sz w:val="24"/>
          <w:szCs w:val="24"/>
        </w:rPr>
      </w:pPr>
      <w:r w:rsidRPr="7FC755E1">
        <w:rPr>
          <w:rFonts w:ascii="Arial" w:eastAsia="Arial" w:hAnsi="Arial" w:cs="Arial"/>
          <w:sz w:val="24"/>
          <w:szCs w:val="24"/>
          <w:lang w:bidi="cy-GB"/>
        </w:rPr>
        <w:t xml:space="preserve">Mae cael gweithlu amrywiol yn bwysig oherwydd ei fod yn helpu'r Bwrdd Iechyd i adlewyrchu, deall a diwallu anghenion y cymunedau y mae'n eu gwasanaethu'n well. Mae gweithlu sy'n cynnwys pobl o wahanol gefndiroedd, profiadau a safbwyntiau yn cefnogi gwneud penderfyniadau mwy cynhwysol, yn gwella ymwybyddiaeth ddiwylliannol, ac yn helpu i leihau anghydraddoldebau mewn cyflogaeth a gofal cleifion. </w:t>
      </w:r>
    </w:p>
    <w:p w14:paraId="52EDE352" w14:textId="09A6C239" w:rsidR="5B3E5EDF" w:rsidRDefault="5B3E5EDF" w:rsidP="00CE4055">
      <w:pPr>
        <w:pStyle w:val="NoSpacing"/>
        <w:spacing w:after="240"/>
        <w:rPr>
          <w:rFonts w:ascii="Arial" w:eastAsia="Arial" w:hAnsi="Arial" w:cs="Arial"/>
          <w:sz w:val="24"/>
          <w:szCs w:val="24"/>
        </w:rPr>
      </w:pPr>
      <w:r w:rsidRPr="7FC755E1">
        <w:rPr>
          <w:rFonts w:ascii="Arial" w:eastAsia="Arial" w:hAnsi="Arial" w:cs="Arial"/>
          <w:sz w:val="24"/>
          <w:szCs w:val="24"/>
          <w:lang w:bidi="cy-GB"/>
        </w:rPr>
        <w:t>Mae canllawiau cydraddoldeb ac amrywiaeth y GIG yn tynnu sylw at y ffaith bod gwerthfawrogi gwahaniaeth a hyrwyddo cynhwysiant yn helpu staff i deimlo eu bod yn cael eu parchu a'u cefnogi, sydd yn ei dro yn gwella lles, ymgysylltiad a chadw staff. Mae'r dull hwn yn sail i amcanion cydraddoldeb a nodir mewn adroddiadau cydraddoldeb y GIG a gweithgaredd rhwydwaith staff, sy'n pwysleisio creu ymdeimlad o berthyn a defnyddio amrywiaeth fel cryfder i wella gwasanaethau i gleifion a'r cyhoedd.</w:t>
      </w:r>
    </w:p>
    <w:p w14:paraId="56A1FECB" w14:textId="4916B635" w:rsidR="7FC755E1" w:rsidRDefault="3CDD6292" w:rsidP="00CE4055">
      <w:pPr>
        <w:spacing w:after="0"/>
      </w:pPr>
      <w:r w:rsidRPr="7FC755E1">
        <w:rPr>
          <w:rFonts w:ascii="Arial" w:eastAsia="Arial" w:hAnsi="Arial" w:cs="Arial"/>
          <w:sz w:val="24"/>
          <w:szCs w:val="24"/>
          <w:lang w:bidi="cy-GB"/>
        </w:rPr>
        <w:t>Yn ystod 2024/25 roedd y gweithgareddau i ddenu a recriwtio staff yn cynnwys:</w:t>
      </w:r>
    </w:p>
    <w:p w14:paraId="2713B79C" w14:textId="6C2E9359" w:rsidR="1B93362B" w:rsidRDefault="1B93362B" w:rsidP="00CE4055">
      <w:pPr>
        <w:pStyle w:val="ListParagraph"/>
        <w:numPr>
          <w:ilvl w:val="0"/>
          <w:numId w:val="1"/>
        </w:numPr>
        <w:spacing w:after="240"/>
        <w:rPr>
          <w:rFonts w:ascii="Arial" w:eastAsia="Arial" w:hAnsi="Arial" w:cs="Arial"/>
          <w:sz w:val="24"/>
          <w:szCs w:val="24"/>
        </w:rPr>
      </w:pPr>
      <w:r w:rsidRPr="7FC755E1">
        <w:rPr>
          <w:rFonts w:ascii="Arial" w:eastAsia="Arial" w:hAnsi="Arial" w:cs="Arial"/>
          <w:sz w:val="24"/>
          <w:szCs w:val="24"/>
          <w:lang w:bidi="cy-GB"/>
        </w:rPr>
        <w:t>Ehangu mynediad at yrfaoedd ym maes gofal iechyd</w:t>
      </w:r>
    </w:p>
    <w:p w14:paraId="101DDC03" w14:textId="512FB5FE" w:rsidR="1B93362B" w:rsidRDefault="1B93362B" w:rsidP="00CE4055">
      <w:pPr>
        <w:pStyle w:val="ListParagraph"/>
        <w:numPr>
          <w:ilvl w:val="0"/>
          <w:numId w:val="1"/>
        </w:numPr>
        <w:spacing w:after="240"/>
        <w:rPr>
          <w:rFonts w:ascii="Arial" w:eastAsia="Arial" w:hAnsi="Arial" w:cs="Arial"/>
          <w:sz w:val="24"/>
          <w:szCs w:val="24"/>
        </w:rPr>
      </w:pPr>
      <w:r w:rsidRPr="7FC755E1">
        <w:rPr>
          <w:rFonts w:ascii="Arial" w:eastAsia="Arial" w:hAnsi="Arial" w:cs="Arial"/>
          <w:sz w:val="24"/>
          <w:szCs w:val="24"/>
          <w:lang w:bidi="cy-GB"/>
        </w:rPr>
        <w:t>Fframwaith profiad gwaith i gefnogi cymunedau lleol i gael mynediad at yrfaoedd gofal iechyd a chynyddu amrywiaeth</w:t>
      </w:r>
    </w:p>
    <w:p w14:paraId="5EBA6921" w14:textId="01DC7205" w:rsidR="1B93362B" w:rsidRDefault="1B93362B" w:rsidP="00CE4055">
      <w:pPr>
        <w:pStyle w:val="ListParagraph"/>
        <w:numPr>
          <w:ilvl w:val="0"/>
          <w:numId w:val="1"/>
        </w:numPr>
        <w:spacing w:after="240"/>
        <w:rPr>
          <w:rFonts w:ascii="Arial" w:eastAsia="Arial" w:hAnsi="Arial" w:cs="Arial"/>
          <w:sz w:val="24"/>
          <w:szCs w:val="24"/>
        </w:rPr>
      </w:pPr>
      <w:r w:rsidRPr="7FC755E1">
        <w:rPr>
          <w:rFonts w:ascii="Arial" w:eastAsia="Arial" w:hAnsi="Arial" w:cs="Arial"/>
          <w:sz w:val="24"/>
          <w:szCs w:val="24"/>
          <w:lang w:bidi="cy-GB"/>
        </w:rPr>
        <w:t>Darparodd y tîm galwedigaethol, yr Adran Gwaith a Phensiynau a'r Awdurdodau Lleol, leoliadau gwaith i bobl ddi-waith yn y tymor hir yn ein cymunedau.</w:t>
      </w:r>
    </w:p>
    <w:p w14:paraId="20518AAB" w14:textId="694AC9EE" w:rsidR="1B93362B" w:rsidRDefault="1B93362B" w:rsidP="00CE4055">
      <w:pPr>
        <w:pStyle w:val="ListParagraph"/>
        <w:numPr>
          <w:ilvl w:val="0"/>
          <w:numId w:val="1"/>
        </w:numPr>
        <w:spacing w:after="240"/>
        <w:rPr>
          <w:rFonts w:ascii="Arial" w:eastAsia="Arial" w:hAnsi="Arial" w:cs="Arial"/>
          <w:sz w:val="24"/>
          <w:szCs w:val="24"/>
        </w:rPr>
      </w:pPr>
      <w:r w:rsidRPr="7FC755E1">
        <w:rPr>
          <w:rFonts w:ascii="Arial" w:eastAsia="Arial" w:hAnsi="Arial" w:cs="Arial"/>
          <w:sz w:val="24"/>
          <w:szCs w:val="24"/>
          <w:lang w:bidi="cy-GB"/>
        </w:rPr>
        <w:t>Hyrwyddo arweinyddiaeth dosturiol – Mis Codi Llais ac Wythnos Gwrth-fwlio</w:t>
      </w:r>
    </w:p>
    <w:p w14:paraId="6C86F12E" w14:textId="322CB958" w:rsidR="1B93362B" w:rsidRDefault="1B93362B" w:rsidP="00CE4055">
      <w:pPr>
        <w:pStyle w:val="ListParagraph"/>
        <w:numPr>
          <w:ilvl w:val="0"/>
          <w:numId w:val="1"/>
        </w:numPr>
        <w:spacing w:after="240"/>
        <w:rPr>
          <w:rFonts w:ascii="Arial" w:eastAsia="Arial" w:hAnsi="Arial" w:cs="Arial"/>
          <w:sz w:val="24"/>
          <w:szCs w:val="24"/>
        </w:rPr>
      </w:pPr>
      <w:r w:rsidRPr="7FC755E1">
        <w:rPr>
          <w:rFonts w:ascii="Arial" w:eastAsia="Arial" w:hAnsi="Arial" w:cs="Arial"/>
          <w:sz w:val="24"/>
          <w:szCs w:val="24"/>
          <w:lang w:bidi="cy-GB"/>
        </w:rPr>
        <w:t>Ehangu sgyrsiau diwylliannol i grwpiau staff eraill i hyrwyddo diwylliant cynhwysol lle mae staff yn teimlo eu bod yn perthyn</w:t>
      </w:r>
    </w:p>
    <w:p w14:paraId="6B8D7B84" w14:textId="761C520F" w:rsidR="1B93362B" w:rsidRDefault="1B93362B" w:rsidP="00CE4055">
      <w:pPr>
        <w:pStyle w:val="ListParagraph"/>
        <w:numPr>
          <w:ilvl w:val="0"/>
          <w:numId w:val="1"/>
        </w:numPr>
        <w:spacing w:after="240"/>
        <w:rPr>
          <w:rFonts w:ascii="Arial" w:eastAsia="Arial" w:hAnsi="Arial" w:cs="Arial"/>
          <w:sz w:val="24"/>
          <w:szCs w:val="24"/>
        </w:rPr>
      </w:pPr>
      <w:r w:rsidRPr="7FC755E1">
        <w:rPr>
          <w:rFonts w:ascii="Arial" w:eastAsia="Arial" w:hAnsi="Arial" w:cs="Arial"/>
          <w:sz w:val="24"/>
          <w:szCs w:val="24"/>
          <w:lang w:bidi="cy-GB"/>
        </w:rPr>
        <w:t>Cyflawni Cynllun Gweithredu’r Gweithlu Gwrth-hiliol</w:t>
      </w:r>
    </w:p>
    <w:p w14:paraId="7854F680" w14:textId="77777777" w:rsidR="00CE4055" w:rsidRDefault="00CE4055" w:rsidP="00CE4055">
      <w:pPr>
        <w:pStyle w:val="ListParagraph"/>
        <w:spacing w:after="240"/>
        <w:rPr>
          <w:rFonts w:ascii="Arial" w:eastAsia="Arial" w:hAnsi="Arial" w:cs="Arial"/>
          <w:sz w:val="24"/>
          <w:szCs w:val="24"/>
        </w:rPr>
      </w:pPr>
    </w:p>
    <w:tbl>
      <w:tblPr>
        <w:tblStyle w:val="TableGrid"/>
        <w:tblW w:w="0" w:type="auto"/>
        <w:tblLook w:val="04A0" w:firstRow="1" w:lastRow="0" w:firstColumn="1" w:lastColumn="0" w:noHBand="0" w:noVBand="1"/>
      </w:tblPr>
      <w:tblGrid>
        <w:gridCol w:w="9016"/>
      </w:tblGrid>
      <w:tr w:rsidR="002C19AF" w14:paraId="1173AE01" w14:textId="77777777" w:rsidTr="7FC755E1">
        <w:tc>
          <w:tcPr>
            <w:tcW w:w="9016" w:type="dxa"/>
            <w:shd w:val="clear" w:color="auto" w:fill="002060"/>
          </w:tcPr>
          <w:p w14:paraId="58DA8CBB" w14:textId="45403F69" w:rsidR="002C19AF" w:rsidRDefault="002C19AF" w:rsidP="7FC755E1">
            <w:pPr>
              <w:pStyle w:val="ListParagraph"/>
              <w:numPr>
                <w:ilvl w:val="0"/>
                <w:numId w:val="22"/>
              </w:numPr>
              <w:ind w:left="270"/>
              <w:rPr>
                <w:rFonts w:ascii="Arial" w:hAnsi="Arial" w:cs="Arial"/>
                <w:b/>
                <w:bCs/>
                <w:color w:val="FFFFFF" w:themeColor="background1"/>
                <w:sz w:val="36"/>
                <w:szCs w:val="36"/>
              </w:rPr>
            </w:pPr>
            <w:r w:rsidRPr="7FC755E1">
              <w:rPr>
                <w:rFonts w:ascii="Arial" w:eastAsia="Arial" w:hAnsi="Arial" w:cs="Arial"/>
                <w:b/>
                <w:color w:val="FFFFFF" w:themeColor="background1"/>
                <w:sz w:val="36"/>
                <w:szCs w:val="36"/>
                <w:lang w:bidi="cy-GB"/>
              </w:rPr>
              <w:t>Edrych i’r dyfodol yn 2025-26</w:t>
            </w:r>
          </w:p>
          <w:p w14:paraId="6EA6D62F" w14:textId="6EAAED04" w:rsidR="002C19AF" w:rsidRPr="002C19AF" w:rsidRDefault="002C19AF" w:rsidP="002C19AF">
            <w:pPr>
              <w:pStyle w:val="ListParagraph"/>
              <w:rPr>
                <w:rFonts w:ascii="Arial" w:hAnsi="Arial" w:cs="Arial"/>
                <w:b/>
                <w:bCs/>
                <w:color w:val="FFFFFF" w:themeColor="background1"/>
                <w:sz w:val="36"/>
                <w:szCs w:val="36"/>
              </w:rPr>
            </w:pPr>
          </w:p>
        </w:tc>
      </w:tr>
    </w:tbl>
    <w:p w14:paraId="49372B69" w14:textId="44A13438" w:rsidR="00B240F0" w:rsidRDefault="7D5B65C5" w:rsidP="00757510">
      <w:pPr>
        <w:spacing w:before="240"/>
        <w:rPr>
          <w:rFonts w:ascii="Arial" w:eastAsia="Arial" w:hAnsi="Arial" w:cs="Arial"/>
          <w:sz w:val="24"/>
          <w:szCs w:val="24"/>
        </w:rPr>
      </w:pPr>
      <w:r w:rsidRPr="17D7F3E7">
        <w:rPr>
          <w:rFonts w:ascii="Arial" w:eastAsia="Arial" w:hAnsi="Arial" w:cs="Arial"/>
          <w:sz w:val="24"/>
          <w:szCs w:val="24"/>
          <w:lang w:bidi="cy-GB"/>
        </w:rPr>
        <w:t>Yn ystod 2025-26 byddwn yn datblygu ein Cynllun Cydraddoldeb Strategol ac yn ei seilio ar yr hyn y mae pobl yn ei ddweud wrthym, boed y cyhoedd, cleifion, teuluoedd neu staff. Rydym am sicrhau bod pob unigolyn yn teimlo eu bod yn perthyn i'n gwasanaeth.</w:t>
      </w:r>
    </w:p>
    <w:p w14:paraId="61D2D5CF" w14:textId="205BEF25" w:rsidR="00B240F0" w:rsidRDefault="3D70822E" w:rsidP="7FC755E1">
      <w:pPr>
        <w:rPr>
          <w:rFonts w:ascii="Arial" w:eastAsia="Arial" w:hAnsi="Arial" w:cs="Arial"/>
          <w:sz w:val="24"/>
          <w:szCs w:val="24"/>
        </w:rPr>
      </w:pPr>
      <w:r w:rsidRPr="17D7F3E7">
        <w:rPr>
          <w:rFonts w:ascii="Arial" w:eastAsia="Arial" w:hAnsi="Arial" w:cs="Arial"/>
          <w:sz w:val="24"/>
          <w:szCs w:val="24"/>
          <w:lang w:bidi="cy-GB"/>
        </w:rPr>
        <w:t xml:space="preserve">Bydd datblygiad ein blaenoriaethau ar gyfer y tair blynedd nesaf yn cael ei lunio gan ein gweledigaeth, ein gwerthoedd a'n hymgysylltiad hirdymor a'n dull yw sicrhau bod ein hymrwymiad i gydraddoldeb, amrywiaeth a pherthyn wrth wraidd popeth a </w:t>
      </w:r>
      <w:r w:rsidRPr="17D7F3E7">
        <w:rPr>
          <w:rFonts w:ascii="Arial" w:eastAsia="Arial" w:hAnsi="Arial" w:cs="Arial"/>
          <w:sz w:val="24"/>
          <w:szCs w:val="24"/>
          <w:lang w:bidi="cy-GB"/>
        </w:rPr>
        <w:lastRenderedPageBreak/>
        <w:t>wnawn a bydd hyn yn cael ei adlewyrchu ar draws ein sefydliadau, ein cynlluniau a'n datblygiad strategaeth.</w:t>
      </w:r>
    </w:p>
    <w:p w14:paraId="3E29ADAF" w14:textId="00146CF1" w:rsidR="00B240F0" w:rsidRDefault="4FF5F526" w:rsidP="7FC755E1">
      <w:pPr>
        <w:rPr>
          <w:rFonts w:ascii="Arial" w:eastAsia="Arial" w:hAnsi="Arial" w:cs="Arial"/>
          <w:sz w:val="24"/>
          <w:szCs w:val="24"/>
        </w:rPr>
      </w:pPr>
      <w:r w:rsidRPr="17D7F3E7">
        <w:rPr>
          <w:rFonts w:ascii="Arial" w:eastAsia="Arial" w:hAnsi="Arial" w:cs="Arial"/>
          <w:sz w:val="24"/>
          <w:szCs w:val="24"/>
          <w:lang w:bidi="cy-GB"/>
        </w:rPr>
        <w:t xml:space="preserve">Byddwn yn defnyddio dull cynhwysol o ddatblygu'r cynllun i sicrhau bod gennym ystod eang o faterion i'w datrys a blaenoriaethu camau gweithredu ar gyfer pob blwyddyn a fydd yn gwneud gwahaniaeth gwirioneddol.    </w:t>
      </w:r>
    </w:p>
    <w:p w14:paraId="4E307963" w14:textId="77777777" w:rsidR="00C6188C" w:rsidRDefault="00C6188C"/>
    <w:p w14:paraId="5E3D6297" w14:textId="4D4AFC0F" w:rsidR="00602D95" w:rsidRDefault="00602D95" w:rsidP="7FC755E1"/>
    <w:sectPr w:rsidR="00602D95">
      <w:headerReference w:type="default" r:id="rId47"/>
      <w:footerReference w:type="default" r:id="rId4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39EE52" w14:textId="77777777" w:rsidR="00EA2540" w:rsidRDefault="00EA2540" w:rsidP="00F426C6">
      <w:pPr>
        <w:spacing w:after="0" w:line="240" w:lineRule="auto"/>
      </w:pPr>
      <w:r>
        <w:separator/>
      </w:r>
    </w:p>
  </w:endnote>
  <w:endnote w:type="continuationSeparator" w:id="0">
    <w:p w14:paraId="175C6820" w14:textId="77777777" w:rsidR="00EA2540" w:rsidRDefault="00EA2540" w:rsidP="00F426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31369722"/>
      <w:docPartObj>
        <w:docPartGallery w:val="Page Numbers (Bottom of Page)"/>
        <w:docPartUnique/>
      </w:docPartObj>
    </w:sdtPr>
    <w:sdtEndPr/>
    <w:sdtContent>
      <w:p w14:paraId="4B39BE2C" w14:textId="2EB975A2" w:rsidR="00851D61" w:rsidRDefault="00851D61">
        <w:pPr>
          <w:pStyle w:val="Footer"/>
          <w:jc w:val="right"/>
        </w:pPr>
        <w:r>
          <w:rPr>
            <w:lang w:bidi="cy-GB"/>
          </w:rPr>
          <w:fldChar w:fldCharType="begin"/>
        </w:r>
        <w:r>
          <w:rPr>
            <w:lang w:bidi="cy-GB"/>
          </w:rPr>
          <w:instrText>PAGE   \* MERGEFORMAT</w:instrText>
        </w:r>
        <w:r>
          <w:rPr>
            <w:lang w:bidi="cy-GB"/>
          </w:rPr>
          <w:fldChar w:fldCharType="separate"/>
        </w:r>
        <w:r>
          <w:rPr>
            <w:lang w:bidi="cy-GB"/>
          </w:rPr>
          <w:t>2</w:t>
        </w:r>
        <w:r>
          <w:rPr>
            <w:lang w:bidi="cy-GB"/>
          </w:rPr>
          <w:fldChar w:fldCharType="end"/>
        </w:r>
      </w:p>
    </w:sdtContent>
  </w:sdt>
  <w:p w14:paraId="0B7F782E" w14:textId="77777777" w:rsidR="00F426C6" w:rsidRDefault="00F426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A91D54" w14:textId="77777777" w:rsidR="00EA2540" w:rsidRDefault="00EA2540" w:rsidP="00F426C6">
      <w:pPr>
        <w:spacing w:after="0" w:line="240" w:lineRule="auto"/>
      </w:pPr>
      <w:r>
        <w:separator/>
      </w:r>
    </w:p>
  </w:footnote>
  <w:footnote w:type="continuationSeparator" w:id="0">
    <w:p w14:paraId="66EF6C51" w14:textId="77777777" w:rsidR="00EA2540" w:rsidRDefault="00EA2540" w:rsidP="00F426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A74996" w14:textId="2EDAEDA5" w:rsidR="00F426C6" w:rsidRDefault="00F426C6">
    <w:pPr>
      <w:pStyle w:val="Header"/>
    </w:pPr>
  </w:p>
</w:hdr>
</file>

<file path=word/intelligence2.xml><?xml version="1.0" encoding="utf-8"?>
<int2:intelligence xmlns:int2="http://schemas.microsoft.com/office/intelligence/2020/intelligence" xmlns:oel="http://schemas.microsoft.com/office/2019/extlst">
  <int2:observations>
    <int2:textHash int2:hashCode="aYBiX23wkIwU/X" int2:id="v2oHajU8">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A4A17"/>
    <w:multiLevelType w:val="hybridMultilevel"/>
    <w:tmpl w:val="361E660E"/>
    <w:lvl w:ilvl="0" w:tplc="350C7682">
      <w:start w:val="1"/>
      <w:numFmt w:val="bullet"/>
      <w:lvlText w:val=""/>
      <w:lvlJc w:val="left"/>
      <w:pPr>
        <w:ind w:left="360" w:hanging="360"/>
      </w:pPr>
      <w:rPr>
        <w:rFonts w:ascii="Symbol" w:hAnsi="Symbol" w:hint="default"/>
      </w:rPr>
    </w:lvl>
    <w:lvl w:ilvl="1" w:tplc="B9EC0C0E">
      <w:start w:val="1"/>
      <w:numFmt w:val="bullet"/>
      <w:lvlText w:val="o"/>
      <w:lvlJc w:val="left"/>
      <w:pPr>
        <w:ind w:left="1080" w:hanging="360"/>
      </w:pPr>
      <w:rPr>
        <w:rFonts w:ascii="Courier New" w:hAnsi="Courier New" w:cs="Courier New" w:hint="default"/>
      </w:rPr>
    </w:lvl>
    <w:lvl w:ilvl="2" w:tplc="F5ECE8AC">
      <w:start w:val="1"/>
      <w:numFmt w:val="bullet"/>
      <w:lvlText w:val=""/>
      <w:lvlJc w:val="left"/>
      <w:pPr>
        <w:ind w:left="1800" w:hanging="360"/>
      </w:pPr>
      <w:rPr>
        <w:rFonts w:ascii="Wingdings" w:hAnsi="Wingdings" w:hint="default"/>
      </w:rPr>
    </w:lvl>
    <w:lvl w:ilvl="3" w:tplc="BFC2235A">
      <w:start w:val="1"/>
      <w:numFmt w:val="bullet"/>
      <w:lvlText w:val=""/>
      <w:lvlJc w:val="left"/>
      <w:pPr>
        <w:ind w:left="2520" w:hanging="360"/>
      </w:pPr>
      <w:rPr>
        <w:rFonts w:ascii="Symbol" w:hAnsi="Symbol" w:hint="default"/>
      </w:rPr>
    </w:lvl>
    <w:lvl w:ilvl="4" w:tplc="86B07BF0">
      <w:start w:val="1"/>
      <w:numFmt w:val="bullet"/>
      <w:lvlText w:val="o"/>
      <w:lvlJc w:val="left"/>
      <w:pPr>
        <w:ind w:left="3240" w:hanging="360"/>
      </w:pPr>
      <w:rPr>
        <w:rFonts w:ascii="Courier New" w:hAnsi="Courier New" w:cs="Courier New" w:hint="default"/>
      </w:rPr>
    </w:lvl>
    <w:lvl w:ilvl="5" w:tplc="3C283714">
      <w:start w:val="1"/>
      <w:numFmt w:val="bullet"/>
      <w:lvlText w:val=""/>
      <w:lvlJc w:val="left"/>
      <w:pPr>
        <w:ind w:left="3960" w:hanging="360"/>
      </w:pPr>
      <w:rPr>
        <w:rFonts w:ascii="Wingdings" w:hAnsi="Wingdings" w:hint="default"/>
      </w:rPr>
    </w:lvl>
    <w:lvl w:ilvl="6" w:tplc="82CC3F5E">
      <w:start w:val="1"/>
      <w:numFmt w:val="bullet"/>
      <w:lvlText w:val=""/>
      <w:lvlJc w:val="left"/>
      <w:pPr>
        <w:ind w:left="4680" w:hanging="360"/>
      </w:pPr>
      <w:rPr>
        <w:rFonts w:ascii="Symbol" w:hAnsi="Symbol" w:hint="default"/>
      </w:rPr>
    </w:lvl>
    <w:lvl w:ilvl="7" w:tplc="4CD29F42">
      <w:start w:val="1"/>
      <w:numFmt w:val="bullet"/>
      <w:lvlText w:val="o"/>
      <w:lvlJc w:val="left"/>
      <w:pPr>
        <w:ind w:left="5400" w:hanging="360"/>
      </w:pPr>
      <w:rPr>
        <w:rFonts w:ascii="Courier New" w:hAnsi="Courier New" w:cs="Courier New" w:hint="default"/>
      </w:rPr>
    </w:lvl>
    <w:lvl w:ilvl="8" w:tplc="11BCD798">
      <w:start w:val="1"/>
      <w:numFmt w:val="bullet"/>
      <w:lvlText w:val=""/>
      <w:lvlJc w:val="left"/>
      <w:pPr>
        <w:ind w:left="6120" w:hanging="360"/>
      </w:pPr>
      <w:rPr>
        <w:rFonts w:ascii="Wingdings" w:hAnsi="Wingdings" w:hint="default"/>
      </w:rPr>
    </w:lvl>
  </w:abstractNum>
  <w:abstractNum w:abstractNumId="1" w15:restartNumberingAfterBreak="0">
    <w:nsid w:val="0ACA8687"/>
    <w:multiLevelType w:val="hybridMultilevel"/>
    <w:tmpl w:val="A74A2E98"/>
    <w:lvl w:ilvl="0" w:tplc="D8C6BEC2">
      <w:start w:val="1"/>
      <w:numFmt w:val="bullet"/>
      <w:lvlText w:val=""/>
      <w:lvlJc w:val="left"/>
      <w:pPr>
        <w:ind w:left="720" w:hanging="360"/>
      </w:pPr>
      <w:rPr>
        <w:rFonts w:ascii="Symbol" w:hAnsi="Symbol" w:hint="default"/>
      </w:rPr>
    </w:lvl>
    <w:lvl w:ilvl="1" w:tplc="8BFA76AA">
      <w:start w:val="1"/>
      <w:numFmt w:val="bullet"/>
      <w:lvlText w:val="o"/>
      <w:lvlJc w:val="left"/>
      <w:pPr>
        <w:ind w:left="1440" w:hanging="360"/>
      </w:pPr>
      <w:rPr>
        <w:rFonts w:ascii="Courier New" w:hAnsi="Courier New" w:hint="default"/>
      </w:rPr>
    </w:lvl>
    <w:lvl w:ilvl="2" w:tplc="CDDADCCA">
      <w:start w:val="1"/>
      <w:numFmt w:val="bullet"/>
      <w:lvlText w:val=""/>
      <w:lvlJc w:val="left"/>
      <w:pPr>
        <w:ind w:left="2160" w:hanging="360"/>
      </w:pPr>
      <w:rPr>
        <w:rFonts w:ascii="Wingdings" w:hAnsi="Wingdings" w:hint="default"/>
      </w:rPr>
    </w:lvl>
    <w:lvl w:ilvl="3" w:tplc="CB306F0C">
      <w:start w:val="1"/>
      <w:numFmt w:val="bullet"/>
      <w:lvlText w:val=""/>
      <w:lvlJc w:val="left"/>
      <w:pPr>
        <w:ind w:left="2880" w:hanging="360"/>
      </w:pPr>
      <w:rPr>
        <w:rFonts w:ascii="Symbol" w:hAnsi="Symbol" w:hint="default"/>
      </w:rPr>
    </w:lvl>
    <w:lvl w:ilvl="4" w:tplc="951E0D1C">
      <w:start w:val="1"/>
      <w:numFmt w:val="bullet"/>
      <w:lvlText w:val="o"/>
      <w:lvlJc w:val="left"/>
      <w:pPr>
        <w:ind w:left="3600" w:hanging="360"/>
      </w:pPr>
      <w:rPr>
        <w:rFonts w:ascii="Courier New" w:hAnsi="Courier New" w:hint="default"/>
      </w:rPr>
    </w:lvl>
    <w:lvl w:ilvl="5" w:tplc="280CB3D8">
      <w:start w:val="1"/>
      <w:numFmt w:val="bullet"/>
      <w:lvlText w:val=""/>
      <w:lvlJc w:val="left"/>
      <w:pPr>
        <w:ind w:left="4320" w:hanging="360"/>
      </w:pPr>
      <w:rPr>
        <w:rFonts w:ascii="Wingdings" w:hAnsi="Wingdings" w:hint="default"/>
      </w:rPr>
    </w:lvl>
    <w:lvl w:ilvl="6" w:tplc="F168AC18">
      <w:start w:val="1"/>
      <w:numFmt w:val="bullet"/>
      <w:lvlText w:val=""/>
      <w:lvlJc w:val="left"/>
      <w:pPr>
        <w:ind w:left="5040" w:hanging="360"/>
      </w:pPr>
      <w:rPr>
        <w:rFonts w:ascii="Symbol" w:hAnsi="Symbol" w:hint="default"/>
      </w:rPr>
    </w:lvl>
    <w:lvl w:ilvl="7" w:tplc="8C703F5A">
      <w:start w:val="1"/>
      <w:numFmt w:val="bullet"/>
      <w:lvlText w:val="o"/>
      <w:lvlJc w:val="left"/>
      <w:pPr>
        <w:ind w:left="5760" w:hanging="360"/>
      </w:pPr>
      <w:rPr>
        <w:rFonts w:ascii="Courier New" w:hAnsi="Courier New" w:hint="default"/>
      </w:rPr>
    </w:lvl>
    <w:lvl w:ilvl="8" w:tplc="DFE4EEBA">
      <w:start w:val="1"/>
      <w:numFmt w:val="bullet"/>
      <w:lvlText w:val=""/>
      <w:lvlJc w:val="left"/>
      <w:pPr>
        <w:ind w:left="6480" w:hanging="360"/>
      </w:pPr>
      <w:rPr>
        <w:rFonts w:ascii="Wingdings" w:hAnsi="Wingdings" w:hint="default"/>
      </w:rPr>
    </w:lvl>
  </w:abstractNum>
  <w:abstractNum w:abstractNumId="2" w15:restartNumberingAfterBreak="0">
    <w:nsid w:val="0B98BB92"/>
    <w:multiLevelType w:val="hybridMultilevel"/>
    <w:tmpl w:val="5B3EDFFC"/>
    <w:lvl w:ilvl="0" w:tplc="7D8E336A">
      <w:start w:val="1"/>
      <w:numFmt w:val="bullet"/>
      <w:lvlText w:val=""/>
      <w:lvlJc w:val="left"/>
      <w:pPr>
        <w:ind w:left="720" w:hanging="360"/>
      </w:pPr>
      <w:rPr>
        <w:rFonts w:ascii="Symbol" w:hAnsi="Symbol" w:hint="default"/>
      </w:rPr>
    </w:lvl>
    <w:lvl w:ilvl="1" w:tplc="E996C4BA">
      <w:start w:val="1"/>
      <w:numFmt w:val="bullet"/>
      <w:lvlText w:val="o"/>
      <w:lvlJc w:val="left"/>
      <w:pPr>
        <w:ind w:left="1440" w:hanging="360"/>
      </w:pPr>
      <w:rPr>
        <w:rFonts w:ascii="Courier New" w:hAnsi="Courier New" w:hint="default"/>
      </w:rPr>
    </w:lvl>
    <w:lvl w:ilvl="2" w:tplc="86225A04">
      <w:start w:val="1"/>
      <w:numFmt w:val="bullet"/>
      <w:lvlText w:val=""/>
      <w:lvlJc w:val="left"/>
      <w:pPr>
        <w:ind w:left="2160" w:hanging="360"/>
      </w:pPr>
      <w:rPr>
        <w:rFonts w:ascii="Wingdings" w:hAnsi="Wingdings" w:hint="default"/>
      </w:rPr>
    </w:lvl>
    <w:lvl w:ilvl="3" w:tplc="BD6A17A2">
      <w:start w:val="1"/>
      <w:numFmt w:val="bullet"/>
      <w:lvlText w:val=""/>
      <w:lvlJc w:val="left"/>
      <w:pPr>
        <w:ind w:left="2880" w:hanging="360"/>
      </w:pPr>
      <w:rPr>
        <w:rFonts w:ascii="Symbol" w:hAnsi="Symbol" w:hint="default"/>
      </w:rPr>
    </w:lvl>
    <w:lvl w:ilvl="4" w:tplc="061A8440">
      <w:start w:val="1"/>
      <w:numFmt w:val="bullet"/>
      <w:lvlText w:val="o"/>
      <w:lvlJc w:val="left"/>
      <w:pPr>
        <w:ind w:left="3600" w:hanging="360"/>
      </w:pPr>
      <w:rPr>
        <w:rFonts w:ascii="Courier New" w:hAnsi="Courier New" w:hint="default"/>
      </w:rPr>
    </w:lvl>
    <w:lvl w:ilvl="5" w:tplc="14D0CA9A">
      <w:start w:val="1"/>
      <w:numFmt w:val="bullet"/>
      <w:lvlText w:val=""/>
      <w:lvlJc w:val="left"/>
      <w:pPr>
        <w:ind w:left="4320" w:hanging="360"/>
      </w:pPr>
      <w:rPr>
        <w:rFonts w:ascii="Wingdings" w:hAnsi="Wingdings" w:hint="default"/>
      </w:rPr>
    </w:lvl>
    <w:lvl w:ilvl="6" w:tplc="FDA6741C">
      <w:start w:val="1"/>
      <w:numFmt w:val="bullet"/>
      <w:lvlText w:val=""/>
      <w:lvlJc w:val="left"/>
      <w:pPr>
        <w:ind w:left="5040" w:hanging="360"/>
      </w:pPr>
      <w:rPr>
        <w:rFonts w:ascii="Symbol" w:hAnsi="Symbol" w:hint="default"/>
      </w:rPr>
    </w:lvl>
    <w:lvl w:ilvl="7" w:tplc="CCD229C0">
      <w:start w:val="1"/>
      <w:numFmt w:val="bullet"/>
      <w:lvlText w:val="o"/>
      <w:lvlJc w:val="left"/>
      <w:pPr>
        <w:ind w:left="5760" w:hanging="360"/>
      </w:pPr>
      <w:rPr>
        <w:rFonts w:ascii="Courier New" w:hAnsi="Courier New" w:hint="default"/>
      </w:rPr>
    </w:lvl>
    <w:lvl w:ilvl="8" w:tplc="1DCA4716">
      <w:start w:val="1"/>
      <w:numFmt w:val="bullet"/>
      <w:lvlText w:val=""/>
      <w:lvlJc w:val="left"/>
      <w:pPr>
        <w:ind w:left="6480" w:hanging="360"/>
      </w:pPr>
      <w:rPr>
        <w:rFonts w:ascii="Wingdings" w:hAnsi="Wingdings" w:hint="default"/>
      </w:rPr>
    </w:lvl>
  </w:abstractNum>
  <w:abstractNum w:abstractNumId="3" w15:restartNumberingAfterBreak="0">
    <w:nsid w:val="0F463754"/>
    <w:multiLevelType w:val="hybridMultilevel"/>
    <w:tmpl w:val="76E6E0B4"/>
    <w:lvl w:ilvl="0" w:tplc="0E4495D0">
      <w:start w:val="1"/>
      <w:numFmt w:val="bullet"/>
      <w:lvlText w:val=""/>
      <w:lvlJc w:val="left"/>
      <w:pPr>
        <w:ind w:left="720" w:hanging="360"/>
      </w:pPr>
      <w:rPr>
        <w:rFonts w:ascii="Symbol" w:hAnsi="Symbol" w:hint="default"/>
      </w:rPr>
    </w:lvl>
    <w:lvl w:ilvl="1" w:tplc="B84E0AC8">
      <w:start w:val="1"/>
      <w:numFmt w:val="bullet"/>
      <w:lvlText w:val="o"/>
      <w:lvlJc w:val="left"/>
      <w:pPr>
        <w:ind w:left="1440" w:hanging="360"/>
      </w:pPr>
      <w:rPr>
        <w:rFonts w:ascii="Courier New" w:hAnsi="Courier New" w:hint="default"/>
      </w:rPr>
    </w:lvl>
    <w:lvl w:ilvl="2" w:tplc="EA92A782">
      <w:start w:val="1"/>
      <w:numFmt w:val="bullet"/>
      <w:lvlText w:val=""/>
      <w:lvlJc w:val="left"/>
      <w:pPr>
        <w:ind w:left="2160" w:hanging="360"/>
      </w:pPr>
      <w:rPr>
        <w:rFonts w:ascii="Wingdings" w:hAnsi="Wingdings" w:hint="default"/>
      </w:rPr>
    </w:lvl>
    <w:lvl w:ilvl="3" w:tplc="D6D06FD6">
      <w:start w:val="1"/>
      <w:numFmt w:val="bullet"/>
      <w:lvlText w:val=""/>
      <w:lvlJc w:val="left"/>
      <w:pPr>
        <w:ind w:left="2880" w:hanging="360"/>
      </w:pPr>
      <w:rPr>
        <w:rFonts w:ascii="Symbol" w:hAnsi="Symbol" w:hint="default"/>
      </w:rPr>
    </w:lvl>
    <w:lvl w:ilvl="4" w:tplc="F36C25B0">
      <w:start w:val="1"/>
      <w:numFmt w:val="bullet"/>
      <w:lvlText w:val="o"/>
      <w:lvlJc w:val="left"/>
      <w:pPr>
        <w:ind w:left="3600" w:hanging="360"/>
      </w:pPr>
      <w:rPr>
        <w:rFonts w:ascii="Courier New" w:hAnsi="Courier New" w:hint="default"/>
      </w:rPr>
    </w:lvl>
    <w:lvl w:ilvl="5" w:tplc="31166E56">
      <w:start w:val="1"/>
      <w:numFmt w:val="bullet"/>
      <w:lvlText w:val=""/>
      <w:lvlJc w:val="left"/>
      <w:pPr>
        <w:ind w:left="4320" w:hanging="360"/>
      </w:pPr>
      <w:rPr>
        <w:rFonts w:ascii="Wingdings" w:hAnsi="Wingdings" w:hint="default"/>
      </w:rPr>
    </w:lvl>
    <w:lvl w:ilvl="6" w:tplc="63FAD050">
      <w:start w:val="1"/>
      <w:numFmt w:val="bullet"/>
      <w:lvlText w:val=""/>
      <w:lvlJc w:val="left"/>
      <w:pPr>
        <w:ind w:left="5040" w:hanging="360"/>
      </w:pPr>
      <w:rPr>
        <w:rFonts w:ascii="Symbol" w:hAnsi="Symbol" w:hint="default"/>
      </w:rPr>
    </w:lvl>
    <w:lvl w:ilvl="7" w:tplc="1BEC806E">
      <w:start w:val="1"/>
      <w:numFmt w:val="bullet"/>
      <w:lvlText w:val="o"/>
      <w:lvlJc w:val="left"/>
      <w:pPr>
        <w:ind w:left="5760" w:hanging="360"/>
      </w:pPr>
      <w:rPr>
        <w:rFonts w:ascii="Courier New" w:hAnsi="Courier New" w:hint="default"/>
      </w:rPr>
    </w:lvl>
    <w:lvl w:ilvl="8" w:tplc="7834C63A">
      <w:start w:val="1"/>
      <w:numFmt w:val="bullet"/>
      <w:lvlText w:val=""/>
      <w:lvlJc w:val="left"/>
      <w:pPr>
        <w:ind w:left="6480" w:hanging="360"/>
      </w:pPr>
      <w:rPr>
        <w:rFonts w:ascii="Wingdings" w:hAnsi="Wingdings" w:hint="default"/>
      </w:rPr>
    </w:lvl>
  </w:abstractNum>
  <w:abstractNum w:abstractNumId="4" w15:restartNumberingAfterBreak="0">
    <w:nsid w:val="15A95BEF"/>
    <w:multiLevelType w:val="hybridMultilevel"/>
    <w:tmpl w:val="45A05946"/>
    <w:lvl w:ilvl="0" w:tplc="247AE862">
      <w:start w:val="1"/>
      <w:numFmt w:val="decimal"/>
      <w:lvlText w:val="%1."/>
      <w:lvlJc w:val="left"/>
      <w:pPr>
        <w:ind w:left="720" w:hanging="360"/>
      </w:pPr>
    </w:lvl>
    <w:lvl w:ilvl="1" w:tplc="875EA19C">
      <w:start w:val="1"/>
      <w:numFmt w:val="lowerLetter"/>
      <w:lvlText w:val="%2."/>
      <w:lvlJc w:val="left"/>
      <w:pPr>
        <w:ind w:left="1440" w:hanging="360"/>
      </w:pPr>
    </w:lvl>
    <w:lvl w:ilvl="2" w:tplc="527AA2DA">
      <w:start w:val="1"/>
      <w:numFmt w:val="lowerRoman"/>
      <w:lvlText w:val="%3."/>
      <w:lvlJc w:val="right"/>
      <w:pPr>
        <w:ind w:left="2160" w:hanging="180"/>
      </w:pPr>
    </w:lvl>
    <w:lvl w:ilvl="3" w:tplc="24065F2A">
      <w:start w:val="1"/>
      <w:numFmt w:val="decimal"/>
      <w:lvlText w:val="%4."/>
      <w:lvlJc w:val="left"/>
      <w:pPr>
        <w:ind w:left="2880" w:hanging="360"/>
      </w:pPr>
    </w:lvl>
    <w:lvl w:ilvl="4" w:tplc="4E767458">
      <w:start w:val="1"/>
      <w:numFmt w:val="lowerLetter"/>
      <w:lvlText w:val="%5."/>
      <w:lvlJc w:val="left"/>
      <w:pPr>
        <w:ind w:left="3600" w:hanging="360"/>
      </w:pPr>
    </w:lvl>
    <w:lvl w:ilvl="5" w:tplc="F40C2E30">
      <w:start w:val="1"/>
      <w:numFmt w:val="lowerRoman"/>
      <w:lvlText w:val="%6."/>
      <w:lvlJc w:val="right"/>
      <w:pPr>
        <w:ind w:left="4320" w:hanging="180"/>
      </w:pPr>
    </w:lvl>
    <w:lvl w:ilvl="6" w:tplc="352E77CA">
      <w:start w:val="1"/>
      <w:numFmt w:val="decimal"/>
      <w:lvlText w:val="%7."/>
      <w:lvlJc w:val="left"/>
      <w:pPr>
        <w:ind w:left="5040" w:hanging="360"/>
      </w:pPr>
    </w:lvl>
    <w:lvl w:ilvl="7" w:tplc="E62A9F46">
      <w:start w:val="1"/>
      <w:numFmt w:val="lowerLetter"/>
      <w:lvlText w:val="%8."/>
      <w:lvlJc w:val="left"/>
      <w:pPr>
        <w:ind w:left="5760" w:hanging="360"/>
      </w:pPr>
    </w:lvl>
    <w:lvl w:ilvl="8" w:tplc="B9BAB756">
      <w:start w:val="1"/>
      <w:numFmt w:val="lowerRoman"/>
      <w:lvlText w:val="%9."/>
      <w:lvlJc w:val="right"/>
      <w:pPr>
        <w:ind w:left="6480" w:hanging="180"/>
      </w:pPr>
    </w:lvl>
  </w:abstractNum>
  <w:abstractNum w:abstractNumId="5" w15:restartNumberingAfterBreak="0">
    <w:nsid w:val="16ECD707"/>
    <w:multiLevelType w:val="hybridMultilevel"/>
    <w:tmpl w:val="E8964C08"/>
    <w:lvl w:ilvl="0" w:tplc="2EE8E376">
      <w:start w:val="1"/>
      <w:numFmt w:val="bullet"/>
      <w:lvlText w:val=""/>
      <w:lvlJc w:val="left"/>
      <w:pPr>
        <w:ind w:left="720" w:hanging="360"/>
      </w:pPr>
      <w:rPr>
        <w:rFonts w:ascii="Symbol" w:hAnsi="Symbol" w:hint="default"/>
      </w:rPr>
    </w:lvl>
    <w:lvl w:ilvl="1" w:tplc="CB44A66E">
      <w:start w:val="1"/>
      <w:numFmt w:val="bullet"/>
      <w:lvlText w:val="o"/>
      <w:lvlJc w:val="left"/>
      <w:pPr>
        <w:ind w:left="1440" w:hanging="360"/>
      </w:pPr>
      <w:rPr>
        <w:rFonts w:ascii="Courier New" w:hAnsi="Courier New" w:hint="default"/>
      </w:rPr>
    </w:lvl>
    <w:lvl w:ilvl="2" w:tplc="6E8EC754">
      <w:start w:val="1"/>
      <w:numFmt w:val="bullet"/>
      <w:lvlText w:val=""/>
      <w:lvlJc w:val="left"/>
      <w:pPr>
        <w:ind w:left="2160" w:hanging="360"/>
      </w:pPr>
      <w:rPr>
        <w:rFonts w:ascii="Wingdings" w:hAnsi="Wingdings" w:hint="default"/>
      </w:rPr>
    </w:lvl>
    <w:lvl w:ilvl="3" w:tplc="7F86CF2A">
      <w:start w:val="1"/>
      <w:numFmt w:val="bullet"/>
      <w:lvlText w:val=""/>
      <w:lvlJc w:val="left"/>
      <w:pPr>
        <w:ind w:left="2880" w:hanging="360"/>
      </w:pPr>
      <w:rPr>
        <w:rFonts w:ascii="Symbol" w:hAnsi="Symbol" w:hint="default"/>
      </w:rPr>
    </w:lvl>
    <w:lvl w:ilvl="4" w:tplc="3F2AC114">
      <w:start w:val="1"/>
      <w:numFmt w:val="bullet"/>
      <w:lvlText w:val="o"/>
      <w:lvlJc w:val="left"/>
      <w:pPr>
        <w:ind w:left="3600" w:hanging="360"/>
      </w:pPr>
      <w:rPr>
        <w:rFonts w:ascii="Courier New" w:hAnsi="Courier New" w:hint="default"/>
      </w:rPr>
    </w:lvl>
    <w:lvl w:ilvl="5" w:tplc="D06C750A">
      <w:start w:val="1"/>
      <w:numFmt w:val="bullet"/>
      <w:lvlText w:val=""/>
      <w:lvlJc w:val="left"/>
      <w:pPr>
        <w:ind w:left="4320" w:hanging="360"/>
      </w:pPr>
      <w:rPr>
        <w:rFonts w:ascii="Wingdings" w:hAnsi="Wingdings" w:hint="default"/>
      </w:rPr>
    </w:lvl>
    <w:lvl w:ilvl="6" w:tplc="A47C9A90">
      <w:start w:val="1"/>
      <w:numFmt w:val="bullet"/>
      <w:lvlText w:val=""/>
      <w:lvlJc w:val="left"/>
      <w:pPr>
        <w:ind w:left="5040" w:hanging="360"/>
      </w:pPr>
      <w:rPr>
        <w:rFonts w:ascii="Symbol" w:hAnsi="Symbol" w:hint="default"/>
      </w:rPr>
    </w:lvl>
    <w:lvl w:ilvl="7" w:tplc="FF144536">
      <w:start w:val="1"/>
      <w:numFmt w:val="bullet"/>
      <w:lvlText w:val="o"/>
      <w:lvlJc w:val="left"/>
      <w:pPr>
        <w:ind w:left="5760" w:hanging="360"/>
      </w:pPr>
      <w:rPr>
        <w:rFonts w:ascii="Courier New" w:hAnsi="Courier New" w:hint="default"/>
      </w:rPr>
    </w:lvl>
    <w:lvl w:ilvl="8" w:tplc="7B34E248">
      <w:start w:val="1"/>
      <w:numFmt w:val="bullet"/>
      <w:lvlText w:val=""/>
      <w:lvlJc w:val="left"/>
      <w:pPr>
        <w:ind w:left="6480" w:hanging="360"/>
      </w:pPr>
      <w:rPr>
        <w:rFonts w:ascii="Wingdings" w:hAnsi="Wingdings" w:hint="default"/>
      </w:rPr>
    </w:lvl>
  </w:abstractNum>
  <w:abstractNum w:abstractNumId="6" w15:restartNumberingAfterBreak="0">
    <w:nsid w:val="179B2E91"/>
    <w:multiLevelType w:val="hybridMultilevel"/>
    <w:tmpl w:val="067C16B8"/>
    <w:lvl w:ilvl="0" w:tplc="0B10B2F0">
      <w:start w:val="1"/>
      <w:numFmt w:val="decimal"/>
      <w:lvlText w:val="%1."/>
      <w:lvlJc w:val="left"/>
      <w:pPr>
        <w:ind w:left="720" w:hanging="360"/>
      </w:pPr>
    </w:lvl>
    <w:lvl w:ilvl="1" w:tplc="4738A2CE">
      <w:start w:val="1"/>
      <w:numFmt w:val="lowerLetter"/>
      <w:lvlText w:val="%2."/>
      <w:lvlJc w:val="left"/>
      <w:pPr>
        <w:ind w:left="1440" w:hanging="360"/>
      </w:pPr>
    </w:lvl>
    <w:lvl w:ilvl="2" w:tplc="69BCE7EA">
      <w:start w:val="1"/>
      <w:numFmt w:val="lowerRoman"/>
      <w:lvlText w:val="%3."/>
      <w:lvlJc w:val="right"/>
      <w:pPr>
        <w:ind w:left="2160" w:hanging="180"/>
      </w:pPr>
    </w:lvl>
    <w:lvl w:ilvl="3" w:tplc="B826FB76">
      <w:start w:val="1"/>
      <w:numFmt w:val="decimal"/>
      <w:lvlText w:val="%4."/>
      <w:lvlJc w:val="left"/>
      <w:pPr>
        <w:ind w:left="2880" w:hanging="360"/>
      </w:pPr>
    </w:lvl>
    <w:lvl w:ilvl="4" w:tplc="90604CDA">
      <w:start w:val="1"/>
      <w:numFmt w:val="lowerLetter"/>
      <w:lvlText w:val="%5."/>
      <w:lvlJc w:val="left"/>
      <w:pPr>
        <w:ind w:left="3600" w:hanging="360"/>
      </w:pPr>
    </w:lvl>
    <w:lvl w:ilvl="5" w:tplc="C95EB33E">
      <w:start w:val="1"/>
      <w:numFmt w:val="lowerRoman"/>
      <w:lvlText w:val="%6."/>
      <w:lvlJc w:val="right"/>
      <w:pPr>
        <w:ind w:left="4320" w:hanging="180"/>
      </w:pPr>
    </w:lvl>
    <w:lvl w:ilvl="6" w:tplc="FC001564">
      <w:start w:val="1"/>
      <w:numFmt w:val="decimal"/>
      <w:lvlText w:val="%7."/>
      <w:lvlJc w:val="left"/>
      <w:pPr>
        <w:ind w:left="5040" w:hanging="360"/>
      </w:pPr>
    </w:lvl>
    <w:lvl w:ilvl="7" w:tplc="E1D8C104">
      <w:start w:val="1"/>
      <w:numFmt w:val="lowerLetter"/>
      <w:lvlText w:val="%8."/>
      <w:lvlJc w:val="left"/>
      <w:pPr>
        <w:ind w:left="5760" w:hanging="360"/>
      </w:pPr>
    </w:lvl>
    <w:lvl w:ilvl="8" w:tplc="445A8890">
      <w:start w:val="1"/>
      <w:numFmt w:val="lowerRoman"/>
      <w:lvlText w:val="%9."/>
      <w:lvlJc w:val="right"/>
      <w:pPr>
        <w:ind w:left="6480" w:hanging="180"/>
      </w:pPr>
    </w:lvl>
  </w:abstractNum>
  <w:abstractNum w:abstractNumId="7" w15:restartNumberingAfterBreak="0">
    <w:nsid w:val="1B9B2F5F"/>
    <w:multiLevelType w:val="multilevel"/>
    <w:tmpl w:val="9122302E"/>
    <w:lvl w:ilvl="0">
      <w:start w:val="1"/>
      <w:numFmt w:val="decimal"/>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1E07155F"/>
    <w:multiLevelType w:val="hybridMultilevel"/>
    <w:tmpl w:val="47142966"/>
    <w:lvl w:ilvl="0" w:tplc="BB6EF53A">
      <w:start w:val="1"/>
      <w:numFmt w:val="bullet"/>
      <w:lvlText w:val=""/>
      <w:lvlJc w:val="left"/>
      <w:pPr>
        <w:ind w:left="720" w:hanging="360"/>
      </w:pPr>
      <w:rPr>
        <w:rFonts w:ascii="Symbol" w:hAnsi="Symbol" w:hint="default"/>
      </w:rPr>
    </w:lvl>
    <w:lvl w:ilvl="1" w:tplc="3E8A9BE6">
      <w:start w:val="1"/>
      <w:numFmt w:val="bullet"/>
      <w:lvlText w:val="o"/>
      <w:lvlJc w:val="left"/>
      <w:pPr>
        <w:ind w:left="1440" w:hanging="360"/>
      </w:pPr>
      <w:rPr>
        <w:rFonts w:ascii="Courier New" w:hAnsi="Courier New" w:hint="default"/>
      </w:rPr>
    </w:lvl>
    <w:lvl w:ilvl="2" w:tplc="3F38B428">
      <w:start w:val="1"/>
      <w:numFmt w:val="bullet"/>
      <w:lvlText w:val=""/>
      <w:lvlJc w:val="left"/>
      <w:pPr>
        <w:ind w:left="2160" w:hanging="360"/>
      </w:pPr>
      <w:rPr>
        <w:rFonts w:ascii="Wingdings" w:hAnsi="Wingdings" w:hint="default"/>
      </w:rPr>
    </w:lvl>
    <w:lvl w:ilvl="3" w:tplc="FA9609EE">
      <w:start w:val="1"/>
      <w:numFmt w:val="bullet"/>
      <w:lvlText w:val=""/>
      <w:lvlJc w:val="left"/>
      <w:pPr>
        <w:ind w:left="2880" w:hanging="360"/>
      </w:pPr>
      <w:rPr>
        <w:rFonts w:ascii="Symbol" w:hAnsi="Symbol" w:hint="default"/>
      </w:rPr>
    </w:lvl>
    <w:lvl w:ilvl="4" w:tplc="32266B22">
      <w:start w:val="1"/>
      <w:numFmt w:val="bullet"/>
      <w:lvlText w:val="o"/>
      <w:lvlJc w:val="left"/>
      <w:pPr>
        <w:ind w:left="3600" w:hanging="360"/>
      </w:pPr>
      <w:rPr>
        <w:rFonts w:ascii="Courier New" w:hAnsi="Courier New" w:hint="default"/>
      </w:rPr>
    </w:lvl>
    <w:lvl w:ilvl="5" w:tplc="69125E82">
      <w:start w:val="1"/>
      <w:numFmt w:val="bullet"/>
      <w:lvlText w:val=""/>
      <w:lvlJc w:val="left"/>
      <w:pPr>
        <w:ind w:left="4320" w:hanging="360"/>
      </w:pPr>
      <w:rPr>
        <w:rFonts w:ascii="Wingdings" w:hAnsi="Wingdings" w:hint="default"/>
      </w:rPr>
    </w:lvl>
    <w:lvl w:ilvl="6" w:tplc="352E9CF2">
      <w:start w:val="1"/>
      <w:numFmt w:val="bullet"/>
      <w:lvlText w:val=""/>
      <w:lvlJc w:val="left"/>
      <w:pPr>
        <w:ind w:left="5040" w:hanging="360"/>
      </w:pPr>
      <w:rPr>
        <w:rFonts w:ascii="Symbol" w:hAnsi="Symbol" w:hint="default"/>
      </w:rPr>
    </w:lvl>
    <w:lvl w:ilvl="7" w:tplc="73F2964E">
      <w:start w:val="1"/>
      <w:numFmt w:val="bullet"/>
      <w:lvlText w:val="o"/>
      <w:lvlJc w:val="left"/>
      <w:pPr>
        <w:ind w:left="5760" w:hanging="360"/>
      </w:pPr>
      <w:rPr>
        <w:rFonts w:ascii="Courier New" w:hAnsi="Courier New" w:hint="default"/>
      </w:rPr>
    </w:lvl>
    <w:lvl w:ilvl="8" w:tplc="A8C88434">
      <w:start w:val="1"/>
      <w:numFmt w:val="bullet"/>
      <w:lvlText w:val=""/>
      <w:lvlJc w:val="left"/>
      <w:pPr>
        <w:ind w:left="6480" w:hanging="360"/>
      </w:pPr>
      <w:rPr>
        <w:rFonts w:ascii="Wingdings" w:hAnsi="Wingdings" w:hint="default"/>
      </w:rPr>
    </w:lvl>
  </w:abstractNum>
  <w:abstractNum w:abstractNumId="9" w15:restartNumberingAfterBreak="0">
    <w:nsid w:val="1F4258E0"/>
    <w:multiLevelType w:val="hybridMultilevel"/>
    <w:tmpl w:val="677204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209B0E5D"/>
    <w:multiLevelType w:val="hybridMultilevel"/>
    <w:tmpl w:val="82162AC6"/>
    <w:lvl w:ilvl="0" w:tplc="8E0C097A">
      <w:start w:val="1"/>
      <w:numFmt w:val="bullet"/>
      <w:lvlText w:val=""/>
      <w:lvlJc w:val="left"/>
      <w:pPr>
        <w:ind w:left="360" w:hanging="360"/>
      </w:pPr>
      <w:rPr>
        <w:rFonts w:ascii="Symbol" w:hAnsi="Symbol" w:hint="default"/>
      </w:rPr>
    </w:lvl>
    <w:lvl w:ilvl="1" w:tplc="121E7E6C">
      <w:start w:val="1"/>
      <w:numFmt w:val="bullet"/>
      <w:lvlText w:val="o"/>
      <w:lvlJc w:val="left"/>
      <w:pPr>
        <w:ind w:left="1080" w:hanging="360"/>
      </w:pPr>
      <w:rPr>
        <w:rFonts w:ascii="Courier New" w:hAnsi="Courier New" w:cs="Courier New" w:hint="default"/>
      </w:rPr>
    </w:lvl>
    <w:lvl w:ilvl="2" w:tplc="5A280798">
      <w:start w:val="1"/>
      <w:numFmt w:val="bullet"/>
      <w:lvlText w:val=""/>
      <w:lvlJc w:val="left"/>
      <w:pPr>
        <w:ind w:left="1800" w:hanging="360"/>
      </w:pPr>
      <w:rPr>
        <w:rFonts w:ascii="Wingdings" w:hAnsi="Wingdings" w:hint="default"/>
      </w:rPr>
    </w:lvl>
    <w:lvl w:ilvl="3" w:tplc="907C513A">
      <w:start w:val="1"/>
      <w:numFmt w:val="bullet"/>
      <w:lvlText w:val=""/>
      <w:lvlJc w:val="left"/>
      <w:pPr>
        <w:ind w:left="2520" w:hanging="360"/>
      </w:pPr>
      <w:rPr>
        <w:rFonts w:ascii="Symbol" w:hAnsi="Symbol" w:hint="default"/>
      </w:rPr>
    </w:lvl>
    <w:lvl w:ilvl="4" w:tplc="82AC94BA">
      <w:start w:val="1"/>
      <w:numFmt w:val="bullet"/>
      <w:lvlText w:val="o"/>
      <w:lvlJc w:val="left"/>
      <w:pPr>
        <w:ind w:left="3240" w:hanging="360"/>
      </w:pPr>
      <w:rPr>
        <w:rFonts w:ascii="Courier New" w:hAnsi="Courier New" w:cs="Courier New" w:hint="default"/>
      </w:rPr>
    </w:lvl>
    <w:lvl w:ilvl="5" w:tplc="26142216">
      <w:start w:val="1"/>
      <w:numFmt w:val="bullet"/>
      <w:lvlText w:val=""/>
      <w:lvlJc w:val="left"/>
      <w:pPr>
        <w:ind w:left="3960" w:hanging="360"/>
      </w:pPr>
      <w:rPr>
        <w:rFonts w:ascii="Wingdings" w:hAnsi="Wingdings" w:hint="default"/>
      </w:rPr>
    </w:lvl>
    <w:lvl w:ilvl="6" w:tplc="2D9C22D4">
      <w:start w:val="1"/>
      <w:numFmt w:val="bullet"/>
      <w:lvlText w:val=""/>
      <w:lvlJc w:val="left"/>
      <w:pPr>
        <w:ind w:left="4680" w:hanging="360"/>
      </w:pPr>
      <w:rPr>
        <w:rFonts w:ascii="Symbol" w:hAnsi="Symbol" w:hint="default"/>
      </w:rPr>
    </w:lvl>
    <w:lvl w:ilvl="7" w:tplc="7FA2C860">
      <w:start w:val="1"/>
      <w:numFmt w:val="bullet"/>
      <w:lvlText w:val="o"/>
      <w:lvlJc w:val="left"/>
      <w:pPr>
        <w:ind w:left="5400" w:hanging="360"/>
      </w:pPr>
      <w:rPr>
        <w:rFonts w:ascii="Courier New" w:hAnsi="Courier New" w:cs="Courier New" w:hint="default"/>
      </w:rPr>
    </w:lvl>
    <w:lvl w:ilvl="8" w:tplc="C44E82AC">
      <w:start w:val="1"/>
      <w:numFmt w:val="bullet"/>
      <w:lvlText w:val=""/>
      <w:lvlJc w:val="left"/>
      <w:pPr>
        <w:ind w:left="6120" w:hanging="360"/>
      </w:pPr>
      <w:rPr>
        <w:rFonts w:ascii="Wingdings" w:hAnsi="Wingdings" w:hint="default"/>
      </w:rPr>
    </w:lvl>
  </w:abstractNum>
  <w:abstractNum w:abstractNumId="11" w15:restartNumberingAfterBreak="0">
    <w:nsid w:val="230D61C0"/>
    <w:multiLevelType w:val="hybridMultilevel"/>
    <w:tmpl w:val="AA5CFFE4"/>
    <w:lvl w:ilvl="0" w:tplc="FB5805C6">
      <w:start w:val="1"/>
      <w:numFmt w:val="bullet"/>
      <w:lvlText w:val=""/>
      <w:lvlJc w:val="left"/>
      <w:pPr>
        <w:ind w:left="360" w:hanging="360"/>
      </w:pPr>
      <w:rPr>
        <w:rFonts w:ascii="Symbol" w:hAnsi="Symbol" w:hint="default"/>
      </w:rPr>
    </w:lvl>
    <w:lvl w:ilvl="1" w:tplc="F572DF16">
      <w:start w:val="1"/>
      <w:numFmt w:val="bullet"/>
      <w:lvlText w:val="o"/>
      <w:lvlJc w:val="left"/>
      <w:pPr>
        <w:ind w:left="1080" w:hanging="360"/>
      </w:pPr>
      <w:rPr>
        <w:rFonts w:ascii="Courier New" w:hAnsi="Courier New" w:cs="Courier New" w:hint="default"/>
      </w:rPr>
    </w:lvl>
    <w:lvl w:ilvl="2" w:tplc="DBBC6300">
      <w:start w:val="1"/>
      <w:numFmt w:val="bullet"/>
      <w:lvlText w:val=""/>
      <w:lvlJc w:val="left"/>
      <w:pPr>
        <w:ind w:left="1800" w:hanging="360"/>
      </w:pPr>
      <w:rPr>
        <w:rFonts w:ascii="Wingdings" w:hAnsi="Wingdings" w:hint="default"/>
      </w:rPr>
    </w:lvl>
    <w:lvl w:ilvl="3" w:tplc="54F4AC12">
      <w:start w:val="1"/>
      <w:numFmt w:val="bullet"/>
      <w:lvlText w:val=""/>
      <w:lvlJc w:val="left"/>
      <w:pPr>
        <w:ind w:left="2520" w:hanging="360"/>
      </w:pPr>
      <w:rPr>
        <w:rFonts w:ascii="Symbol" w:hAnsi="Symbol" w:hint="default"/>
      </w:rPr>
    </w:lvl>
    <w:lvl w:ilvl="4" w:tplc="A77A78CA">
      <w:start w:val="1"/>
      <w:numFmt w:val="bullet"/>
      <w:lvlText w:val="o"/>
      <w:lvlJc w:val="left"/>
      <w:pPr>
        <w:ind w:left="3240" w:hanging="360"/>
      </w:pPr>
      <w:rPr>
        <w:rFonts w:ascii="Courier New" w:hAnsi="Courier New" w:cs="Courier New" w:hint="default"/>
      </w:rPr>
    </w:lvl>
    <w:lvl w:ilvl="5" w:tplc="81C26860">
      <w:start w:val="1"/>
      <w:numFmt w:val="bullet"/>
      <w:lvlText w:val=""/>
      <w:lvlJc w:val="left"/>
      <w:pPr>
        <w:ind w:left="3960" w:hanging="360"/>
      </w:pPr>
      <w:rPr>
        <w:rFonts w:ascii="Wingdings" w:hAnsi="Wingdings" w:hint="default"/>
      </w:rPr>
    </w:lvl>
    <w:lvl w:ilvl="6" w:tplc="A8CC4BE4">
      <w:start w:val="1"/>
      <w:numFmt w:val="bullet"/>
      <w:lvlText w:val=""/>
      <w:lvlJc w:val="left"/>
      <w:pPr>
        <w:ind w:left="4680" w:hanging="360"/>
      </w:pPr>
      <w:rPr>
        <w:rFonts w:ascii="Symbol" w:hAnsi="Symbol" w:hint="default"/>
      </w:rPr>
    </w:lvl>
    <w:lvl w:ilvl="7" w:tplc="D9E4B880">
      <w:start w:val="1"/>
      <w:numFmt w:val="bullet"/>
      <w:lvlText w:val="o"/>
      <w:lvlJc w:val="left"/>
      <w:pPr>
        <w:ind w:left="5400" w:hanging="360"/>
      </w:pPr>
      <w:rPr>
        <w:rFonts w:ascii="Courier New" w:hAnsi="Courier New" w:cs="Courier New" w:hint="default"/>
      </w:rPr>
    </w:lvl>
    <w:lvl w:ilvl="8" w:tplc="9DBE1778">
      <w:start w:val="1"/>
      <w:numFmt w:val="bullet"/>
      <w:lvlText w:val=""/>
      <w:lvlJc w:val="left"/>
      <w:pPr>
        <w:ind w:left="6120" w:hanging="360"/>
      </w:pPr>
      <w:rPr>
        <w:rFonts w:ascii="Wingdings" w:hAnsi="Wingdings" w:hint="default"/>
      </w:rPr>
    </w:lvl>
  </w:abstractNum>
  <w:abstractNum w:abstractNumId="12" w15:restartNumberingAfterBreak="0">
    <w:nsid w:val="246A28FE"/>
    <w:multiLevelType w:val="hybridMultilevel"/>
    <w:tmpl w:val="CE8EA0C0"/>
    <w:lvl w:ilvl="0" w:tplc="4B1E539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1AD79E"/>
    <w:multiLevelType w:val="hybridMultilevel"/>
    <w:tmpl w:val="A880B254"/>
    <w:lvl w:ilvl="0" w:tplc="F06847D2">
      <w:start w:val="1"/>
      <w:numFmt w:val="bullet"/>
      <w:lvlText w:val=""/>
      <w:lvlJc w:val="left"/>
      <w:pPr>
        <w:ind w:left="720" w:hanging="360"/>
      </w:pPr>
      <w:rPr>
        <w:rFonts w:ascii="Symbol" w:hAnsi="Symbol" w:hint="default"/>
      </w:rPr>
    </w:lvl>
    <w:lvl w:ilvl="1" w:tplc="CED0A26E">
      <w:start w:val="1"/>
      <w:numFmt w:val="bullet"/>
      <w:lvlText w:val="o"/>
      <w:lvlJc w:val="left"/>
      <w:pPr>
        <w:ind w:left="1440" w:hanging="360"/>
      </w:pPr>
      <w:rPr>
        <w:rFonts w:ascii="Courier New" w:hAnsi="Courier New" w:hint="default"/>
      </w:rPr>
    </w:lvl>
    <w:lvl w:ilvl="2" w:tplc="C018E460">
      <w:start w:val="1"/>
      <w:numFmt w:val="bullet"/>
      <w:lvlText w:val=""/>
      <w:lvlJc w:val="left"/>
      <w:pPr>
        <w:ind w:left="2160" w:hanging="360"/>
      </w:pPr>
      <w:rPr>
        <w:rFonts w:ascii="Wingdings" w:hAnsi="Wingdings" w:hint="default"/>
      </w:rPr>
    </w:lvl>
    <w:lvl w:ilvl="3" w:tplc="F7C835C0">
      <w:start w:val="1"/>
      <w:numFmt w:val="bullet"/>
      <w:lvlText w:val=""/>
      <w:lvlJc w:val="left"/>
      <w:pPr>
        <w:ind w:left="2880" w:hanging="360"/>
      </w:pPr>
      <w:rPr>
        <w:rFonts w:ascii="Symbol" w:hAnsi="Symbol" w:hint="default"/>
      </w:rPr>
    </w:lvl>
    <w:lvl w:ilvl="4" w:tplc="94AC2A8A">
      <w:start w:val="1"/>
      <w:numFmt w:val="bullet"/>
      <w:lvlText w:val="o"/>
      <w:lvlJc w:val="left"/>
      <w:pPr>
        <w:ind w:left="3600" w:hanging="360"/>
      </w:pPr>
      <w:rPr>
        <w:rFonts w:ascii="Courier New" w:hAnsi="Courier New" w:hint="default"/>
      </w:rPr>
    </w:lvl>
    <w:lvl w:ilvl="5" w:tplc="3E7A3D80">
      <w:start w:val="1"/>
      <w:numFmt w:val="bullet"/>
      <w:lvlText w:val=""/>
      <w:lvlJc w:val="left"/>
      <w:pPr>
        <w:ind w:left="4320" w:hanging="360"/>
      </w:pPr>
      <w:rPr>
        <w:rFonts w:ascii="Wingdings" w:hAnsi="Wingdings" w:hint="default"/>
      </w:rPr>
    </w:lvl>
    <w:lvl w:ilvl="6" w:tplc="A5CAD1E4">
      <w:start w:val="1"/>
      <w:numFmt w:val="bullet"/>
      <w:lvlText w:val=""/>
      <w:lvlJc w:val="left"/>
      <w:pPr>
        <w:ind w:left="5040" w:hanging="360"/>
      </w:pPr>
      <w:rPr>
        <w:rFonts w:ascii="Symbol" w:hAnsi="Symbol" w:hint="default"/>
      </w:rPr>
    </w:lvl>
    <w:lvl w:ilvl="7" w:tplc="A628E8F4">
      <w:start w:val="1"/>
      <w:numFmt w:val="bullet"/>
      <w:lvlText w:val="o"/>
      <w:lvlJc w:val="left"/>
      <w:pPr>
        <w:ind w:left="5760" w:hanging="360"/>
      </w:pPr>
      <w:rPr>
        <w:rFonts w:ascii="Courier New" w:hAnsi="Courier New" w:hint="default"/>
      </w:rPr>
    </w:lvl>
    <w:lvl w:ilvl="8" w:tplc="A030C926">
      <w:start w:val="1"/>
      <w:numFmt w:val="bullet"/>
      <w:lvlText w:val=""/>
      <w:lvlJc w:val="left"/>
      <w:pPr>
        <w:ind w:left="6480" w:hanging="360"/>
      </w:pPr>
      <w:rPr>
        <w:rFonts w:ascii="Wingdings" w:hAnsi="Wingdings" w:hint="default"/>
      </w:rPr>
    </w:lvl>
  </w:abstractNum>
  <w:abstractNum w:abstractNumId="14" w15:restartNumberingAfterBreak="0">
    <w:nsid w:val="25F256B0"/>
    <w:multiLevelType w:val="hybridMultilevel"/>
    <w:tmpl w:val="3C563D88"/>
    <w:lvl w:ilvl="0" w:tplc="102E13E4">
      <w:start w:val="1"/>
      <w:numFmt w:val="bullet"/>
      <w:lvlText w:val="-"/>
      <w:lvlJc w:val="left"/>
      <w:pPr>
        <w:ind w:left="720" w:hanging="360"/>
      </w:pPr>
      <w:rPr>
        <w:rFonts w:ascii="Aptos" w:hAnsi="Aptos" w:hint="default"/>
      </w:rPr>
    </w:lvl>
    <w:lvl w:ilvl="1" w:tplc="63D0B4E2">
      <w:start w:val="1"/>
      <w:numFmt w:val="bullet"/>
      <w:lvlText w:val="o"/>
      <w:lvlJc w:val="left"/>
      <w:pPr>
        <w:ind w:left="1440" w:hanging="360"/>
      </w:pPr>
      <w:rPr>
        <w:rFonts w:ascii="Courier New" w:hAnsi="Courier New" w:hint="default"/>
      </w:rPr>
    </w:lvl>
    <w:lvl w:ilvl="2" w:tplc="F1DE7912">
      <w:start w:val="1"/>
      <w:numFmt w:val="bullet"/>
      <w:lvlText w:val=""/>
      <w:lvlJc w:val="left"/>
      <w:pPr>
        <w:ind w:left="2160" w:hanging="360"/>
      </w:pPr>
      <w:rPr>
        <w:rFonts w:ascii="Wingdings" w:hAnsi="Wingdings" w:hint="default"/>
      </w:rPr>
    </w:lvl>
    <w:lvl w:ilvl="3" w:tplc="2B663550">
      <w:start w:val="1"/>
      <w:numFmt w:val="bullet"/>
      <w:lvlText w:val=""/>
      <w:lvlJc w:val="left"/>
      <w:pPr>
        <w:ind w:left="2880" w:hanging="360"/>
      </w:pPr>
      <w:rPr>
        <w:rFonts w:ascii="Symbol" w:hAnsi="Symbol" w:hint="default"/>
      </w:rPr>
    </w:lvl>
    <w:lvl w:ilvl="4" w:tplc="AE801376">
      <w:start w:val="1"/>
      <w:numFmt w:val="bullet"/>
      <w:lvlText w:val="o"/>
      <w:lvlJc w:val="left"/>
      <w:pPr>
        <w:ind w:left="3600" w:hanging="360"/>
      </w:pPr>
      <w:rPr>
        <w:rFonts w:ascii="Courier New" w:hAnsi="Courier New" w:hint="default"/>
      </w:rPr>
    </w:lvl>
    <w:lvl w:ilvl="5" w:tplc="D67A911A">
      <w:start w:val="1"/>
      <w:numFmt w:val="bullet"/>
      <w:lvlText w:val=""/>
      <w:lvlJc w:val="left"/>
      <w:pPr>
        <w:ind w:left="4320" w:hanging="360"/>
      </w:pPr>
      <w:rPr>
        <w:rFonts w:ascii="Wingdings" w:hAnsi="Wingdings" w:hint="default"/>
      </w:rPr>
    </w:lvl>
    <w:lvl w:ilvl="6" w:tplc="27FEC03E">
      <w:start w:val="1"/>
      <w:numFmt w:val="bullet"/>
      <w:lvlText w:val=""/>
      <w:lvlJc w:val="left"/>
      <w:pPr>
        <w:ind w:left="5040" w:hanging="360"/>
      </w:pPr>
      <w:rPr>
        <w:rFonts w:ascii="Symbol" w:hAnsi="Symbol" w:hint="default"/>
      </w:rPr>
    </w:lvl>
    <w:lvl w:ilvl="7" w:tplc="8220A2A6">
      <w:start w:val="1"/>
      <w:numFmt w:val="bullet"/>
      <w:lvlText w:val="o"/>
      <w:lvlJc w:val="left"/>
      <w:pPr>
        <w:ind w:left="5760" w:hanging="360"/>
      </w:pPr>
      <w:rPr>
        <w:rFonts w:ascii="Courier New" w:hAnsi="Courier New" w:hint="default"/>
      </w:rPr>
    </w:lvl>
    <w:lvl w:ilvl="8" w:tplc="2DFEDFD2">
      <w:start w:val="1"/>
      <w:numFmt w:val="bullet"/>
      <w:lvlText w:val=""/>
      <w:lvlJc w:val="left"/>
      <w:pPr>
        <w:ind w:left="6480" w:hanging="360"/>
      </w:pPr>
      <w:rPr>
        <w:rFonts w:ascii="Wingdings" w:hAnsi="Wingdings" w:hint="default"/>
      </w:rPr>
    </w:lvl>
  </w:abstractNum>
  <w:abstractNum w:abstractNumId="15" w15:restartNumberingAfterBreak="0">
    <w:nsid w:val="2A2D43AA"/>
    <w:multiLevelType w:val="hybridMultilevel"/>
    <w:tmpl w:val="3E607DC6"/>
    <w:lvl w:ilvl="0" w:tplc="735621DC">
      <w:start w:val="1"/>
      <w:numFmt w:val="bullet"/>
      <w:lvlText w:val=""/>
      <w:lvlJc w:val="left"/>
      <w:pPr>
        <w:ind w:left="720" w:hanging="360"/>
      </w:pPr>
      <w:rPr>
        <w:rFonts w:ascii="Symbol" w:hAnsi="Symbol" w:hint="default"/>
      </w:rPr>
    </w:lvl>
    <w:lvl w:ilvl="1" w:tplc="3C9A6DEE">
      <w:start w:val="1"/>
      <w:numFmt w:val="bullet"/>
      <w:lvlText w:val="o"/>
      <w:lvlJc w:val="left"/>
      <w:pPr>
        <w:ind w:left="1440" w:hanging="360"/>
      </w:pPr>
      <w:rPr>
        <w:rFonts w:ascii="Courier New" w:hAnsi="Courier New" w:hint="default"/>
      </w:rPr>
    </w:lvl>
    <w:lvl w:ilvl="2" w:tplc="E4AE8566">
      <w:start w:val="1"/>
      <w:numFmt w:val="bullet"/>
      <w:lvlText w:val=""/>
      <w:lvlJc w:val="left"/>
      <w:pPr>
        <w:ind w:left="2160" w:hanging="360"/>
      </w:pPr>
      <w:rPr>
        <w:rFonts w:ascii="Wingdings" w:hAnsi="Wingdings" w:hint="default"/>
      </w:rPr>
    </w:lvl>
    <w:lvl w:ilvl="3" w:tplc="28582CE6">
      <w:start w:val="1"/>
      <w:numFmt w:val="bullet"/>
      <w:lvlText w:val=""/>
      <w:lvlJc w:val="left"/>
      <w:pPr>
        <w:ind w:left="2880" w:hanging="360"/>
      </w:pPr>
      <w:rPr>
        <w:rFonts w:ascii="Symbol" w:hAnsi="Symbol" w:hint="default"/>
      </w:rPr>
    </w:lvl>
    <w:lvl w:ilvl="4" w:tplc="DC9E26BC">
      <w:start w:val="1"/>
      <w:numFmt w:val="bullet"/>
      <w:lvlText w:val="o"/>
      <w:lvlJc w:val="left"/>
      <w:pPr>
        <w:ind w:left="3600" w:hanging="360"/>
      </w:pPr>
      <w:rPr>
        <w:rFonts w:ascii="Courier New" w:hAnsi="Courier New" w:hint="default"/>
      </w:rPr>
    </w:lvl>
    <w:lvl w:ilvl="5" w:tplc="4246DD3E">
      <w:start w:val="1"/>
      <w:numFmt w:val="bullet"/>
      <w:lvlText w:val=""/>
      <w:lvlJc w:val="left"/>
      <w:pPr>
        <w:ind w:left="4320" w:hanging="360"/>
      </w:pPr>
      <w:rPr>
        <w:rFonts w:ascii="Wingdings" w:hAnsi="Wingdings" w:hint="default"/>
      </w:rPr>
    </w:lvl>
    <w:lvl w:ilvl="6" w:tplc="39CCCE9A">
      <w:start w:val="1"/>
      <w:numFmt w:val="bullet"/>
      <w:lvlText w:val=""/>
      <w:lvlJc w:val="left"/>
      <w:pPr>
        <w:ind w:left="5040" w:hanging="360"/>
      </w:pPr>
      <w:rPr>
        <w:rFonts w:ascii="Symbol" w:hAnsi="Symbol" w:hint="default"/>
      </w:rPr>
    </w:lvl>
    <w:lvl w:ilvl="7" w:tplc="A1CCBA2E">
      <w:start w:val="1"/>
      <w:numFmt w:val="bullet"/>
      <w:lvlText w:val="o"/>
      <w:lvlJc w:val="left"/>
      <w:pPr>
        <w:ind w:left="5760" w:hanging="360"/>
      </w:pPr>
      <w:rPr>
        <w:rFonts w:ascii="Courier New" w:hAnsi="Courier New" w:hint="default"/>
      </w:rPr>
    </w:lvl>
    <w:lvl w:ilvl="8" w:tplc="21E8144C">
      <w:start w:val="1"/>
      <w:numFmt w:val="bullet"/>
      <w:lvlText w:val=""/>
      <w:lvlJc w:val="left"/>
      <w:pPr>
        <w:ind w:left="6480" w:hanging="360"/>
      </w:pPr>
      <w:rPr>
        <w:rFonts w:ascii="Wingdings" w:hAnsi="Wingdings" w:hint="default"/>
      </w:rPr>
    </w:lvl>
  </w:abstractNum>
  <w:abstractNum w:abstractNumId="16" w15:restartNumberingAfterBreak="0">
    <w:nsid w:val="2B07C67F"/>
    <w:multiLevelType w:val="hybridMultilevel"/>
    <w:tmpl w:val="CF0A6DFE"/>
    <w:lvl w:ilvl="0" w:tplc="18EA4D14">
      <w:start w:val="1"/>
      <w:numFmt w:val="bullet"/>
      <w:lvlText w:val=""/>
      <w:lvlJc w:val="left"/>
      <w:pPr>
        <w:ind w:left="720" w:hanging="360"/>
      </w:pPr>
      <w:rPr>
        <w:rFonts w:ascii="Symbol" w:hAnsi="Symbol" w:hint="default"/>
      </w:rPr>
    </w:lvl>
    <w:lvl w:ilvl="1" w:tplc="56E639BC">
      <w:start w:val="1"/>
      <w:numFmt w:val="bullet"/>
      <w:lvlText w:val="o"/>
      <w:lvlJc w:val="left"/>
      <w:pPr>
        <w:ind w:left="1440" w:hanging="360"/>
      </w:pPr>
      <w:rPr>
        <w:rFonts w:ascii="Courier New" w:hAnsi="Courier New" w:hint="default"/>
      </w:rPr>
    </w:lvl>
    <w:lvl w:ilvl="2" w:tplc="524A7256">
      <w:start w:val="1"/>
      <w:numFmt w:val="bullet"/>
      <w:lvlText w:val=""/>
      <w:lvlJc w:val="left"/>
      <w:pPr>
        <w:ind w:left="2160" w:hanging="360"/>
      </w:pPr>
      <w:rPr>
        <w:rFonts w:ascii="Wingdings" w:hAnsi="Wingdings" w:hint="default"/>
      </w:rPr>
    </w:lvl>
    <w:lvl w:ilvl="3" w:tplc="DA0828E4">
      <w:start w:val="1"/>
      <w:numFmt w:val="bullet"/>
      <w:lvlText w:val=""/>
      <w:lvlJc w:val="left"/>
      <w:pPr>
        <w:ind w:left="2880" w:hanging="360"/>
      </w:pPr>
      <w:rPr>
        <w:rFonts w:ascii="Symbol" w:hAnsi="Symbol" w:hint="default"/>
      </w:rPr>
    </w:lvl>
    <w:lvl w:ilvl="4" w:tplc="1AF46D6E">
      <w:start w:val="1"/>
      <w:numFmt w:val="bullet"/>
      <w:lvlText w:val="o"/>
      <w:lvlJc w:val="left"/>
      <w:pPr>
        <w:ind w:left="3600" w:hanging="360"/>
      </w:pPr>
      <w:rPr>
        <w:rFonts w:ascii="Courier New" w:hAnsi="Courier New" w:hint="default"/>
      </w:rPr>
    </w:lvl>
    <w:lvl w:ilvl="5" w:tplc="B4E4246C">
      <w:start w:val="1"/>
      <w:numFmt w:val="bullet"/>
      <w:lvlText w:val=""/>
      <w:lvlJc w:val="left"/>
      <w:pPr>
        <w:ind w:left="4320" w:hanging="360"/>
      </w:pPr>
      <w:rPr>
        <w:rFonts w:ascii="Wingdings" w:hAnsi="Wingdings" w:hint="default"/>
      </w:rPr>
    </w:lvl>
    <w:lvl w:ilvl="6" w:tplc="96A6E02C">
      <w:start w:val="1"/>
      <w:numFmt w:val="bullet"/>
      <w:lvlText w:val=""/>
      <w:lvlJc w:val="left"/>
      <w:pPr>
        <w:ind w:left="5040" w:hanging="360"/>
      </w:pPr>
      <w:rPr>
        <w:rFonts w:ascii="Symbol" w:hAnsi="Symbol" w:hint="default"/>
      </w:rPr>
    </w:lvl>
    <w:lvl w:ilvl="7" w:tplc="78CEEE7A">
      <w:start w:val="1"/>
      <w:numFmt w:val="bullet"/>
      <w:lvlText w:val="o"/>
      <w:lvlJc w:val="left"/>
      <w:pPr>
        <w:ind w:left="5760" w:hanging="360"/>
      </w:pPr>
      <w:rPr>
        <w:rFonts w:ascii="Courier New" w:hAnsi="Courier New" w:hint="default"/>
      </w:rPr>
    </w:lvl>
    <w:lvl w:ilvl="8" w:tplc="65282EAC">
      <w:start w:val="1"/>
      <w:numFmt w:val="bullet"/>
      <w:lvlText w:val=""/>
      <w:lvlJc w:val="left"/>
      <w:pPr>
        <w:ind w:left="6480" w:hanging="360"/>
      </w:pPr>
      <w:rPr>
        <w:rFonts w:ascii="Wingdings" w:hAnsi="Wingdings" w:hint="default"/>
      </w:rPr>
    </w:lvl>
  </w:abstractNum>
  <w:abstractNum w:abstractNumId="17" w15:restartNumberingAfterBreak="0">
    <w:nsid w:val="2F9C394A"/>
    <w:multiLevelType w:val="multilevel"/>
    <w:tmpl w:val="9122302E"/>
    <w:lvl w:ilvl="0">
      <w:start w:val="1"/>
      <w:numFmt w:val="decimal"/>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8" w15:restartNumberingAfterBreak="0">
    <w:nsid w:val="358994CE"/>
    <w:multiLevelType w:val="hybridMultilevel"/>
    <w:tmpl w:val="FB685B8E"/>
    <w:lvl w:ilvl="0" w:tplc="DC207C6A">
      <w:start w:val="1"/>
      <w:numFmt w:val="decimal"/>
      <w:lvlText w:val="%1."/>
      <w:lvlJc w:val="left"/>
      <w:pPr>
        <w:ind w:left="720" w:hanging="360"/>
      </w:pPr>
    </w:lvl>
    <w:lvl w:ilvl="1" w:tplc="96583890">
      <w:start w:val="1"/>
      <w:numFmt w:val="lowerLetter"/>
      <w:lvlText w:val="%2."/>
      <w:lvlJc w:val="left"/>
      <w:pPr>
        <w:ind w:left="1440" w:hanging="360"/>
      </w:pPr>
    </w:lvl>
    <w:lvl w:ilvl="2" w:tplc="7C58C492">
      <w:start w:val="1"/>
      <w:numFmt w:val="lowerRoman"/>
      <w:lvlText w:val="%3."/>
      <w:lvlJc w:val="right"/>
      <w:pPr>
        <w:ind w:left="2160" w:hanging="180"/>
      </w:pPr>
    </w:lvl>
    <w:lvl w:ilvl="3" w:tplc="9D985C6E">
      <w:start w:val="1"/>
      <w:numFmt w:val="decimal"/>
      <w:lvlText w:val="%4."/>
      <w:lvlJc w:val="left"/>
      <w:pPr>
        <w:ind w:left="2880" w:hanging="360"/>
      </w:pPr>
    </w:lvl>
    <w:lvl w:ilvl="4" w:tplc="460C9086">
      <w:start w:val="1"/>
      <w:numFmt w:val="lowerLetter"/>
      <w:lvlText w:val="%5."/>
      <w:lvlJc w:val="left"/>
      <w:pPr>
        <w:ind w:left="3600" w:hanging="360"/>
      </w:pPr>
    </w:lvl>
    <w:lvl w:ilvl="5" w:tplc="E74C0D66">
      <w:start w:val="1"/>
      <w:numFmt w:val="lowerRoman"/>
      <w:lvlText w:val="%6."/>
      <w:lvlJc w:val="right"/>
      <w:pPr>
        <w:ind w:left="4320" w:hanging="180"/>
      </w:pPr>
    </w:lvl>
    <w:lvl w:ilvl="6" w:tplc="693ED532">
      <w:start w:val="1"/>
      <w:numFmt w:val="decimal"/>
      <w:lvlText w:val="%7."/>
      <w:lvlJc w:val="left"/>
      <w:pPr>
        <w:ind w:left="5040" w:hanging="360"/>
      </w:pPr>
    </w:lvl>
    <w:lvl w:ilvl="7" w:tplc="6ABC1C60">
      <w:start w:val="1"/>
      <w:numFmt w:val="lowerLetter"/>
      <w:lvlText w:val="%8."/>
      <w:lvlJc w:val="left"/>
      <w:pPr>
        <w:ind w:left="5760" w:hanging="360"/>
      </w:pPr>
    </w:lvl>
    <w:lvl w:ilvl="8" w:tplc="FBD0DD34">
      <w:start w:val="1"/>
      <w:numFmt w:val="lowerRoman"/>
      <w:lvlText w:val="%9."/>
      <w:lvlJc w:val="right"/>
      <w:pPr>
        <w:ind w:left="6480" w:hanging="180"/>
      </w:pPr>
    </w:lvl>
  </w:abstractNum>
  <w:abstractNum w:abstractNumId="19" w15:restartNumberingAfterBreak="0">
    <w:nsid w:val="46852679"/>
    <w:multiLevelType w:val="hybridMultilevel"/>
    <w:tmpl w:val="DB12E6C8"/>
    <w:lvl w:ilvl="0" w:tplc="374E084C">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0" w15:restartNumberingAfterBreak="0">
    <w:nsid w:val="543E76A8"/>
    <w:multiLevelType w:val="hybridMultilevel"/>
    <w:tmpl w:val="53488696"/>
    <w:lvl w:ilvl="0" w:tplc="A6EC4C8A">
      <w:start w:val="1"/>
      <w:numFmt w:val="bullet"/>
      <w:lvlText w:val=""/>
      <w:lvlJc w:val="left"/>
      <w:pPr>
        <w:ind w:left="720" w:hanging="360"/>
      </w:pPr>
      <w:rPr>
        <w:rFonts w:ascii="Symbol" w:hAnsi="Symbol" w:hint="default"/>
      </w:rPr>
    </w:lvl>
    <w:lvl w:ilvl="1" w:tplc="AC2ECED4">
      <w:start w:val="1"/>
      <w:numFmt w:val="bullet"/>
      <w:lvlText w:val="o"/>
      <w:lvlJc w:val="left"/>
      <w:pPr>
        <w:ind w:left="1440" w:hanging="360"/>
      </w:pPr>
      <w:rPr>
        <w:rFonts w:ascii="Courier New" w:hAnsi="Courier New" w:hint="default"/>
      </w:rPr>
    </w:lvl>
    <w:lvl w:ilvl="2" w:tplc="1E24CD68">
      <w:start w:val="1"/>
      <w:numFmt w:val="bullet"/>
      <w:lvlText w:val=""/>
      <w:lvlJc w:val="left"/>
      <w:pPr>
        <w:ind w:left="2160" w:hanging="360"/>
      </w:pPr>
      <w:rPr>
        <w:rFonts w:ascii="Wingdings" w:hAnsi="Wingdings" w:hint="default"/>
      </w:rPr>
    </w:lvl>
    <w:lvl w:ilvl="3" w:tplc="B2FCE4D4">
      <w:start w:val="1"/>
      <w:numFmt w:val="bullet"/>
      <w:lvlText w:val=""/>
      <w:lvlJc w:val="left"/>
      <w:pPr>
        <w:ind w:left="2880" w:hanging="360"/>
      </w:pPr>
      <w:rPr>
        <w:rFonts w:ascii="Symbol" w:hAnsi="Symbol" w:hint="default"/>
      </w:rPr>
    </w:lvl>
    <w:lvl w:ilvl="4" w:tplc="47865CC4">
      <w:start w:val="1"/>
      <w:numFmt w:val="bullet"/>
      <w:lvlText w:val="o"/>
      <w:lvlJc w:val="left"/>
      <w:pPr>
        <w:ind w:left="3600" w:hanging="360"/>
      </w:pPr>
      <w:rPr>
        <w:rFonts w:ascii="Courier New" w:hAnsi="Courier New" w:hint="default"/>
      </w:rPr>
    </w:lvl>
    <w:lvl w:ilvl="5" w:tplc="2F7878EE">
      <w:start w:val="1"/>
      <w:numFmt w:val="bullet"/>
      <w:lvlText w:val=""/>
      <w:lvlJc w:val="left"/>
      <w:pPr>
        <w:ind w:left="4320" w:hanging="360"/>
      </w:pPr>
      <w:rPr>
        <w:rFonts w:ascii="Wingdings" w:hAnsi="Wingdings" w:hint="default"/>
      </w:rPr>
    </w:lvl>
    <w:lvl w:ilvl="6" w:tplc="AAEC8D78">
      <w:start w:val="1"/>
      <w:numFmt w:val="bullet"/>
      <w:lvlText w:val=""/>
      <w:lvlJc w:val="left"/>
      <w:pPr>
        <w:ind w:left="5040" w:hanging="360"/>
      </w:pPr>
      <w:rPr>
        <w:rFonts w:ascii="Symbol" w:hAnsi="Symbol" w:hint="default"/>
      </w:rPr>
    </w:lvl>
    <w:lvl w:ilvl="7" w:tplc="DB805476">
      <w:start w:val="1"/>
      <w:numFmt w:val="bullet"/>
      <w:lvlText w:val="o"/>
      <w:lvlJc w:val="left"/>
      <w:pPr>
        <w:ind w:left="5760" w:hanging="360"/>
      </w:pPr>
      <w:rPr>
        <w:rFonts w:ascii="Courier New" w:hAnsi="Courier New" w:hint="default"/>
      </w:rPr>
    </w:lvl>
    <w:lvl w:ilvl="8" w:tplc="889E85E6">
      <w:start w:val="1"/>
      <w:numFmt w:val="bullet"/>
      <w:lvlText w:val=""/>
      <w:lvlJc w:val="left"/>
      <w:pPr>
        <w:ind w:left="6480" w:hanging="360"/>
      </w:pPr>
      <w:rPr>
        <w:rFonts w:ascii="Wingdings" w:hAnsi="Wingdings" w:hint="default"/>
      </w:rPr>
    </w:lvl>
  </w:abstractNum>
  <w:abstractNum w:abstractNumId="21" w15:restartNumberingAfterBreak="0">
    <w:nsid w:val="5D7C8D27"/>
    <w:multiLevelType w:val="hybridMultilevel"/>
    <w:tmpl w:val="1D92AAFC"/>
    <w:lvl w:ilvl="0" w:tplc="384ACB86">
      <w:start w:val="1"/>
      <w:numFmt w:val="bullet"/>
      <w:lvlText w:val=""/>
      <w:lvlJc w:val="left"/>
      <w:pPr>
        <w:ind w:left="720" w:hanging="360"/>
      </w:pPr>
      <w:rPr>
        <w:rFonts w:ascii="Symbol" w:hAnsi="Symbol" w:hint="default"/>
      </w:rPr>
    </w:lvl>
    <w:lvl w:ilvl="1" w:tplc="8D768C7E">
      <w:start w:val="1"/>
      <w:numFmt w:val="bullet"/>
      <w:lvlText w:val="o"/>
      <w:lvlJc w:val="left"/>
      <w:pPr>
        <w:ind w:left="1440" w:hanging="360"/>
      </w:pPr>
      <w:rPr>
        <w:rFonts w:ascii="Courier New" w:hAnsi="Courier New" w:hint="default"/>
      </w:rPr>
    </w:lvl>
    <w:lvl w:ilvl="2" w:tplc="2B886302">
      <w:start w:val="1"/>
      <w:numFmt w:val="bullet"/>
      <w:lvlText w:val=""/>
      <w:lvlJc w:val="left"/>
      <w:pPr>
        <w:ind w:left="2160" w:hanging="360"/>
      </w:pPr>
      <w:rPr>
        <w:rFonts w:ascii="Wingdings" w:hAnsi="Wingdings" w:hint="default"/>
      </w:rPr>
    </w:lvl>
    <w:lvl w:ilvl="3" w:tplc="A97A2834">
      <w:start w:val="1"/>
      <w:numFmt w:val="bullet"/>
      <w:lvlText w:val=""/>
      <w:lvlJc w:val="left"/>
      <w:pPr>
        <w:ind w:left="2880" w:hanging="360"/>
      </w:pPr>
      <w:rPr>
        <w:rFonts w:ascii="Symbol" w:hAnsi="Symbol" w:hint="default"/>
      </w:rPr>
    </w:lvl>
    <w:lvl w:ilvl="4" w:tplc="D368F18A">
      <w:start w:val="1"/>
      <w:numFmt w:val="bullet"/>
      <w:lvlText w:val="o"/>
      <w:lvlJc w:val="left"/>
      <w:pPr>
        <w:ind w:left="3600" w:hanging="360"/>
      </w:pPr>
      <w:rPr>
        <w:rFonts w:ascii="Courier New" w:hAnsi="Courier New" w:hint="default"/>
      </w:rPr>
    </w:lvl>
    <w:lvl w:ilvl="5" w:tplc="CA16295E">
      <w:start w:val="1"/>
      <w:numFmt w:val="bullet"/>
      <w:lvlText w:val=""/>
      <w:lvlJc w:val="left"/>
      <w:pPr>
        <w:ind w:left="4320" w:hanging="360"/>
      </w:pPr>
      <w:rPr>
        <w:rFonts w:ascii="Wingdings" w:hAnsi="Wingdings" w:hint="default"/>
      </w:rPr>
    </w:lvl>
    <w:lvl w:ilvl="6" w:tplc="5C36061E">
      <w:start w:val="1"/>
      <w:numFmt w:val="bullet"/>
      <w:lvlText w:val=""/>
      <w:lvlJc w:val="left"/>
      <w:pPr>
        <w:ind w:left="5040" w:hanging="360"/>
      </w:pPr>
      <w:rPr>
        <w:rFonts w:ascii="Symbol" w:hAnsi="Symbol" w:hint="default"/>
      </w:rPr>
    </w:lvl>
    <w:lvl w:ilvl="7" w:tplc="31528D8A">
      <w:start w:val="1"/>
      <w:numFmt w:val="bullet"/>
      <w:lvlText w:val="o"/>
      <w:lvlJc w:val="left"/>
      <w:pPr>
        <w:ind w:left="5760" w:hanging="360"/>
      </w:pPr>
      <w:rPr>
        <w:rFonts w:ascii="Courier New" w:hAnsi="Courier New" w:hint="default"/>
      </w:rPr>
    </w:lvl>
    <w:lvl w:ilvl="8" w:tplc="77CA1A8C">
      <w:start w:val="1"/>
      <w:numFmt w:val="bullet"/>
      <w:lvlText w:val=""/>
      <w:lvlJc w:val="left"/>
      <w:pPr>
        <w:ind w:left="6480" w:hanging="360"/>
      </w:pPr>
      <w:rPr>
        <w:rFonts w:ascii="Wingdings" w:hAnsi="Wingdings" w:hint="default"/>
      </w:rPr>
    </w:lvl>
  </w:abstractNum>
  <w:abstractNum w:abstractNumId="22" w15:restartNumberingAfterBreak="0">
    <w:nsid w:val="5DE7A87F"/>
    <w:multiLevelType w:val="hybridMultilevel"/>
    <w:tmpl w:val="BE429EB0"/>
    <w:lvl w:ilvl="0" w:tplc="49E0ACE2">
      <w:start w:val="1"/>
      <w:numFmt w:val="bullet"/>
      <w:lvlText w:val=""/>
      <w:lvlJc w:val="left"/>
      <w:pPr>
        <w:ind w:left="720" w:hanging="360"/>
      </w:pPr>
      <w:rPr>
        <w:rFonts w:ascii="Symbol" w:hAnsi="Symbol" w:hint="default"/>
      </w:rPr>
    </w:lvl>
    <w:lvl w:ilvl="1" w:tplc="F7FABDEE">
      <w:start w:val="1"/>
      <w:numFmt w:val="bullet"/>
      <w:lvlText w:val="o"/>
      <w:lvlJc w:val="left"/>
      <w:pPr>
        <w:ind w:left="1440" w:hanging="360"/>
      </w:pPr>
      <w:rPr>
        <w:rFonts w:ascii="Courier New" w:hAnsi="Courier New" w:hint="default"/>
      </w:rPr>
    </w:lvl>
    <w:lvl w:ilvl="2" w:tplc="D8BEAB64">
      <w:start w:val="1"/>
      <w:numFmt w:val="bullet"/>
      <w:lvlText w:val=""/>
      <w:lvlJc w:val="left"/>
      <w:pPr>
        <w:ind w:left="2160" w:hanging="360"/>
      </w:pPr>
      <w:rPr>
        <w:rFonts w:ascii="Wingdings" w:hAnsi="Wingdings" w:hint="default"/>
      </w:rPr>
    </w:lvl>
    <w:lvl w:ilvl="3" w:tplc="AB8E1838">
      <w:start w:val="1"/>
      <w:numFmt w:val="bullet"/>
      <w:lvlText w:val=""/>
      <w:lvlJc w:val="left"/>
      <w:pPr>
        <w:ind w:left="2880" w:hanging="360"/>
      </w:pPr>
      <w:rPr>
        <w:rFonts w:ascii="Symbol" w:hAnsi="Symbol" w:hint="default"/>
      </w:rPr>
    </w:lvl>
    <w:lvl w:ilvl="4" w:tplc="8C2050FA">
      <w:start w:val="1"/>
      <w:numFmt w:val="bullet"/>
      <w:lvlText w:val="o"/>
      <w:lvlJc w:val="left"/>
      <w:pPr>
        <w:ind w:left="3600" w:hanging="360"/>
      </w:pPr>
      <w:rPr>
        <w:rFonts w:ascii="Courier New" w:hAnsi="Courier New" w:hint="default"/>
      </w:rPr>
    </w:lvl>
    <w:lvl w:ilvl="5" w:tplc="F634EA54">
      <w:start w:val="1"/>
      <w:numFmt w:val="bullet"/>
      <w:lvlText w:val=""/>
      <w:lvlJc w:val="left"/>
      <w:pPr>
        <w:ind w:left="4320" w:hanging="360"/>
      </w:pPr>
      <w:rPr>
        <w:rFonts w:ascii="Wingdings" w:hAnsi="Wingdings" w:hint="default"/>
      </w:rPr>
    </w:lvl>
    <w:lvl w:ilvl="6" w:tplc="19DA3CD6">
      <w:start w:val="1"/>
      <w:numFmt w:val="bullet"/>
      <w:lvlText w:val=""/>
      <w:lvlJc w:val="left"/>
      <w:pPr>
        <w:ind w:left="5040" w:hanging="360"/>
      </w:pPr>
      <w:rPr>
        <w:rFonts w:ascii="Symbol" w:hAnsi="Symbol" w:hint="default"/>
      </w:rPr>
    </w:lvl>
    <w:lvl w:ilvl="7" w:tplc="48E281DA">
      <w:start w:val="1"/>
      <w:numFmt w:val="bullet"/>
      <w:lvlText w:val="o"/>
      <w:lvlJc w:val="left"/>
      <w:pPr>
        <w:ind w:left="5760" w:hanging="360"/>
      </w:pPr>
      <w:rPr>
        <w:rFonts w:ascii="Courier New" w:hAnsi="Courier New" w:hint="default"/>
      </w:rPr>
    </w:lvl>
    <w:lvl w:ilvl="8" w:tplc="28D82D46">
      <w:start w:val="1"/>
      <w:numFmt w:val="bullet"/>
      <w:lvlText w:val=""/>
      <w:lvlJc w:val="left"/>
      <w:pPr>
        <w:ind w:left="6480" w:hanging="360"/>
      </w:pPr>
      <w:rPr>
        <w:rFonts w:ascii="Wingdings" w:hAnsi="Wingdings" w:hint="default"/>
      </w:rPr>
    </w:lvl>
  </w:abstractNum>
  <w:abstractNum w:abstractNumId="23" w15:restartNumberingAfterBreak="0">
    <w:nsid w:val="60A26F32"/>
    <w:multiLevelType w:val="multilevel"/>
    <w:tmpl w:val="9122302E"/>
    <w:lvl w:ilvl="0">
      <w:start w:val="1"/>
      <w:numFmt w:val="decimal"/>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4" w15:restartNumberingAfterBreak="0">
    <w:nsid w:val="6288E5EE"/>
    <w:multiLevelType w:val="hybridMultilevel"/>
    <w:tmpl w:val="B0647204"/>
    <w:lvl w:ilvl="0" w:tplc="858A86E0">
      <w:start w:val="1"/>
      <w:numFmt w:val="bullet"/>
      <w:lvlText w:val="-"/>
      <w:lvlJc w:val="left"/>
      <w:pPr>
        <w:ind w:left="720" w:hanging="360"/>
      </w:pPr>
      <w:rPr>
        <w:rFonts w:ascii="Aptos" w:hAnsi="Aptos" w:hint="default"/>
      </w:rPr>
    </w:lvl>
    <w:lvl w:ilvl="1" w:tplc="AEB02FC0">
      <w:start w:val="1"/>
      <w:numFmt w:val="bullet"/>
      <w:lvlText w:val="o"/>
      <w:lvlJc w:val="left"/>
      <w:pPr>
        <w:ind w:left="1440" w:hanging="360"/>
      </w:pPr>
      <w:rPr>
        <w:rFonts w:ascii="Courier New" w:hAnsi="Courier New" w:hint="default"/>
      </w:rPr>
    </w:lvl>
    <w:lvl w:ilvl="2" w:tplc="412E02CC">
      <w:start w:val="1"/>
      <w:numFmt w:val="bullet"/>
      <w:lvlText w:val=""/>
      <w:lvlJc w:val="left"/>
      <w:pPr>
        <w:ind w:left="2160" w:hanging="360"/>
      </w:pPr>
      <w:rPr>
        <w:rFonts w:ascii="Wingdings" w:hAnsi="Wingdings" w:hint="default"/>
      </w:rPr>
    </w:lvl>
    <w:lvl w:ilvl="3" w:tplc="AD7C2398">
      <w:start w:val="1"/>
      <w:numFmt w:val="bullet"/>
      <w:lvlText w:val=""/>
      <w:lvlJc w:val="left"/>
      <w:pPr>
        <w:ind w:left="2880" w:hanging="360"/>
      </w:pPr>
      <w:rPr>
        <w:rFonts w:ascii="Symbol" w:hAnsi="Symbol" w:hint="default"/>
      </w:rPr>
    </w:lvl>
    <w:lvl w:ilvl="4" w:tplc="EA9E3DB0">
      <w:start w:val="1"/>
      <w:numFmt w:val="bullet"/>
      <w:lvlText w:val="o"/>
      <w:lvlJc w:val="left"/>
      <w:pPr>
        <w:ind w:left="3600" w:hanging="360"/>
      </w:pPr>
      <w:rPr>
        <w:rFonts w:ascii="Courier New" w:hAnsi="Courier New" w:hint="default"/>
      </w:rPr>
    </w:lvl>
    <w:lvl w:ilvl="5" w:tplc="FF3647BE">
      <w:start w:val="1"/>
      <w:numFmt w:val="bullet"/>
      <w:lvlText w:val=""/>
      <w:lvlJc w:val="left"/>
      <w:pPr>
        <w:ind w:left="4320" w:hanging="360"/>
      </w:pPr>
      <w:rPr>
        <w:rFonts w:ascii="Wingdings" w:hAnsi="Wingdings" w:hint="default"/>
      </w:rPr>
    </w:lvl>
    <w:lvl w:ilvl="6" w:tplc="B9C43926">
      <w:start w:val="1"/>
      <w:numFmt w:val="bullet"/>
      <w:lvlText w:val=""/>
      <w:lvlJc w:val="left"/>
      <w:pPr>
        <w:ind w:left="5040" w:hanging="360"/>
      </w:pPr>
      <w:rPr>
        <w:rFonts w:ascii="Symbol" w:hAnsi="Symbol" w:hint="default"/>
      </w:rPr>
    </w:lvl>
    <w:lvl w:ilvl="7" w:tplc="F6001F1C">
      <w:start w:val="1"/>
      <w:numFmt w:val="bullet"/>
      <w:lvlText w:val="o"/>
      <w:lvlJc w:val="left"/>
      <w:pPr>
        <w:ind w:left="5760" w:hanging="360"/>
      </w:pPr>
      <w:rPr>
        <w:rFonts w:ascii="Courier New" w:hAnsi="Courier New" w:hint="default"/>
      </w:rPr>
    </w:lvl>
    <w:lvl w:ilvl="8" w:tplc="F6D87164">
      <w:start w:val="1"/>
      <w:numFmt w:val="bullet"/>
      <w:lvlText w:val=""/>
      <w:lvlJc w:val="left"/>
      <w:pPr>
        <w:ind w:left="6480" w:hanging="360"/>
      </w:pPr>
      <w:rPr>
        <w:rFonts w:ascii="Wingdings" w:hAnsi="Wingdings" w:hint="default"/>
      </w:rPr>
    </w:lvl>
  </w:abstractNum>
  <w:abstractNum w:abstractNumId="25" w15:restartNumberingAfterBreak="0">
    <w:nsid w:val="63329D17"/>
    <w:multiLevelType w:val="hybridMultilevel"/>
    <w:tmpl w:val="A236848A"/>
    <w:lvl w:ilvl="0" w:tplc="242E49F8">
      <w:start w:val="1"/>
      <w:numFmt w:val="decimal"/>
      <w:lvlText w:val="%1."/>
      <w:lvlJc w:val="left"/>
      <w:pPr>
        <w:ind w:left="1080" w:hanging="360"/>
      </w:pPr>
    </w:lvl>
    <w:lvl w:ilvl="1" w:tplc="43488BEE">
      <w:start w:val="1"/>
      <w:numFmt w:val="lowerLetter"/>
      <w:lvlText w:val="%2."/>
      <w:lvlJc w:val="left"/>
      <w:pPr>
        <w:ind w:left="1800" w:hanging="360"/>
      </w:pPr>
    </w:lvl>
    <w:lvl w:ilvl="2" w:tplc="90C2FFCE">
      <w:start w:val="1"/>
      <w:numFmt w:val="lowerRoman"/>
      <w:lvlText w:val="%3."/>
      <w:lvlJc w:val="right"/>
      <w:pPr>
        <w:ind w:left="2520" w:hanging="180"/>
      </w:pPr>
    </w:lvl>
    <w:lvl w:ilvl="3" w:tplc="43CC76B4">
      <w:start w:val="1"/>
      <w:numFmt w:val="decimal"/>
      <w:lvlText w:val="%4."/>
      <w:lvlJc w:val="left"/>
      <w:pPr>
        <w:ind w:left="3240" w:hanging="360"/>
      </w:pPr>
    </w:lvl>
    <w:lvl w:ilvl="4" w:tplc="4724AACA">
      <w:start w:val="1"/>
      <w:numFmt w:val="lowerLetter"/>
      <w:lvlText w:val="%5."/>
      <w:lvlJc w:val="left"/>
      <w:pPr>
        <w:ind w:left="3960" w:hanging="360"/>
      </w:pPr>
    </w:lvl>
    <w:lvl w:ilvl="5" w:tplc="B64E4DA0">
      <w:start w:val="1"/>
      <w:numFmt w:val="lowerRoman"/>
      <w:lvlText w:val="%6."/>
      <w:lvlJc w:val="right"/>
      <w:pPr>
        <w:ind w:left="4680" w:hanging="180"/>
      </w:pPr>
    </w:lvl>
    <w:lvl w:ilvl="6" w:tplc="686EA58C">
      <w:start w:val="1"/>
      <w:numFmt w:val="decimal"/>
      <w:lvlText w:val="%7."/>
      <w:lvlJc w:val="left"/>
      <w:pPr>
        <w:ind w:left="5400" w:hanging="360"/>
      </w:pPr>
    </w:lvl>
    <w:lvl w:ilvl="7" w:tplc="91C4B222">
      <w:start w:val="1"/>
      <w:numFmt w:val="lowerLetter"/>
      <w:lvlText w:val="%8."/>
      <w:lvlJc w:val="left"/>
      <w:pPr>
        <w:ind w:left="6120" w:hanging="360"/>
      </w:pPr>
    </w:lvl>
    <w:lvl w:ilvl="8" w:tplc="58981FC2">
      <w:start w:val="1"/>
      <w:numFmt w:val="lowerRoman"/>
      <w:lvlText w:val="%9."/>
      <w:lvlJc w:val="right"/>
      <w:pPr>
        <w:ind w:left="6840" w:hanging="180"/>
      </w:pPr>
    </w:lvl>
  </w:abstractNum>
  <w:abstractNum w:abstractNumId="26" w15:restartNumberingAfterBreak="0">
    <w:nsid w:val="6650F614"/>
    <w:multiLevelType w:val="hybridMultilevel"/>
    <w:tmpl w:val="6E74BE46"/>
    <w:lvl w:ilvl="0" w:tplc="20605622">
      <w:start w:val="1"/>
      <w:numFmt w:val="bullet"/>
      <w:lvlText w:val="-"/>
      <w:lvlJc w:val="left"/>
      <w:pPr>
        <w:ind w:left="720" w:hanging="360"/>
      </w:pPr>
      <w:rPr>
        <w:rFonts w:ascii="Aptos" w:hAnsi="Aptos" w:hint="default"/>
      </w:rPr>
    </w:lvl>
    <w:lvl w:ilvl="1" w:tplc="DF44E36C">
      <w:start w:val="1"/>
      <w:numFmt w:val="bullet"/>
      <w:lvlText w:val="o"/>
      <w:lvlJc w:val="left"/>
      <w:pPr>
        <w:ind w:left="1440" w:hanging="360"/>
      </w:pPr>
      <w:rPr>
        <w:rFonts w:ascii="Courier New" w:hAnsi="Courier New" w:hint="default"/>
      </w:rPr>
    </w:lvl>
    <w:lvl w:ilvl="2" w:tplc="3884A07E">
      <w:start w:val="1"/>
      <w:numFmt w:val="bullet"/>
      <w:lvlText w:val=""/>
      <w:lvlJc w:val="left"/>
      <w:pPr>
        <w:ind w:left="2160" w:hanging="360"/>
      </w:pPr>
      <w:rPr>
        <w:rFonts w:ascii="Wingdings" w:hAnsi="Wingdings" w:hint="default"/>
      </w:rPr>
    </w:lvl>
    <w:lvl w:ilvl="3" w:tplc="A4CC9FA8">
      <w:start w:val="1"/>
      <w:numFmt w:val="bullet"/>
      <w:lvlText w:val=""/>
      <w:lvlJc w:val="left"/>
      <w:pPr>
        <w:ind w:left="2880" w:hanging="360"/>
      </w:pPr>
      <w:rPr>
        <w:rFonts w:ascii="Symbol" w:hAnsi="Symbol" w:hint="default"/>
      </w:rPr>
    </w:lvl>
    <w:lvl w:ilvl="4" w:tplc="6AB4156E">
      <w:start w:val="1"/>
      <w:numFmt w:val="bullet"/>
      <w:lvlText w:val="o"/>
      <w:lvlJc w:val="left"/>
      <w:pPr>
        <w:ind w:left="3600" w:hanging="360"/>
      </w:pPr>
      <w:rPr>
        <w:rFonts w:ascii="Courier New" w:hAnsi="Courier New" w:hint="default"/>
      </w:rPr>
    </w:lvl>
    <w:lvl w:ilvl="5" w:tplc="8722A6E2">
      <w:start w:val="1"/>
      <w:numFmt w:val="bullet"/>
      <w:lvlText w:val=""/>
      <w:lvlJc w:val="left"/>
      <w:pPr>
        <w:ind w:left="4320" w:hanging="360"/>
      </w:pPr>
      <w:rPr>
        <w:rFonts w:ascii="Wingdings" w:hAnsi="Wingdings" w:hint="default"/>
      </w:rPr>
    </w:lvl>
    <w:lvl w:ilvl="6" w:tplc="C11CEFC4">
      <w:start w:val="1"/>
      <w:numFmt w:val="bullet"/>
      <w:lvlText w:val=""/>
      <w:lvlJc w:val="left"/>
      <w:pPr>
        <w:ind w:left="5040" w:hanging="360"/>
      </w:pPr>
      <w:rPr>
        <w:rFonts w:ascii="Symbol" w:hAnsi="Symbol" w:hint="default"/>
      </w:rPr>
    </w:lvl>
    <w:lvl w:ilvl="7" w:tplc="EACC47A6">
      <w:start w:val="1"/>
      <w:numFmt w:val="bullet"/>
      <w:lvlText w:val="o"/>
      <w:lvlJc w:val="left"/>
      <w:pPr>
        <w:ind w:left="5760" w:hanging="360"/>
      </w:pPr>
      <w:rPr>
        <w:rFonts w:ascii="Courier New" w:hAnsi="Courier New" w:hint="default"/>
      </w:rPr>
    </w:lvl>
    <w:lvl w:ilvl="8" w:tplc="3716AB7E">
      <w:start w:val="1"/>
      <w:numFmt w:val="bullet"/>
      <w:lvlText w:val=""/>
      <w:lvlJc w:val="left"/>
      <w:pPr>
        <w:ind w:left="6480" w:hanging="360"/>
      </w:pPr>
      <w:rPr>
        <w:rFonts w:ascii="Wingdings" w:hAnsi="Wingdings" w:hint="default"/>
      </w:rPr>
    </w:lvl>
  </w:abstractNum>
  <w:abstractNum w:abstractNumId="27" w15:restartNumberingAfterBreak="0">
    <w:nsid w:val="688FD1F0"/>
    <w:multiLevelType w:val="hybridMultilevel"/>
    <w:tmpl w:val="D1CAC69A"/>
    <w:lvl w:ilvl="0" w:tplc="AEF45C6E">
      <w:start w:val="1"/>
      <w:numFmt w:val="bullet"/>
      <w:lvlText w:val="-"/>
      <w:lvlJc w:val="left"/>
      <w:pPr>
        <w:ind w:left="720" w:hanging="360"/>
      </w:pPr>
      <w:rPr>
        <w:rFonts w:ascii="Aptos" w:hAnsi="Aptos" w:hint="default"/>
      </w:rPr>
    </w:lvl>
    <w:lvl w:ilvl="1" w:tplc="82ACA86C">
      <w:start w:val="1"/>
      <w:numFmt w:val="bullet"/>
      <w:lvlText w:val="o"/>
      <w:lvlJc w:val="left"/>
      <w:pPr>
        <w:ind w:left="1440" w:hanging="360"/>
      </w:pPr>
      <w:rPr>
        <w:rFonts w:ascii="Courier New" w:hAnsi="Courier New" w:hint="default"/>
      </w:rPr>
    </w:lvl>
    <w:lvl w:ilvl="2" w:tplc="B502AF0E">
      <w:start w:val="1"/>
      <w:numFmt w:val="bullet"/>
      <w:lvlText w:val=""/>
      <w:lvlJc w:val="left"/>
      <w:pPr>
        <w:ind w:left="2160" w:hanging="360"/>
      </w:pPr>
      <w:rPr>
        <w:rFonts w:ascii="Wingdings" w:hAnsi="Wingdings" w:hint="default"/>
      </w:rPr>
    </w:lvl>
    <w:lvl w:ilvl="3" w:tplc="28BE531E">
      <w:start w:val="1"/>
      <w:numFmt w:val="bullet"/>
      <w:lvlText w:val=""/>
      <w:lvlJc w:val="left"/>
      <w:pPr>
        <w:ind w:left="2880" w:hanging="360"/>
      </w:pPr>
      <w:rPr>
        <w:rFonts w:ascii="Symbol" w:hAnsi="Symbol" w:hint="default"/>
      </w:rPr>
    </w:lvl>
    <w:lvl w:ilvl="4" w:tplc="3D62395A">
      <w:start w:val="1"/>
      <w:numFmt w:val="bullet"/>
      <w:lvlText w:val="o"/>
      <w:lvlJc w:val="left"/>
      <w:pPr>
        <w:ind w:left="3600" w:hanging="360"/>
      </w:pPr>
      <w:rPr>
        <w:rFonts w:ascii="Courier New" w:hAnsi="Courier New" w:hint="default"/>
      </w:rPr>
    </w:lvl>
    <w:lvl w:ilvl="5" w:tplc="977E629A">
      <w:start w:val="1"/>
      <w:numFmt w:val="bullet"/>
      <w:lvlText w:val=""/>
      <w:lvlJc w:val="left"/>
      <w:pPr>
        <w:ind w:left="4320" w:hanging="360"/>
      </w:pPr>
      <w:rPr>
        <w:rFonts w:ascii="Wingdings" w:hAnsi="Wingdings" w:hint="default"/>
      </w:rPr>
    </w:lvl>
    <w:lvl w:ilvl="6" w:tplc="3C1ED15C">
      <w:start w:val="1"/>
      <w:numFmt w:val="bullet"/>
      <w:lvlText w:val=""/>
      <w:lvlJc w:val="left"/>
      <w:pPr>
        <w:ind w:left="5040" w:hanging="360"/>
      </w:pPr>
      <w:rPr>
        <w:rFonts w:ascii="Symbol" w:hAnsi="Symbol" w:hint="default"/>
      </w:rPr>
    </w:lvl>
    <w:lvl w:ilvl="7" w:tplc="6BDC4948">
      <w:start w:val="1"/>
      <w:numFmt w:val="bullet"/>
      <w:lvlText w:val="o"/>
      <w:lvlJc w:val="left"/>
      <w:pPr>
        <w:ind w:left="5760" w:hanging="360"/>
      </w:pPr>
      <w:rPr>
        <w:rFonts w:ascii="Courier New" w:hAnsi="Courier New" w:hint="default"/>
      </w:rPr>
    </w:lvl>
    <w:lvl w:ilvl="8" w:tplc="D2B4F796">
      <w:start w:val="1"/>
      <w:numFmt w:val="bullet"/>
      <w:lvlText w:val=""/>
      <w:lvlJc w:val="left"/>
      <w:pPr>
        <w:ind w:left="6480" w:hanging="360"/>
      </w:pPr>
      <w:rPr>
        <w:rFonts w:ascii="Wingdings" w:hAnsi="Wingdings" w:hint="default"/>
      </w:rPr>
    </w:lvl>
  </w:abstractNum>
  <w:abstractNum w:abstractNumId="28" w15:restartNumberingAfterBreak="0">
    <w:nsid w:val="6D58E5BD"/>
    <w:multiLevelType w:val="hybridMultilevel"/>
    <w:tmpl w:val="C96CAA3E"/>
    <w:lvl w:ilvl="0" w:tplc="7758DD4E">
      <w:start w:val="1"/>
      <w:numFmt w:val="bullet"/>
      <w:lvlText w:val="-"/>
      <w:lvlJc w:val="left"/>
      <w:pPr>
        <w:ind w:left="720" w:hanging="360"/>
      </w:pPr>
      <w:rPr>
        <w:rFonts w:ascii="Aptos" w:hAnsi="Aptos" w:hint="default"/>
      </w:rPr>
    </w:lvl>
    <w:lvl w:ilvl="1" w:tplc="71E6296C">
      <w:start w:val="1"/>
      <w:numFmt w:val="bullet"/>
      <w:lvlText w:val="o"/>
      <w:lvlJc w:val="left"/>
      <w:pPr>
        <w:ind w:left="1440" w:hanging="360"/>
      </w:pPr>
      <w:rPr>
        <w:rFonts w:ascii="Courier New" w:hAnsi="Courier New" w:hint="default"/>
      </w:rPr>
    </w:lvl>
    <w:lvl w:ilvl="2" w:tplc="6D28273A">
      <w:start w:val="1"/>
      <w:numFmt w:val="bullet"/>
      <w:lvlText w:val=""/>
      <w:lvlJc w:val="left"/>
      <w:pPr>
        <w:ind w:left="2160" w:hanging="360"/>
      </w:pPr>
      <w:rPr>
        <w:rFonts w:ascii="Wingdings" w:hAnsi="Wingdings" w:hint="default"/>
      </w:rPr>
    </w:lvl>
    <w:lvl w:ilvl="3" w:tplc="5BEA7BAC">
      <w:start w:val="1"/>
      <w:numFmt w:val="bullet"/>
      <w:lvlText w:val=""/>
      <w:lvlJc w:val="left"/>
      <w:pPr>
        <w:ind w:left="2880" w:hanging="360"/>
      </w:pPr>
      <w:rPr>
        <w:rFonts w:ascii="Symbol" w:hAnsi="Symbol" w:hint="default"/>
      </w:rPr>
    </w:lvl>
    <w:lvl w:ilvl="4" w:tplc="F63AAC9A">
      <w:start w:val="1"/>
      <w:numFmt w:val="bullet"/>
      <w:lvlText w:val="o"/>
      <w:lvlJc w:val="left"/>
      <w:pPr>
        <w:ind w:left="3600" w:hanging="360"/>
      </w:pPr>
      <w:rPr>
        <w:rFonts w:ascii="Courier New" w:hAnsi="Courier New" w:hint="default"/>
      </w:rPr>
    </w:lvl>
    <w:lvl w:ilvl="5" w:tplc="FFB8E7BC">
      <w:start w:val="1"/>
      <w:numFmt w:val="bullet"/>
      <w:lvlText w:val=""/>
      <w:lvlJc w:val="left"/>
      <w:pPr>
        <w:ind w:left="4320" w:hanging="360"/>
      </w:pPr>
      <w:rPr>
        <w:rFonts w:ascii="Wingdings" w:hAnsi="Wingdings" w:hint="default"/>
      </w:rPr>
    </w:lvl>
    <w:lvl w:ilvl="6" w:tplc="D6004248">
      <w:start w:val="1"/>
      <w:numFmt w:val="bullet"/>
      <w:lvlText w:val=""/>
      <w:lvlJc w:val="left"/>
      <w:pPr>
        <w:ind w:left="5040" w:hanging="360"/>
      </w:pPr>
      <w:rPr>
        <w:rFonts w:ascii="Symbol" w:hAnsi="Symbol" w:hint="default"/>
      </w:rPr>
    </w:lvl>
    <w:lvl w:ilvl="7" w:tplc="39A6FD6A">
      <w:start w:val="1"/>
      <w:numFmt w:val="bullet"/>
      <w:lvlText w:val="o"/>
      <w:lvlJc w:val="left"/>
      <w:pPr>
        <w:ind w:left="5760" w:hanging="360"/>
      </w:pPr>
      <w:rPr>
        <w:rFonts w:ascii="Courier New" w:hAnsi="Courier New" w:hint="default"/>
      </w:rPr>
    </w:lvl>
    <w:lvl w:ilvl="8" w:tplc="88C451CC">
      <w:start w:val="1"/>
      <w:numFmt w:val="bullet"/>
      <w:lvlText w:val=""/>
      <w:lvlJc w:val="left"/>
      <w:pPr>
        <w:ind w:left="6480" w:hanging="360"/>
      </w:pPr>
      <w:rPr>
        <w:rFonts w:ascii="Wingdings" w:hAnsi="Wingdings" w:hint="default"/>
      </w:rPr>
    </w:lvl>
  </w:abstractNum>
  <w:abstractNum w:abstractNumId="29" w15:restartNumberingAfterBreak="0">
    <w:nsid w:val="6F5572A0"/>
    <w:multiLevelType w:val="multilevel"/>
    <w:tmpl w:val="58AAEDEE"/>
    <w:lvl w:ilvl="0">
      <w:start w:val="3"/>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0" w15:restartNumberingAfterBreak="0">
    <w:nsid w:val="70327136"/>
    <w:multiLevelType w:val="multilevel"/>
    <w:tmpl w:val="FB64E63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0CA12E7"/>
    <w:multiLevelType w:val="hybridMultilevel"/>
    <w:tmpl w:val="4D4026EC"/>
    <w:lvl w:ilvl="0" w:tplc="78085DDC">
      <w:start w:val="1"/>
      <w:numFmt w:val="decimal"/>
      <w:lvlText w:val="%1."/>
      <w:lvlJc w:val="left"/>
      <w:pPr>
        <w:ind w:left="720" w:hanging="360"/>
      </w:pPr>
    </w:lvl>
    <w:lvl w:ilvl="1" w:tplc="54B893F6">
      <w:start w:val="1"/>
      <w:numFmt w:val="lowerLetter"/>
      <w:lvlText w:val="%2."/>
      <w:lvlJc w:val="left"/>
      <w:pPr>
        <w:ind w:left="1440" w:hanging="360"/>
      </w:pPr>
    </w:lvl>
    <w:lvl w:ilvl="2" w:tplc="D2F4599C">
      <w:start w:val="1"/>
      <w:numFmt w:val="lowerRoman"/>
      <w:lvlText w:val="%3."/>
      <w:lvlJc w:val="right"/>
      <w:pPr>
        <w:ind w:left="2160" w:hanging="180"/>
      </w:pPr>
    </w:lvl>
    <w:lvl w:ilvl="3" w:tplc="4036C5B8">
      <w:start w:val="1"/>
      <w:numFmt w:val="decimal"/>
      <w:lvlText w:val="%4."/>
      <w:lvlJc w:val="left"/>
      <w:pPr>
        <w:ind w:left="2880" w:hanging="360"/>
      </w:pPr>
    </w:lvl>
    <w:lvl w:ilvl="4" w:tplc="BD563A98">
      <w:start w:val="1"/>
      <w:numFmt w:val="lowerLetter"/>
      <w:lvlText w:val="%5."/>
      <w:lvlJc w:val="left"/>
      <w:pPr>
        <w:ind w:left="3600" w:hanging="360"/>
      </w:pPr>
    </w:lvl>
    <w:lvl w:ilvl="5" w:tplc="5F828DA0">
      <w:start w:val="1"/>
      <w:numFmt w:val="lowerRoman"/>
      <w:lvlText w:val="%6."/>
      <w:lvlJc w:val="right"/>
      <w:pPr>
        <w:ind w:left="4320" w:hanging="180"/>
      </w:pPr>
    </w:lvl>
    <w:lvl w:ilvl="6" w:tplc="B506492A">
      <w:start w:val="1"/>
      <w:numFmt w:val="decimal"/>
      <w:lvlText w:val="%7."/>
      <w:lvlJc w:val="left"/>
      <w:pPr>
        <w:ind w:left="5040" w:hanging="360"/>
      </w:pPr>
    </w:lvl>
    <w:lvl w:ilvl="7" w:tplc="1FA2CB74">
      <w:start w:val="1"/>
      <w:numFmt w:val="lowerLetter"/>
      <w:lvlText w:val="%8."/>
      <w:lvlJc w:val="left"/>
      <w:pPr>
        <w:ind w:left="5760" w:hanging="360"/>
      </w:pPr>
    </w:lvl>
    <w:lvl w:ilvl="8" w:tplc="B7D85496">
      <w:start w:val="1"/>
      <w:numFmt w:val="lowerRoman"/>
      <w:lvlText w:val="%9."/>
      <w:lvlJc w:val="right"/>
      <w:pPr>
        <w:ind w:left="6480" w:hanging="180"/>
      </w:pPr>
    </w:lvl>
  </w:abstractNum>
  <w:abstractNum w:abstractNumId="32" w15:restartNumberingAfterBreak="0">
    <w:nsid w:val="73CF24C0"/>
    <w:multiLevelType w:val="hybridMultilevel"/>
    <w:tmpl w:val="8D5C7D30"/>
    <w:lvl w:ilvl="0" w:tplc="3320B876">
      <w:start w:val="1"/>
      <w:numFmt w:val="bullet"/>
      <w:lvlText w:val=""/>
      <w:lvlJc w:val="left"/>
      <w:pPr>
        <w:ind w:left="720" w:hanging="360"/>
      </w:pPr>
      <w:rPr>
        <w:rFonts w:ascii="Symbol" w:hAnsi="Symbol" w:hint="default"/>
      </w:rPr>
    </w:lvl>
    <w:lvl w:ilvl="1" w:tplc="FC92F792">
      <w:start w:val="1"/>
      <w:numFmt w:val="bullet"/>
      <w:lvlText w:val="o"/>
      <w:lvlJc w:val="left"/>
      <w:pPr>
        <w:ind w:left="1440" w:hanging="360"/>
      </w:pPr>
      <w:rPr>
        <w:rFonts w:ascii="Courier New" w:hAnsi="Courier New" w:hint="default"/>
      </w:rPr>
    </w:lvl>
    <w:lvl w:ilvl="2" w:tplc="5934B560">
      <w:start w:val="1"/>
      <w:numFmt w:val="bullet"/>
      <w:lvlText w:val=""/>
      <w:lvlJc w:val="left"/>
      <w:pPr>
        <w:ind w:left="2160" w:hanging="360"/>
      </w:pPr>
      <w:rPr>
        <w:rFonts w:ascii="Wingdings" w:hAnsi="Wingdings" w:hint="default"/>
      </w:rPr>
    </w:lvl>
    <w:lvl w:ilvl="3" w:tplc="CA022B16">
      <w:start w:val="1"/>
      <w:numFmt w:val="bullet"/>
      <w:lvlText w:val=""/>
      <w:lvlJc w:val="left"/>
      <w:pPr>
        <w:ind w:left="2880" w:hanging="360"/>
      </w:pPr>
      <w:rPr>
        <w:rFonts w:ascii="Symbol" w:hAnsi="Symbol" w:hint="default"/>
      </w:rPr>
    </w:lvl>
    <w:lvl w:ilvl="4" w:tplc="3E989C1E">
      <w:start w:val="1"/>
      <w:numFmt w:val="bullet"/>
      <w:lvlText w:val="o"/>
      <w:lvlJc w:val="left"/>
      <w:pPr>
        <w:ind w:left="3600" w:hanging="360"/>
      </w:pPr>
      <w:rPr>
        <w:rFonts w:ascii="Courier New" w:hAnsi="Courier New" w:hint="default"/>
      </w:rPr>
    </w:lvl>
    <w:lvl w:ilvl="5" w:tplc="D9901982">
      <w:start w:val="1"/>
      <w:numFmt w:val="bullet"/>
      <w:lvlText w:val=""/>
      <w:lvlJc w:val="left"/>
      <w:pPr>
        <w:ind w:left="4320" w:hanging="360"/>
      </w:pPr>
      <w:rPr>
        <w:rFonts w:ascii="Wingdings" w:hAnsi="Wingdings" w:hint="default"/>
      </w:rPr>
    </w:lvl>
    <w:lvl w:ilvl="6" w:tplc="0DCA7996">
      <w:start w:val="1"/>
      <w:numFmt w:val="bullet"/>
      <w:lvlText w:val=""/>
      <w:lvlJc w:val="left"/>
      <w:pPr>
        <w:ind w:left="5040" w:hanging="360"/>
      </w:pPr>
      <w:rPr>
        <w:rFonts w:ascii="Symbol" w:hAnsi="Symbol" w:hint="default"/>
      </w:rPr>
    </w:lvl>
    <w:lvl w:ilvl="7" w:tplc="D5DCD9B2">
      <w:start w:val="1"/>
      <w:numFmt w:val="bullet"/>
      <w:lvlText w:val="o"/>
      <w:lvlJc w:val="left"/>
      <w:pPr>
        <w:ind w:left="5760" w:hanging="360"/>
      </w:pPr>
      <w:rPr>
        <w:rFonts w:ascii="Courier New" w:hAnsi="Courier New" w:hint="default"/>
      </w:rPr>
    </w:lvl>
    <w:lvl w:ilvl="8" w:tplc="3CC85580">
      <w:start w:val="1"/>
      <w:numFmt w:val="bullet"/>
      <w:lvlText w:val=""/>
      <w:lvlJc w:val="left"/>
      <w:pPr>
        <w:ind w:left="6480" w:hanging="360"/>
      </w:pPr>
      <w:rPr>
        <w:rFonts w:ascii="Wingdings" w:hAnsi="Wingdings" w:hint="default"/>
      </w:rPr>
    </w:lvl>
  </w:abstractNum>
  <w:abstractNum w:abstractNumId="33" w15:restartNumberingAfterBreak="0">
    <w:nsid w:val="77316E57"/>
    <w:multiLevelType w:val="hybridMultilevel"/>
    <w:tmpl w:val="875665A0"/>
    <w:lvl w:ilvl="0" w:tplc="0FEAC33C">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9754287"/>
    <w:multiLevelType w:val="hybridMultilevel"/>
    <w:tmpl w:val="1592E2E4"/>
    <w:lvl w:ilvl="0" w:tplc="D5860FC8">
      <w:start w:val="1"/>
      <w:numFmt w:val="bullet"/>
      <w:lvlText w:val=""/>
      <w:lvlJc w:val="left"/>
      <w:pPr>
        <w:ind w:left="720" w:hanging="360"/>
      </w:pPr>
      <w:rPr>
        <w:rFonts w:ascii="Symbol" w:hAnsi="Symbol" w:hint="default"/>
      </w:rPr>
    </w:lvl>
    <w:lvl w:ilvl="1" w:tplc="B2C6FE5A">
      <w:start w:val="1"/>
      <w:numFmt w:val="bullet"/>
      <w:lvlText w:val="o"/>
      <w:lvlJc w:val="left"/>
      <w:pPr>
        <w:ind w:left="1440" w:hanging="360"/>
      </w:pPr>
      <w:rPr>
        <w:rFonts w:ascii="Courier New" w:hAnsi="Courier New" w:hint="default"/>
      </w:rPr>
    </w:lvl>
    <w:lvl w:ilvl="2" w:tplc="5E50A32A">
      <w:start w:val="1"/>
      <w:numFmt w:val="bullet"/>
      <w:lvlText w:val=""/>
      <w:lvlJc w:val="left"/>
      <w:pPr>
        <w:ind w:left="2160" w:hanging="360"/>
      </w:pPr>
      <w:rPr>
        <w:rFonts w:ascii="Wingdings" w:hAnsi="Wingdings" w:hint="default"/>
      </w:rPr>
    </w:lvl>
    <w:lvl w:ilvl="3" w:tplc="3446E03A">
      <w:start w:val="1"/>
      <w:numFmt w:val="bullet"/>
      <w:lvlText w:val=""/>
      <w:lvlJc w:val="left"/>
      <w:pPr>
        <w:ind w:left="2880" w:hanging="360"/>
      </w:pPr>
      <w:rPr>
        <w:rFonts w:ascii="Symbol" w:hAnsi="Symbol" w:hint="default"/>
      </w:rPr>
    </w:lvl>
    <w:lvl w:ilvl="4" w:tplc="AE06BEA6">
      <w:start w:val="1"/>
      <w:numFmt w:val="bullet"/>
      <w:lvlText w:val="o"/>
      <w:lvlJc w:val="left"/>
      <w:pPr>
        <w:ind w:left="3600" w:hanging="360"/>
      </w:pPr>
      <w:rPr>
        <w:rFonts w:ascii="Courier New" w:hAnsi="Courier New" w:hint="default"/>
      </w:rPr>
    </w:lvl>
    <w:lvl w:ilvl="5" w:tplc="95066CBA">
      <w:start w:val="1"/>
      <w:numFmt w:val="bullet"/>
      <w:lvlText w:val=""/>
      <w:lvlJc w:val="left"/>
      <w:pPr>
        <w:ind w:left="4320" w:hanging="360"/>
      </w:pPr>
      <w:rPr>
        <w:rFonts w:ascii="Wingdings" w:hAnsi="Wingdings" w:hint="default"/>
      </w:rPr>
    </w:lvl>
    <w:lvl w:ilvl="6" w:tplc="7A3EF77E">
      <w:start w:val="1"/>
      <w:numFmt w:val="bullet"/>
      <w:lvlText w:val=""/>
      <w:lvlJc w:val="left"/>
      <w:pPr>
        <w:ind w:left="5040" w:hanging="360"/>
      </w:pPr>
      <w:rPr>
        <w:rFonts w:ascii="Symbol" w:hAnsi="Symbol" w:hint="default"/>
      </w:rPr>
    </w:lvl>
    <w:lvl w:ilvl="7" w:tplc="2490F5AE">
      <w:start w:val="1"/>
      <w:numFmt w:val="bullet"/>
      <w:lvlText w:val="o"/>
      <w:lvlJc w:val="left"/>
      <w:pPr>
        <w:ind w:left="5760" w:hanging="360"/>
      </w:pPr>
      <w:rPr>
        <w:rFonts w:ascii="Courier New" w:hAnsi="Courier New" w:hint="default"/>
      </w:rPr>
    </w:lvl>
    <w:lvl w:ilvl="8" w:tplc="A6FA6F16">
      <w:start w:val="1"/>
      <w:numFmt w:val="bullet"/>
      <w:lvlText w:val=""/>
      <w:lvlJc w:val="left"/>
      <w:pPr>
        <w:ind w:left="6480" w:hanging="360"/>
      </w:pPr>
      <w:rPr>
        <w:rFonts w:ascii="Wingdings" w:hAnsi="Wingdings" w:hint="default"/>
      </w:rPr>
    </w:lvl>
  </w:abstractNum>
  <w:num w:numId="1" w16cid:durableId="622542922">
    <w:abstractNumId w:val="27"/>
  </w:num>
  <w:num w:numId="2" w16cid:durableId="2121796833">
    <w:abstractNumId w:val="24"/>
  </w:num>
  <w:num w:numId="3" w16cid:durableId="1089814617">
    <w:abstractNumId w:val="34"/>
  </w:num>
  <w:num w:numId="4" w16cid:durableId="1747652033">
    <w:abstractNumId w:val="4"/>
  </w:num>
  <w:num w:numId="5" w16cid:durableId="1054741242">
    <w:abstractNumId w:val="6"/>
  </w:num>
  <w:num w:numId="6" w16cid:durableId="1049382890">
    <w:abstractNumId w:val="31"/>
  </w:num>
  <w:num w:numId="7" w16cid:durableId="938483799">
    <w:abstractNumId w:val="15"/>
  </w:num>
  <w:num w:numId="8" w16cid:durableId="1058938746">
    <w:abstractNumId w:val="13"/>
  </w:num>
  <w:num w:numId="9" w16cid:durableId="1990669697">
    <w:abstractNumId w:val="20"/>
  </w:num>
  <w:num w:numId="10" w16cid:durableId="1963076643">
    <w:abstractNumId w:val="8"/>
  </w:num>
  <w:num w:numId="11" w16cid:durableId="1586496420">
    <w:abstractNumId w:val="2"/>
  </w:num>
  <w:num w:numId="12" w16cid:durableId="1840147496">
    <w:abstractNumId w:val="21"/>
  </w:num>
  <w:num w:numId="13" w16cid:durableId="1798183564">
    <w:abstractNumId w:val="5"/>
  </w:num>
  <w:num w:numId="14" w16cid:durableId="1867598257">
    <w:abstractNumId w:val="3"/>
  </w:num>
  <w:num w:numId="15" w16cid:durableId="1063329951">
    <w:abstractNumId w:val="22"/>
  </w:num>
  <w:num w:numId="16" w16cid:durableId="205799589">
    <w:abstractNumId w:val="18"/>
  </w:num>
  <w:num w:numId="17" w16cid:durableId="2025550947">
    <w:abstractNumId w:val="1"/>
  </w:num>
  <w:num w:numId="18" w16cid:durableId="24452327">
    <w:abstractNumId w:val="32"/>
  </w:num>
  <w:num w:numId="19" w16cid:durableId="952975363">
    <w:abstractNumId w:val="26"/>
  </w:num>
  <w:num w:numId="20" w16cid:durableId="1360738389">
    <w:abstractNumId w:val="28"/>
  </w:num>
  <w:num w:numId="21" w16cid:durableId="625621437">
    <w:abstractNumId w:val="14"/>
  </w:num>
  <w:num w:numId="22" w16cid:durableId="744495227">
    <w:abstractNumId w:val="25"/>
  </w:num>
  <w:num w:numId="23" w16cid:durableId="493254471">
    <w:abstractNumId w:val="16"/>
  </w:num>
  <w:num w:numId="24" w16cid:durableId="2030832726">
    <w:abstractNumId w:val="23"/>
  </w:num>
  <w:num w:numId="25" w16cid:durableId="2064017005">
    <w:abstractNumId w:val="17"/>
  </w:num>
  <w:num w:numId="26" w16cid:durableId="469056337">
    <w:abstractNumId w:val="7"/>
  </w:num>
  <w:num w:numId="27" w16cid:durableId="314801231">
    <w:abstractNumId w:val="12"/>
  </w:num>
  <w:num w:numId="28" w16cid:durableId="193154289">
    <w:abstractNumId w:val="33"/>
  </w:num>
  <w:num w:numId="29" w16cid:durableId="770323225">
    <w:abstractNumId w:val="29"/>
  </w:num>
  <w:num w:numId="30" w16cid:durableId="262613172">
    <w:abstractNumId w:val="30"/>
  </w:num>
  <w:num w:numId="31" w16cid:durableId="555747507">
    <w:abstractNumId w:val="19"/>
  </w:num>
  <w:num w:numId="32" w16cid:durableId="1498494599">
    <w:abstractNumId w:val="9"/>
  </w:num>
  <w:num w:numId="33" w16cid:durableId="2052343164">
    <w:abstractNumId w:val="0"/>
    <w:lvlOverride w:ilvl="0"/>
    <w:lvlOverride w:ilvl="1"/>
    <w:lvlOverride w:ilvl="2"/>
    <w:lvlOverride w:ilvl="3"/>
    <w:lvlOverride w:ilvl="4"/>
    <w:lvlOverride w:ilvl="5"/>
    <w:lvlOverride w:ilvl="6"/>
    <w:lvlOverride w:ilvl="7"/>
    <w:lvlOverride w:ilvl="8"/>
  </w:num>
  <w:num w:numId="34" w16cid:durableId="1576474275">
    <w:abstractNumId w:val="11"/>
    <w:lvlOverride w:ilvl="0"/>
    <w:lvlOverride w:ilvl="1"/>
    <w:lvlOverride w:ilvl="2"/>
    <w:lvlOverride w:ilvl="3"/>
    <w:lvlOverride w:ilvl="4"/>
    <w:lvlOverride w:ilvl="5"/>
    <w:lvlOverride w:ilvl="6"/>
    <w:lvlOverride w:ilvl="7"/>
    <w:lvlOverride w:ilvl="8"/>
  </w:num>
  <w:num w:numId="35" w16cid:durableId="1454717131">
    <w:abstractNumId w:val="1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2D95"/>
    <w:rsid w:val="000036D4"/>
    <w:rsid w:val="00021472"/>
    <w:rsid w:val="000540C8"/>
    <w:rsid w:val="0005EDDC"/>
    <w:rsid w:val="00082BF4"/>
    <w:rsid w:val="00090C15"/>
    <w:rsid w:val="000B3477"/>
    <w:rsid w:val="000D4561"/>
    <w:rsid w:val="000F53BD"/>
    <w:rsid w:val="00117F5B"/>
    <w:rsid w:val="00151700"/>
    <w:rsid w:val="0015481D"/>
    <w:rsid w:val="00161935"/>
    <w:rsid w:val="0016517D"/>
    <w:rsid w:val="0016520E"/>
    <w:rsid w:val="00175A2B"/>
    <w:rsid w:val="001910F6"/>
    <w:rsid w:val="001C5B6C"/>
    <w:rsid w:val="001CB4A5"/>
    <w:rsid w:val="001D6537"/>
    <w:rsid w:val="001E498C"/>
    <w:rsid w:val="00203854"/>
    <w:rsid w:val="00207BF7"/>
    <w:rsid w:val="00211FAF"/>
    <w:rsid w:val="00232BB5"/>
    <w:rsid w:val="0023761D"/>
    <w:rsid w:val="00241D79"/>
    <w:rsid w:val="00260EF4"/>
    <w:rsid w:val="002714A3"/>
    <w:rsid w:val="002AFFEB"/>
    <w:rsid w:val="002C19AF"/>
    <w:rsid w:val="002C2161"/>
    <w:rsid w:val="002E5D20"/>
    <w:rsid w:val="002E69A2"/>
    <w:rsid w:val="002F56D8"/>
    <w:rsid w:val="00335B4F"/>
    <w:rsid w:val="00337F82"/>
    <w:rsid w:val="003513BF"/>
    <w:rsid w:val="00356785"/>
    <w:rsid w:val="003B7836"/>
    <w:rsid w:val="003C1D7B"/>
    <w:rsid w:val="003C721C"/>
    <w:rsid w:val="00402EA1"/>
    <w:rsid w:val="00445464"/>
    <w:rsid w:val="00471F0C"/>
    <w:rsid w:val="00486AAA"/>
    <w:rsid w:val="00492E3F"/>
    <w:rsid w:val="004A2165"/>
    <w:rsid w:val="004E61E7"/>
    <w:rsid w:val="00507416"/>
    <w:rsid w:val="00510A66"/>
    <w:rsid w:val="005111C4"/>
    <w:rsid w:val="00516272"/>
    <w:rsid w:val="0052007B"/>
    <w:rsid w:val="00533A7E"/>
    <w:rsid w:val="00581B23"/>
    <w:rsid w:val="00600D3D"/>
    <w:rsid w:val="00602D95"/>
    <w:rsid w:val="0060716F"/>
    <w:rsid w:val="00617F04"/>
    <w:rsid w:val="0062221F"/>
    <w:rsid w:val="006404D1"/>
    <w:rsid w:val="00646A2C"/>
    <w:rsid w:val="00677667"/>
    <w:rsid w:val="00677BFB"/>
    <w:rsid w:val="006B42D0"/>
    <w:rsid w:val="006D07B3"/>
    <w:rsid w:val="007371F9"/>
    <w:rsid w:val="007406D1"/>
    <w:rsid w:val="00744D62"/>
    <w:rsid w:val="00757510"/>
    <w:rsid w:val="00763847"/>
    <w:rsid w:val="00772D34"/>
    <w:rsid w:val="00785892"/>
    <w:rsid w:val="00786CAF"/>
    <w:rsid w:val="007C682A"/>
    <w:rsid w:val="00813490"/>
    <w:rsid w:val="00846158"/>
    <w:rsid w:val="00851D61"/>
    <w:rsid w:val="008B2055"/>
    <w:rsid w:val="008B281F"/>
    <w:rsid w:val="008E6263"/>
    <w:rsid w:val="008F4F1F"/>
    <w:rsid w:val="008F7E74"/>
    <w:rsid w:val="00921D64"/>
    <w:rsid w:val="00943073"/>
    <w:rsid w:val="009C1E2C"/>
    <w:rsid w:val="009F32C4"/>
    <w:rsid w:val="00A0504B"/>
    <w:rsid w:val="00A44ADE"/>
    <w:rsid w:val="00A5538B"/>
    <w:rsid w:val="00A6288D"/>
    <w:rsid w:val="00A65E2C"/>
    <w:rsid w:val="00A77834"/>
    <w:rsid w:val="00AA56DF"/>
    <w:rsid w:val="00AC4BC4"/>
    <w:rsid w:val="00AD7A2F"/>
    <w:rsid w:val="00AE14E1"/>
    <w:rsid w:val="00AE356D"/>
    <w:rsid w:val="00AF3E52"/>
    <w:rsid w:val="00B21ED9"/>
    <w:rsid w:val="00B240F0"/>
    <w:rsid w:val="00B4539E"/>
    <w:rsid w:val="00B84981"/>
    <w:rsid w:val="00BC0F9F"/>
    <w:rsid w:val="00BC1989"/>
    <w:rsid w:val="00BC5621"/>
    <w:rsid w:val="00BF5DDD"/>
    <w:rsid w:val="00C14ADA"/>
    <w:rsid w:val="00C169CF"/>
    <w:rsid w:val="00C2271B"/>
    <w:rsid w:val="00C30605"/>
    <w:rsid w:val="00C3420E"/>
    <w:rsid w:val="00C550ED"/>
    <w:rsid w:val="00C5656E"/>
    <w:rsid w:val="00C6188C"/>
    <w:rsid w:val="00C73635"/>
    <w:rsid w:val="00CB1460"/>
    <w:rsid w:val="00CD23B7"/>
    <w:rsid w:val="00CD671F"/>
    <w:rsid w:val="00CE1936"/>
    <w:rsid w:val="00CE4055"/>
    <w:rsid w:val="00CF25AD"/>
    <w:rsid w:val="00CF3DDA"/>
    <w:rsid w:val="00D046F2"/>
    <w:rsid w:val="00D149B9"/>
    <w:rsid w:val="00D25028"/>
    <w:rsid w:val="00D60431"/>
    <w:rsid w:val="00D60B2F"/>
    <w:rsid w:val="00D756A4"/>
    <w:rsid w:val="00D87E8B"/>
    <w:rsid w:val="00DA34EB"/>
    <w:rsid w:val="00DC319A"/>
    <w:rsid w:val="00DE5B25"/>
    <w:rsid w:val="00DE74BA"/>
    <w:rsid w:val="00DF6CC3"/>
    <w:rsid w:val="00E02299"/>
    <w:rsid w:val="00E03B77"/>
    <w:rsid w:val="00E608E4"/>
    <w:rsid w:val="00E84417"/>
    <w:rsid w:val="00E853AF"/>
    <w:rsid w:val="00E958D3"/>
    <w:rsid w:val="00EA2540"/>
    <w:rsid w:val="00EC1D66"/>
    <w:rsid w:val="00EC315F"/>
    <w:rsid w:val="00ED21B2"/>
    <w:rsid w:val="00EE6F94"/>
    <w:rsid w:val="00EF6EE1"/>
    <w:rsid w:val="00F17947"/>
    <w:rsid w:val="00F202D0"/>
    <w:rsid w:val="00F3C2DB"/>
    <w:rsid w:val="00F426C6"/>
    <w:rsid w:val="00F4308C"/>
    <w:rsid w:val="00F61377"/>
    <w:rsid w:val="00F62E67"/>
    <w:rsid w:val="00F86B1E"/>
    <w:rsid w:val="00FB7FE2"/>
    <w:rsid w:val="00FD4BC4"/>
    <w:rsid w:val="00FD5DB4"/>
    <w:rsid w:val="00FF1957"/>
    <w:rsid w:val="012A1135"/>
    <w:rsid w:val="0147109D"/>
    <w:rsid w:val="0156977E"/>
    <w:rsid w:val="016330DF"/>
    <w:rsid w:val="0174ACCF"/>
    <w:rsid w:val="01AF7C10"/>
    <w:rsid w:val="01E036C6"/>
    <w:rsid w:val="025CB587"/>
    <w:rsid w:val="028868FE"/>
    <w:rsid w:val="02C1ED53"/>
    <w:rsid w:val="02D0C2C5"/>
    <w:rsid w:val="02DD85C2"/>
    <w:rsid w:val="030DA00B"/>
    <w:rsid w:val="03135D6B"/>
    <w:rsid w:val="03303EDD"/>
    <w:rsid w:val="0364BDC8"/>
    <w:rsid w:val="03852141"/>
    <w:rsid w:val="0391E564"/>
    <w:rsid w:val="039208B0"/>
    <w:rsid w:val="03B5704D"/>
    <w:rsid w:val="03BC2270"/>
    <w:rsid w:val="03D8B271"/>
    <w:rsid w:val="040CEEB5"/>
    <w:rsid w:val="043A39BF"/>
    <w:rsid w:val="043C1738"/>
    <w:rsid w:val="047CD67B"/>
    <w:rsid w:val="04AD44CD"/>
    <w:rsid w:val="04AF2A9B"/>
    <w:rsid w:val="04BCAAD3"/>
    <w:rsid w:val="04C43FCE"/>
    <w:rsid w:val="04D813F2"/>
    <w:rsid w:val="05345559"/>
    <w:rsid w:val="054B7E85"/>
    <w:rsid w:val="056337F7"/>
    <w:rsid w:val="05A5899C"/>
    <w:rsid w:val="05BD5699"/>
    <w:rsid w:val="05D0CA8C"/>
    <w:rsid w:val="05DBEE5D"/>
    <w:rsid w:val="0600931B"/>
    <w:rsid w:val="06101049"/>
    <w:rsid w:val="06281415"/>
    <w:rsid w:val="0628AA65"/>
    <w:rsid w:val="063C4D57"/>
    <w:rsid w:val="065D62F6"/>
    <w:rsid w:val="0685BAE8"/>
    <w:rsid w:val="06DF98B5"/>
    <w:rsid w:val="074C64D7"/>
    <w:rsid w:val="074CE916"/>
    <w:rsid w:val="0775D0E5"/>
    <w:rsid w:val="077F71EA"/>
    <w:rsid w:val="07ADB693"/>
    <w:rsid w:val="07AEFA55"/>
    <w:rsid w:val="07F1A071"/>
    <w:rsid w:val="07F7498A"/>
    <w:rsid w:val="0805AAE3"/>
    <w:rsid w:val="081B8504"/>
    <w:rsid w:val="082AD6B7"/>
    <w:rsid w:val="08678C43"/>
    <w:rsid w:val="0874B185"/>
    <w:rsid w:val="089F5643"/>
    <w:rsid w:val="08AA54A4"/>
    <w:rsid w:val="08C87E2B"/>
    <w:rsid w:val="08D804F2"/>
    <w:rsid w:val="08EB16C3"/>
    <w:rsid w:val="091106DD"/>
    <w:rsid w:val="0926C0D8"/>
    <w:rsid w:val="0930D654"/>
    <w:rsid w:val="094D53EC"/>
    <w:rsid w:val="09D8CE7B"/>
    <w:rsid w:val="09E1B804"/>
    <w:rsid w:val="0A1BE229"/>
    <w:rsid w:val="0A5156A1"/>
    <w:rsid w:val="0A663DB4"/>
    <w:rsid w:val="0A9766ED"/>
    <w:rsid w:val="0B0519ED"/>
    <w:rsid w:val="0B14E398"/>
    <w:rsid w:val="0B263E3E"/>
    <w:rsid w:val="0B26D0D9"/>
    <w:rsid w:val="0B88FB0E"/>
    <w:rsid w:val="0B8CCE52"/>
    <w:rsid w:val="0BB4F267"/>
    <w:rsid w:val="0BF58152"/>
    <w:rsid w:val="0BFFE4A0"/>
    <w:rsid w:val="0C33C4D0"/>
    <w:rsid w:val="0C38F469"/>
    <w:rsid w:val="0C4BB41F"/>
    <w:rsid w:val="0C5AA755"/>
    <w:rsid w:val="0C5BCA96"/>
    <w:rsid w:val="0C75C042"/>
    <w:rsid w:val="0C9E3878"/>
    <w:rsid w:val="0CA66AA4"/>
    <w:rsid w:val="0CAC8B22"/>
    <w:rsid w:val="0CC5C829"/>
    <w:rsid w:val="0CEB9D53"/>
    <w:rsid w:val="0D16BF25"/>
    <w:rsid w:val="0D279F76"/>
    <w:rsid w:val="0DA77087"/>
    <w:rsid w:val="0DC5910A"/>
    <w:rsid w:val="0E090A9D"/>
    <w:rsid w:val="0E35BCDB"/>
    <w:rsid w:val="0E91B704"/>
    <w:rsid w:val="0E9474B0"/>
    <w:rsid w:val="0ECECA74"/>
    <w:rsid w:val="0F0604AE"/>
    <w:rsid w:val="0F0D4AF4"/>
    <w:rsid w:val="0F455F6C"/>
    <w:rsid w:val="0FD81E98"/>
    <w:rsid w:val="107C8E05"/>
    <w:rsid w:val="108F1465"/>
    <w:rsid w:val="1097484D"/>
    <w:rsid w:val="1099031D"/>
    <w:rsid w:val="10D50CB8"/>
    <w:rsid w:val="10E391BD"/>
    <w:rsid w:val="11187786"/>
    <w:rsid w:val="11256136"/>
    <w:rsid w:val="11661DDC"/>
    <w:rsid w:val="116C6903"/>
    <w:rsid w:val="11DCB60F"/>
    <w:rsid w:val="11E321A6"/>
    <w:rsid w:val="11ED0723"/>
    <w:rsid w:val="122AE7D6"/>
    <w:rsid w:val="1237BE65"/>
    <w:rsid w:val="124CEDBD"/>
    <w:rsid w:val="12571765"/>
    <w:rsid w:val="1258DA7B"/>
    <w:rsid w:val="1280DCC7"/>
    <w:rsid w:val="12AC3AB2"/>
    <w:rsid w:val="12B4AF37"/>
    <w:rsid w:val="12BD8B13"/>
    <w:rsid w:val="12C1F10D"/>
    <w:rsid w:val="12D0477E"/>
    <w:rsid w:val="1329B87F"/>
    <w:rsid w:val="1340C39E"/>
    <w:rsid w:val="134FF6A5"/>
    <w:rsid w:val="136DB07A"/>
    <w:rsid w:val="137372FF"/>
    <w:rsid w:val="13B2EB08"/>
    <w:rsid w:val="13C6648A"/>
    <w:rsid w:val="13EE8DDD"/>
    <w:rsid w:val="1423454D"/>
    <w:rsid w:val="1442D802"/>
    <w:rsid w:val="14586C5F"/>
    <w:rsid w:val="14592AEF"/>
    <w:rsid w:val="147D96D9"/>
    <w:rsid w:val="147F64F5"/>
    <w:rsid w:val="1487D27D"/>
    <w:rsid w:val="14C34379"/>
    <w:rsid w:val="14D2777D"/>
    <w:rsid w:val="14F10870"/>
    <w:rsid w:val="150EBBA8"/>
    <w:rsid w:val="1552B559"/>
    <w:rsid w:val="15C7EC9F"/>
    <w:rsid w:val="15D6EA48"/>
    <w:rsid w:val="15F52817"/>
    <w:rsid w:val="15FEFB5B"/>
    <w:rsid w:val="16327455"/>
    <w:rsid w:val="16358E2F"/>
    <w:rsid w:val="163BC051"/>
    <w:rsid w:val="164BF89A"/>
    <w:rsid w:val="165ACE91"/>
    <w:rsid w:val="1678A4F7"/>
    <w:rsid w:val="168DD952"/>
    <w:rsid w:val="16E81DCD"/>
    <w:rsid w:val="1729FBA2"/>
    <w:rsid w:val="17744B06"/>
    <w:rsid w:val="1796ABAF"/>
    <w:rsid w:val="17D7F3E7"/>
    <w:rsid w:val="1817C5E7"/>
    <w:rsid w:val="18D9FCEA"/>
    <w:rsid w:val="18E9EBF6"/>
    <w:rsid w:val="18F406C3"/>
    <w:rsid w:val="190599E9"/>
    <w:rsid w:val="195A8E98"/>
    <w:rsid w:val="196D9B5B"/>
    <w:rsid w:val="19923B0C"/>
    <w:rsid w:val="1994D0CF"/>
    <w:rsid w:val="19C25F02"/>
    <w:rsid w:val="19D0834F"/>
    <w:rsid w:val="19D7912B"/>
    <w:rsid w:val="1A408536"/>
    <w:rsid w:val="1A6C0DDF"/>
    <w:rsid w:val="1A92BF65"/>
    <w:rsid w:val="1AB55DE2"/>
    <w:rsid w:val="1AC54B91"/>
    <w:rsid w:val="1B262991"/>
    <w:rsid w:val="1B6A94D3"/>
    <w:rsid w:val="1B93362B"/>
    <w:rsid w:val="1BC9AED8"/>
    <w:rsid w:val="1C122E83"/>
    <w:rsid w:val="1C327E2E"/>
    <w:rsid w:val="1C4EFE91"/>
    <w:rsid w:val="1C9F7081"/>
    <w:rsid w:val="1CA2A186"/>
    <w:rsid w:val="1CABABE0"/>
    <w:rsid w:val="1CB9684E"/>
    <w:rsid w:val="1D0F7E42"/>
    <w:rsid w:val="1D1F7AA5"/>
    <w:rsid w:val="1D2FC458"/>
    <w:rsid w:val="1D3EF479"/>
    <w:rsid w:val="1D468812"/>
    <w:rsid w:val="1D4CE53D"/>
    <w:rsid w:val="1D4F1C38"/>
    <w:rsid w:val="1D8C645E"/>
    <w:rsid w:val="1DB143B7"/>
    <w:rsid w:val="1DC2DECB"/>
    <w:rsid w:val="1E079CAD"/>
    <w:rsid w:val="1E284760"/>
    <w:rsid w:val="1E89937F"/>
    <w:rsid w:val="1E8C1DBA"/>
    <w:rsid w:val="1E8E7F76"/>
    <w:rsid w:val="1EC25F9B"/>
    <w:rsid w:val="1F6D21D4"/>
    <w:rsid w:val="1FD35F72"/>
    <w:rsid w:val="1FFD870D"/>
    <w:rsid w:val="200EAF47"/>
    <w:rsid w:val="2012C62A"/>
    <w:rsid w:val="202457CD"/>
    <w:rsid w:val="203EE435"/>
    <w:rsid w:val="205893EF"/>
    <w:rsid w:val="206D49A9"/>
    <w:rsid w:val="213D3619"/>
    <w:rsid w:val="218AE606"/>
    <w:rsid w:val="21B57F1E"/>
    <w:rsid w:val="21D52A72"/>
    <w:rsid w:val="22029187"/>
    <w:rsid w:val="222CC5FF"/>
    <w:rsid w:val="22331339"/>
    <w:rsid w:val="223AE69A"/>
    <w:rsid w:val="22405932"/>
    <w:rsid w:val="226CB630"/>
    <w:rsid w:val="22E30C02"/>
    <w:rsid w:val="22F76818"/>
    <w:rsid w:val="230D7FE8"/>
    <w:rsid w:val="23217162"/>
    <w:rsid w:val="23514492"/>
    <w:rsid w:val="2391E761"/>
    <w:rsid w:val="23ABFE93"/>
    <w:rsid w:val="23AC2AB9"/>
    <w:rsid w:val="23B6FA9E"/>
    <w:rsid w:val="23C5D5E0"/>
    <w:rsid w:val="23D1A06E"/>
    <w:rsid w:val="23E06B09"/>
    <w:rsid w:val="241E0EEE"/>
    <w:rsid w:val="242C199F"/>
    <w:rsid w:val="2444C61F"/>
    <w:rsid w:val="249678E3"/>
    <w:rsid w:val="24ABFF52"/>
    <w:rsid w:val="24CC0809"/>
    <w:rsid w:val="24D71E87"/>
    <w:rsid w:val="251CEB8D"/>
    <w:rsid w:val="254A2D3F"/>
    <w:rsid w:val="25B10CB0"/>
    <w:rsid w:val="25C11558"/>
    <w:rsid w:val="25EBA40C"/>
    <w:rsid w:val="26034590"/>
    <w:rsid w:val="26519AA4"/>
    <w:rsid w:val="267CB69A"/>
    <w:rsid w:val="269D18B8"/>
    <w:rsid w:val="26D3826F"/>
    <w:rsid w:val="26FBF619"/>
    <w:rsid w:val="27054353"/>
    <w:rsid w:val="2775C550"/>
    <w:rsid w:val="277A5E40"/>
    <w:rsid w:val="27A07BDB"/>
    <w:rsid w:val="27A788C6"/>
    <w:rsid w:val="27CC0014"/>
    <w:rsid w:val="27CC05EA"/>
    <w:rsid w:val="28B1A11C"/>
    <w:rsid w:val="28C092C2"/>
    <w:rsid w:val="28D942C9"/>
    <w:rsid w:val="29235A95"/>
    <w:rsid w:val="2931EA5F"/>
    <w:rsid w:val="2955F7D6"/>
    <w:rsid w:val="296D044F"/>
    <w:rsid w:val="297C5305"/>
    <w:rsid w:val="29BBA365"/>
    <w:rsid w:val="29BC75BF"/>
    <w:rsid w:val="29C85D45"/>
    <w:rsid w:val="2A087089"/>
    <w:rsid w:val="2A24421B"/>
    <w:rsid w:val="2A2BEFE4"/>
    <w:rsid w:val="2A541764"/>
    <w:rsid w:val="2A92F21F"/>
    <w:rsid w:val="2A9A5CE7"/>
    <w:rsid w:val="2A9CA1E6"/>
    <w:rsid w:val="2AAACA32"/>
    <w:rsid w:val="2B3E5AFC"/>
    <w:rsid w:val="2B893910"/>
    <w:rsid w:val="2B8D9336"/>
    <w:rsid w:val="2BAA0CD0"/>
    <w:rsid w:val="2BB01217"/>
    <w:rsid w:val="2BE855C4"/>
    <w:rsid w:val="2C20702D"/>
    <w:rsid w:val="2C2A9B18"/>
    <w:rsid w:val="2C6F8BA0"/>
    <w:rsid w:val="2C7E05AC"/>
    <w:rsid w:val="2C8CA805"/>
    <w:rsid w:val="2CBDDEFF"/>
    <w:rsid w:val="2CC4D092"/>
    <w:rsid w:val="2CF8FFE0"/>
    <w:rsid w:val="2D0238B0"/>
    <w:rsid w:val="2D429D2F"/>
    <w:rsid w:val="2D482D3C"/>
    <w:rsid w:val="2D51D650"/>
    <w:rsid w:val="2D56A0E9"/>
    <w:rsid w:val="2D69EBE8"/>
    <w:rsid w:val="2DABFE91"/>
    <w:rsid w:val="2DB3D5D9"/>
    <w:rsid w:val="2DD67030"/>
    <w:rsid w:val="2DE217D3"/>
    <w:rsid w:val="2DE7EC48"/>
    <w:rsid w:val="2E38D698"/>
    <w:rsid w:val="2E3D498B"/>
    <w:rsid w:val="2E4EDB19"/>
    <w:rsid w:val="2E591B08"/>
    <w:rsid w:val="2E89D0D6"/>
    <w:rsid w:val="2EA12EC4"/>
    <w:rsid w:val="2EF5482F"/>
    <w:rsid w:val="2F092834"/>
    <w:rsid w:val="2F46B5F4"/>
    <w:rsid w:val="2F587DAE"/>
    <w:rsid w:val="2F61797F"/>
    <w:rsid w:val="2F840E1A"/>
    <w:rsid w:val="2FEFCBCA"/>
    <w:rsid w:val="301434D4"/>
    <w:rsid w:val="3019ECA2"/>
    <w:rsid w:val="30B470DC"/>
    <w:rsid w:val="30BD5FBB"/>
    <w:rsid w:val="30EA50EC"/>
    <w:rsid w:val="311A6539"/>
    <w:rsid w:val="313CAA48"/>
    <w:rsid w:val="31420B0A"/>
    <w:rsid w:val="3150CA26"/>
    <w:rsid w:val="319209AC"/>
    <w:rsid w:val="31E34528"/>
    <w:rsid w:val="31E762A4"/>
    <w:rsid w:val="323590C4"/>
    <w:rsid w:val="3248ED0E"/>
    <w:rsid w:val="329CA425"/>
    <w:rsid w:val="32C16C11"/>
    <w:rsid w:val="32FFE054"/>
    <w:rsid w:val="3368A912"/>
    <w:rsid w:val="3395078C"/>
    <w:rsid w:val="33BF2A21"/>
    <w:rsid w:val="33CEB3F1"/>
    <w:rsid w:val="34511301"/>
    <w:rsid w:val="34651D15"/>
    <w:rsid w:val="347461F7"/>
    <w:rsid w:val="34C4CA22"/>
    <w:rsid w:val="354E49B3"/>
    <w:rsid w:val="35713671"/>
    <w:rsid w:val="357BE04F"/>
    <w:rsid w:val="358FC85E"/>
    <w:rsid w:val="35E10657"/>
    <w:rsid w:val="36279365"/>
    <w:rsid w:val="364B84FD"/>
    <w:rsid w:val="3669EBD7"/>
    <w:rsid w:val="370065E7"/>
    <w:rsid w:val="3713206B"/>
    <w:rsid w:val="371AB322"/>
    <w:rsid w:val="372B896F"/>
    <w:rsid w:val="3738C411"/>
    <w:rsid w:val="375D3878"/>
    <w:rsid w:val="378AD09E"/>
    <w:rsid w:val="37A4B5BC"/>
    <w:rsid w:val="37D10D34"/>
    <w:rsid w:val="37EF6DBB"/>
    <w:rsid w:val="3852168D"/>
    <w:rsid w:val="3863B37C"/>
    <w:rsid w:val="38A878C9"/>
    <w:rsid w:val="38D506FA"/>
    <w:rsid w:val="39274145"/>
    <w:rsid w:val="3949A7C2"/>
    <w:rsid w:val="39526DE9"/>
    <w:rsid w:val="3999F51E"/>
    <w:rsid w:val="39B07CA4"/>
    <w:rsid w:val="39CF2B75"/>
    <w:rsid w:val="3A0EF1A0"/>
    <w:rsid w:val="3A8E606B"/>
    <w:rsid w:val="3AA96F1C"/>
    <w:rsid w:val="3ACD0F11"/>
    <w:rsid w:val="3AD1C02D"/>
    <w:rsid w:val="3AD74137"/>
    <w:rsid w:val="3AE4BA67"/>
    <w:rsid w:val="3B1FA57D"/>
    <w:rsid w:val="3B959ACA"/>
    <w:rsid w:val="3B9DEA55"/>
    <w:rsid w:val="3BAD031E"/>
    <w:rsid w:val="3BCC5E44"/>
    <w:rsid w:val="3BFA6554"/>
    <w:rsid w:val="3C254F6D"/>
    <w:rsid w:val="3C4EF64E"/>
    <w:rsid w:val="3C718AB3"/>
    <w:rsid w:val="3CA39A95"/>
    <w:rsid w:val="3CDD6292"/>
    <w:rsid w:val="3D385797"/>
    <w:rsid w:val="3D70822E"/>
    <w:rsid w:val="3DA84567"/>
    <w:rsid w:val="3DAED394"/>
    <w:rsid w:val="3DBF841E"/>
    <w:rsid w:val="3DC051EA"/>
    <w:rsid w:val="3DD454CA"/>
    <w:rsid w:val="3E173927"/>
    <w:rsid w:val="3E2E93A9"/>
    <w:rsid w:val="3E4A1F60"/>
    <w:rsid w:val="3E4FD8A1"/>
    <w:rsid w:val="3E6B11A1"/>
    <w:rsid w:val="3F33ED35"/>
    <w:rsid w:val="3F3EF685"/>
    <w:rsid w:val="3F51E99B"/>
    <w:rsid w:val="3F5885D0"/>
    <w:rsid w:val="3F5AFBF4"/>
    <w:rsid w:val="3F6B75F4"/>
    <w:rsid w:val="3F729539"/>
    <w:rsid w:val="3FA4D6E4"/>
    <w:rsid w:val="3FB33165"/>
    <w:rsid w:val="3FDABEA9"/>
    <w:rsid w:val="3FEAB43A"/>
    <w:rsid w:val="40103177"/>
    <w:rsid w:val="403D2FAE"/>
    <w:rsid w:val="4090D015"/>
    <w:rsid w:val="40AF39C2"/>
    <w:rsid w:val="40B26AE8"/>
    <w:rsid w:val="40D70E08"/>
    <w:rsid w:val="40E358C8"/>
    <w:rsid w:val="40EE0692"/>
    <w:rsid w:val="416DAB46"/>
    <w:rsid w:val="41D33A7B"/>
    <w:rsid w:val="41FBE785"/>
    <w:rsid w:val="4216BB31"/>
    <w:rsid w:val="424983ED"/>
    <w:rsid w:val="42841BD2"/>
    <w:rsid w:val="42848CE0"/>
    <w:rsid w:val="42A6CDAE"/>
    <w:rsid w:val="42DDCD25"/>
    <w:rsid w:val="42E76AEA"/>
    <w:rsid w:val="43171F82"/>
    <w:rsid w:val="43281B6B"/>
    <w:rsid w:val="434D19C8"/>
    <w:rsid w:val="435F8387"/>
    <w:rsid w:val="438D331A"/>
    <w:rsid w:val="438D649F"/>
    <w:rsid w:val="4399A497"/>
    <w:rsid w:val="43D049F5"/>
    <w:rsid w:val="44219D66"/>
    <w:rsid w:val="4457AFD1"/>
    <w:rsid w:val="446B1A6D"/>
    <w:rsid w:val="4489355B"/>
    <w:rsid w:val="449111AF"/>
    <w:rsid w:val="45237943"/>
    <w:rsid w:val="45338633"/>
    <w:rsid w:val="4539C59D"/>
    <w:rsid w:val="45724355"/>
    <w:rsid w:val="4581AA48"/>
    <w:rsid w:val="45FA2560"/>
    <w:rsid w:val="4632231A"/>
    <w:rsid w:val="4706A4B4"/>
    <w:rsid w:val="47268C22"/>
    <w:rsid w:val="4746C9E0"/>
    <w:rsid w:val="474DEF6A"/>
    <w:rsid w:val="47749160"/>
    <w:rsid w:val="4774D40A"/>
    <w:rsid w:val="477A3E71"/>
    <w:rsid w:val="47809DDC"/>
    <w:rsid w:val="47AD7D8F"/>
    <w:rsid w:val="47C67FEF"/>
    <w:rsid w:val="4823164A"/>
    <w:rsid w:val="483BD3DF"/>
    <w:rsid w:val="485AA264"/>
    <w:rsid w:val="486E36A1"/>
    <w:rsid w:val="48C0B314"/>
    <w:rsid w:val="48EFC76D"/>
    <w:rsid w:val="492B6D07"/>
    <w:rsid w:val="4930AB1B"/>
    <w:rsid w:val="4946A1B3"/>
    <w:rsid w:val="496A4043"/>
    <w:rsid w:val="496B005A"/>
    <w:rsid w:val="4974D4E2"/>
    <w:rsid w:val="4985F4BB"/>
    <w:rsid w:val="49893D96"/>
    <w:rsid w:val="4991716A"/>
    <w:rsid w:val="499995A3"/>
    <w:rsid w:val="49A2A44D"/>
    <w:rsid w:val="49A94DA0"/>
    <w:rsid w:val="49D1BF09"/>
    <w:rsid w:val="49E8C113"/>
    <w:rsid w:val="49F0130B"/>
    <w:rsid w:val="49FC23C4"/>
    <w:rsid w:val="4A775E92"/>
    <w:rsid w:val="4AAE842E"/>
    <w:rsid w:val="4AAF171E"/>
    <w:rsid w:val="4ABA3585"/>
    <w:rsid w:val="4AC4CDD9"/>
    <w:rsid w:val="4AD178E8"/>
    <w:rsid w:val="4AD2899A"/>
    <w:rsid w:val="4B0A1867"/>
    <w:rsid w:val="4B1C996E"/>
    <w:rsid w:val="4B313453"/>
    <w:rsid w:val="4B3DBE78"/>
    <w:rsid w:val="4B67CDA2"/>
    <w:rsid w:val="4B832730"/>
    <w:rsid w:val="4B83639F"/>
    <w:rsid w:val="4BFD563F"/>
    <w:rsid w:val="4C074246"/>
    <w:rsid w:val="4C2D8D8E"/>
    <w:rsid w:val="4C329199"/>
    <w:rsid w:val="4C8869FE"/>
    <w:rsid w:val="4C977B91"/>
    <w:rsid w:val="4CBAA20D"/>
    <w:rsid w:val="4CDE0A7C"/>
    <w:rsid w:val="4CE67AB8"/>
    <w:rsid w:val="4D3972F9"/>
    <w:rsid w:val="4D471068"/>
    <w:rsid w:val="4D652100"/>
    <w:rsid w:val="4D80C209"/>
    <w:rsid w:val="4D852A38"/>
    <w:rsid w:val="4DC560B1"/>
    <w:rsid w:val="4DCF94C6"/>
    <w:rsid w:val="4E1282E2"/>
    <w:rsid w:val="4E2553AF"/>
    <w:rsid w:val="4E363855"/>
    <w:rsid w:val="4E394017"/>
    <w:rsid w:val="4EAFBD93"/>
    <w:rsid w:val="4EC4EE8C"/>
    <w:rsid w:val="4EFA392C"/>
    <w:rsid w:val="4F14898D"/>
    <w:rsid w:val="4F38AE5B"/>
    <w:rsid w:val="4F3DA66F"/>
    <w:rsid w:val="4F5372CE"/>
    <w:rsid w:val="4F6A4B4B"/>
    <w:rsid w:val="4FBF5F13"/>
    <w:rsid w:val="4FDF843F"/>
    <w:rsid w:val="4FE5794B"/>
    <w:rsid w:val="4FF5F526"/>
    <w:rsid w:val="5016BA6F"/>
    <w:rsid w:val="50946E2E"/>
    <w:rsid w:val="50B9E63B"/>
    <w:rsid w:val="50EF59A8"/>
    <w:rsid w:val="514B0CB3"/>
    <w:rsid w:val="5158D030"/>
    <w:rsid w:val="51A435EC"/>
    <w:rsid w:val="524233D7"/>
    <w:rsid w:val="526625D8"/>
    <w:rsid w:val="52A38BBE"/>
    <w:rsid w:val="52A63247"/>
    <w:rsid w:val="52D14798"/>
    <w:rsid w:val="52D70CFF"/>
    <w:rsid w:val="52FC11B2"/>
    <w:rsid w:val="5371F3AF"/>
    <w:rsid w:val="53CF3097"/>
    <w:rsid w:val="54AA175E"/>
    <w:rsid w:val="54F18F29"/>
    <w:rsid w:val="55927DAF"/>
    <w:rsid w:val="55B3AC81"/>
    <w:rsid w:val="56137985"/>
    <w:rsid w:val="561472DF"/>
    <w:rsid w:val="565DF597"/>
    <w:rsid w:val="567B3AC0"/>
    <w:rsid w:val="568413B1"/>
    <w:rsid w:val="56A32CA5"/>
    <w:rsid w:val="56B855A9"/>
    <w:rsid w:val="56BC591E"/>
    <w:rsid w:val="56EDF47D"/>
    <w:rsid w:val="57145E7F"/>
    <w:rsid w:val="57370312"/>
    <w:rsid w:val="573D0349"/>
    <w:rsid w:val="579D74A6"/>
    <w:rsid w:val="57CEC74F"/>
    <w:rsid w:val="57D7A084"/>
    <w:rsid w:val="58119627"/>
    <w:rsid w:val="582BD3CC"/>
    <w:rsid w:val="588617D5"/>
    <w:rsid w:val="588E2728"/>
    <w:rsid w:val="5932A4FC"/>
    <w:rsid w:val="59BBF114"/>
    <w:rsid w:val="59D74D05"/>
    <w:rsid w:val="5A0FEA33"/>
    <w:rsid w:val="5A37861C"/>
    <w:rsid w:val="5A4C9BFC"/>
    <w:rsid w:val="5A71FAD3"/>
    <w:rsid w:val="5AA83B6B"/>
    <w:rsid w:val="5AB0F1AB"/>
    <w:rsid w:val="5AD5DA37"/>
    <w:rsid w:val="5B16DC28"/>
    <w:rsid w:val="5B2F42D1"/>
    <w:rsid w:val="5B326DFD"/>
    <w:rsid w:val="5B3E5EDF"/>
    <w:rsid w:val="5BB26561"/>
    <w:rsid w:val="5BB26C2E"/>
    <w:rsid w:val="5BEC3B9D"/>
    <w:rsid w:val="5BF07B29"/>
    <w:rsid w:val="5BF1D8DD"/>
    <w:rsid w:val="5C00802F"/>
    <w:rsid w:val="5C08BEBE"/>
    <w:rsid w:val="5C26E1BA"/>
    <w:rsid w:val="5C2B0ABB"/>
    <w:rsid w:val="5C520FBA"/>
    <w:rsid w:val="5C821239"/>
    <w:rsid w:val="5C9FC9F1"/>
    <w:rsid w:val="5CAA4543"/>
    <w:rsid w:val="5CB84DC8"/>
    <w:rsid w:val="5D1F7E9B"/>
    <w:rsid w:val="5D41D36C"/>
    <w:rsid w:val="5D48CC92"/>
    <w:rsid w:val="5D682018"/>
    <w:rsid w:val="5D730AF9"/>
    <w:rsid w:val="5D75EF6D"/>
    <w:rsid w:val="5DAF3B14"/>
    <w:rsid w:val="5DC73BC4"/>
    <w:rsid w:val="5DD8F9C7"/>
    <w:rsid w:val="5DDF5F02"/>
    <w:rsid w:val="5E35375B"/>
    <w:rsid w:val="5E76CA8D"/>
    <w:rsid w:val="5E9BDD1D"/>
    <w:rsid w:val="5EA6E88B"/>
    <w:rsid w:val="5EEA3EFC"/>
    <w:rsid w:val="5F3AB128"/>
    <w:rsid w:val="5F72158F"/>
    <w:rsid w:val="5F894B76"/>
    <w:rsid w:val="5F8AD006"/>
    <w:rsid w:val="5FACBD5D"/>
    <w:rsid w:val="5FC548FE"/>
    <w:rsid w:val="6089A592"/>
    <w:rsid w:val="608DE77D"/>
    <w:rsid w:val="61310168"/>
    <w:rsid w:val="613412A0"/>
    <w:rsid w:val="615AA904"/>
    <w:rsid w:val="61A6CCAB"/>
    <w:rsid w:val="6217237F"/>
    <w:rsid w:val="62296C42"/>
    <w:rsid w:val="62347101"/>
    <w:rsid w:val="6256239B"/>
    <w:rsid w:val="628E021B"/>
    <w:rsid w:val="62F1598E"/>
    <w:rsid w:val="630B835B"/>
    <w:rsid w:val="6314DDA8"/>
    <w:rsid w:val="6339D36E"/>
    <w:rsid w:val="63451112"/>
    <w:rsid w:val="6355F5AB"/>
    <w:rsid w:val="6393A531"/>
    <w:rsid w:val="6399ECB2"/>
    <w:rsid w:val="639A60A0"/>
    <w:rsid w:val="63A0C796"/>
    <w:rsid w:val="63D7DD4A"/>
    <w:rsid w:val="64089188"/>
    <w:rsid w:val="6431974C"/>
    <w:rsid w:val="64A6FB67"/>
    <w:rsid w:val="64CD52D8"/>
    <w:rsid w:val="64D2316D"/>
    <w:rsid w:val="64D4A74A"/>
    <w:rsid w:val="6524A411"/>
    <w:rsid w:val="652C484A"/>
    <w:rsid w:val="653B261E"/>
    <w:rsid w:val="665D4AFA"/>
    <w:rsid w:val="666E4852"/>
    <w:rsid w:val="667A10AB"/>
    <w:rsid w:val="669D109D"/>
    <w:rsid w:val="66A8D5BD"/>
    <w:rsid w:val="66C053F2"/>
    <w:rsid w:val="6767D32B"/>
    <w:rsid w:val="67D006E5"/>
    <w:rsid w:val="67FA953D"/>
    <w:rsid w:val="68164A55"/>
    <w:rsid w:val="68527F75"/>
    <w:rsid w:val="6880CCCB"/>
    <w:rsid w:val="68A7CA18"/>
    <w:rsid w:val="68B6180F"/>
    <w:rsid w:val="690A6D2C"/>
    <w:rsid w:val="690D65D5"/>
    <w:rsid w:val="695B8498"/>
    <w:rsid w:val="69E71291"/>
    <w:rsid w:val="6A053F9F"/>
    <w:rsid w:val="6A12E7AE"/>
    <w:rsid w:val="6A140808"/>
    <w:rsid w:val="6AA5515C"/>
    <w:rsid w:val="6ABFD1BE"/>
    <w:rsid w:val="6ACA8E08"/>
    <w:rsid w:val="6ACFABB1"/>
    <w:rsid w:val="6AD705E5"/>
    <w:rsid w:val="6AF26B4A"/>
    <w:rsid w:val="6AFFA409"/>
    <w:rsid w:val="6B25D307"/>
    <w:rsid w:val="6B2A8BCB"/>
    <w:rsid w:val="6B313F45"/>
    <w:rsid w:val="6B52E559"/>
    <w:rsid w:val="6B54654C"/>
    <w:rsid w:val="6B713C74"/>
    <w:rsid w:val="6BEB0C96"/>
    <w:rsid w:val="6C01365D"/>
    <w:rsid w:val="6C25EC21"/>
    <w:rsid w:val="6C6268BF"/>
    <w:rsid w:val="6C7E28E9"/>
    <w:rsid w:val="6D5D0B38"/>
    <w:rsid w:val="6D77CF0D"/>
    <w:rsid w:val="6D845284"/>
    <w:rsid w:val="6D89015F"/>
    <w:rsid w:val="6D9CD364"/>
    <w:rsid w:val="6DCBE638"/>
    <w:rsid w:val="6DF4B93F"/>
    <w:rsid w:val="6DF8D924"/>
    <w:rsid w:val="6E08D4B4"/>
    <w:rsid w:val="6E5BEA41"/>
    <w:rsid w:val="6E743015"/>
    <w:rsid w:val="6E787965"/>
    <w:rsid w:val="6E93E464"/>
    <w:rsid w:val="6EBC9DA3"/>
    <w:rsid w:val="6EC08FEC"/>
    <w:rsid w:val="6EF51ACF"/>
    <w:rsid w:val="6EFDD6EA"/>
    <w:rsid w:val="6F26BC04"/>
    <w:rsid w:val="6F2ACCE2"/>
    <w:rsid w:val="6F7675E1"/>
    <w:rsid w:val="6F95E3F8"/>
    <w:rsid w:val="6F9A2AA9"/>
    <w:rsid w:val="6FA66A34"/>
    <w:rsid w:val="6FF77350"/>
    <w:rsid w:val="702F64C1"/>
    <w:rsid w:val="7088C382"/>
    <w:rsid w:val="70EE1D8C"/>
    <w:rsid w:val="710465DC"/>
    <w:rsid w:val="71138FF9"/>
    <w:rsid w:val="711C0C30"/>
    <w:rsid w:val="71508E36"/>
    <w:rsid w:val="71911D76"/>
    <w:rsid w:val="71A39947"/>
    <w:rsid w:val="71F750D5"/>
    <w:rsid w:val="72525DC0"/>
    <w:rsid w:val="729F4540"/>
    <w:rsid w:val="72A00B63"/>
    <w:rsid w:val="72B41628"/>
    <w:rsid w:val="72CC82E7"/>
    <w:rsid w:val="72D1DBAF"/>
    <w:rsid w:val="730C3FD3"/>
    <w:rsid w:val="7324A099"/>
    <w:rsid w:val="732CB289"/>
    <w:rsid w:val="734E9C69"/>
    <w:rsid w:val="7368E03C"/>
    <w:rsid w:val="7390FCDC"/>
    <w:rsid w:val="7414B7B9"/>
    <w:rsid w:val="742A9873"/>
    <w:rsid w:val="7451B379"/>
    <w:rsid w:val="745EBD1C"/>
    <w:rsid w:val="747249EA"/>
    <w:rsid w:val="749BF996"/>
    <w:rsid w:val="74B1E611"/>
    <w:rsid w:val="74C5BE89"/>
    <w:rsid w:val="74EF987A"/>
    <w:rsid w:val="74FB9E01"/>
    <w:rsid w:val="752D96AF"/>
    <w:rsid w:val="752E04B2"/>
    <w:rsid w:val="75840C5E"/>
    <w:rsid w:val="75983527"/>
    <w:rsid w:val="7599161C"/>
    <w:rsid w:val="75AEBFF5"/>
    <w:rsid w:val="75F0CD1E"/>
    <w:rsid w:val="760B2A52"/>
    <w:rsid w:val="761A0451"/>
    <w:rsid w:val="761B49F7"/>
    <w:rsid w:val="761CE45D"/>
    <w:rsid w:val="7633F3A8"/>
    <w:rsid w:val="764559BE"/>
    <w:rsid w:val="7686A4E0"/>
    <w:rsid w:val="768C292A"/>
    <w:rsid w:val="76D35262"/>
    <w:rsid w:val="76E5CC74"/>
    <w:rsid w:val="76E8ABFB"/>
    <w:rsid w:val="76EBCD35"/>
    <w:rsid w:val="774A267C"/>
    <w:rsid w:val="77531C7B"/>
    <w:rsid w:val="77710A5F"/>
    <w:rsid w:val="777B52DA"/>
    <w:rsid w:val="7787DD41"/>
    <w:rsid w:val="779B9D23"/>
    <w:rsid w:val="77A1A437"/>
    <w:rsid w:val="77B7FB89"/>
    <w:rsid w:val="78073A6D"/>
    <w:rsid w:val="781746B6"/>
    <w:rsid w:val="78305C16"/>
    <w:rsid w:val="78429295"/>
    <w:rsid w:val="784626E3"/>
    <w:rsid w:val="784D1298"/>
    <w:rsid w:val="786A150C"/>
    <w:rsid w:val="78980AB6"/>
    <w:rsid w:val="78B503F1"/>
    <w:rsid w:val="78FB9665"/>
    <w:rsid w:val="7921D23E"/>
    <w:rsid w:val="79282210"/>
    <w:rsid w:val="79438334"/>
    <w:rsid w:val="7952B20C"/>
    <w:rsid w:val="7954AC08"/>
    <w:rsid w:val="79B39A62"/>
    <w:rsid w:val="7A16FF8B"/>
    <w:rsid w:val="7A432DB5"/>
    <w:rsid w:val="7A4C1F71"/>
    <w:rsid w:val="7A52F385"/>
    <w:rsid w:val="7A94948C"/>
    <w:rsid w:val="7AB94A2E"/>
    <w:rsid w:val="7ABC82C8"/>
    <w:rsid w:val="7B486911"/>
    <w:rsid w:val="7B646442"/>
    <w:rsid w:val="7B8F4B21"/>
    <w:rsid w:val="7B91741F"/>
    <w:rsid w:val="7BE3895E"/>
    <w:rsid w:val="7C06FFFE"/>
    <w:rsid w:val="7C0F5CF4"/>
    <w:rsid w:val="7C3C1C79"/>
    <w:rsid w:val="7CC8A437"/>
    <w:rsid w:val="7CCAA10A"/>
    <w:rsid w:val="7CCD30E2"/>
    <w:rsid w:val="7CD342D6"/>
    <w:rsid w:val="7CE5D805"/>
    <w:rsid w:val="7D4EF4CB"/>
    <w:rsid w:val="7D5B65C5"/>
    <w:rsid w:val="7D662584"/>
    <w:rsid w:val="7D843FB2"/>
    <w:rsid w:val="7D997430"/>
    <w:rsid w:val="7DD56456"/>
    <w:rsid w:val="7E398D4E"/>
    <w:rsid w:val="7E3CA31F"/>
    <w:rsid w:val="7E787688"/>
    <w:rsid w:val="7EAAD59B"/>
    <w:rsid w:val="7EB061EC"/>
    <w:rsid w:val="7ECFF847"/>
    <w:rsid w:val="7F1CFB26"/>
    <w:rsid w:val="7F5217AB"/>
    <w:rsid w:val="7F5AEDFF"/>
    <w:rsid w:val="7F6F7AB1"/>
    <w:rsid w:val="7F973BC4"/>
    <w:rsid w:val="7FC755E1"/>
    <w:rsid w:val="7FD5BD11"/>
    <w:rsid w:val="7FD6CD5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A989B2"/>
  <w15:chartTrackingRefBased/>
  <w15:docId w15:val="{E3E10703-61A0-4B32-9EB2-CE5BF8893A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2D95"/>
  </w:style>
  <w:style w:type="paragraph" w:styleId="Heading1">
    <w:name w:val="heading 1"/>
    <w:basedOn w:val="Normal"/>
    <w:next w:val="Normal"/>
    <w:link w:val="Heading1Char"/>
    <w:uiPriority w:val="9"/>
    <w:qFormat/>
    <w:rsid w:val="00602D9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602D9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602D95"/>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602D95"/>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602D95"/>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602D9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02D9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02D9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02D9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2D95"/>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602D95"/>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602D95"/>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602D95"/>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602D95"/>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602D9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02D9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02D9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02D95"/>
    <w:rPr>
      <w:rFonts w:eastAsiaTheme="majorEastAsia" w:cstheme="majorBidi"/>
      <w:color w:val="272727" w:themeColor="text1" w:themeTint="D8"/>
    </w:rPr>
  </w:style>
  <w:style w:type="paragraph" w:styleId="Title">
    <w:name w:val="Title"/>
    <w:basedOn w:val="Normal"/>
    <w:next w:val="Normal"/>
    <w:link w:val="TitleChar"/>
    <w:uiPriority w:val="10"/>
    <w:qFormat/>
    <w:rsid w:val="00602D9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02D9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02D9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02D9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02D95"/>
    <w:pPr>
      <w:spacing w:before="160"/>
      <w:jc w:val="center"/>
    </w:pPr>
    <w:rPr>
      <w:i/>
      <w:iCs/>
      <w:color w:val="404040" w:themeColor="text1" w:themeTint="BF"/>
    </w:rPr>
  </w:style>
  <w:style w:type="character" w:customStyle="1" w:styleId="QuoteChar">
    <w:name w:val="Quote Char"/>
    <w:basedOn w:val="DefaultParagraphFont"/>
    <w:link w:val="Quote"/>
    <w:uiPriority w:val="29"/>
    <w:rsid w:val="00602D95"/>
    <w:rPr>
      <w:i/>
      <w:iCs/>
      <w:color w:val="404040" w:themeColor="text1" w:themeTint="BF"/>
    </w:rPr>
  </w:style>
  <w:style w:type="paragraph" w:styleId="ListParagraph">
    <w:name w:val="List Paragraph"/>
    <w:basedOn w:val="Normal"/>
    <w:uiPriority w:val="34"/>
    <w:qFormat/>
    <w:rsid w:val="00602D95"/>
    <w:pPr>
      <w:ind w:left="720"/>
      <w:contextualSpacing/>
    </w:pPr>
  </w:style>
  <w:style w:type="character" w:styleId="IntenseEmphasis">
    <w:name w:val="Intense Emphasis"/>
    <w:basedOn w:val="DefaultParagraphFont"/>
    <w:uiPriority w:val="21"/>
    <w:qFormat/>
    <w:rsid w:val="00602D95"/>
    <w:rPr>
      <w:i/>
      <w:iCs/>
      <w:color w:val="2F5496" w:themeColor="accent1" w:themeShade="BF"/>
    </w:rPr>
  </w:style>
  <w:style w:type="paragraph" w:styleId="IntenseQuote">
    <w:name w:val="Intense Quote"/>
    <w:basedOn w:val="Normal"/>
    <w:next w:val="Normal"/>
    <w:link w:val="IntenseQuoteChar"/>
    <w:uiPriority w:val="30"/>
    <w:qFormat/>
    <w:rsid w:val="00602D9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602D95"/>
    <w:rPr>
      <w:i/>
      <w:iCs/>
      <w:color w:val="2F5496" w:themeColor="accent1" w:themeShade="BF"/>
    </w:rPr>
  </w:style>
  <w:style w:type="character" w:styleId="IntenseReference">
    <w:name w:val="Intense Reference"/>
    <w:basedOn w:val="DefaultParagraphFont"/>
    <w:uiPriority w:val="32"/>
    <w:qFormat/>
    <w:rsid w:val="00602D95"/>
    <w:rPr>
      <w:b/>
      <w:bCs/>
      <w:smallCaps/>
      <w:color w:val="2F5496" w:themeColor="accent1" w:themeShade="BF"/>
      <w:spacing w:val="5"/>
    </w:rPr>
  </w:style>
  <w:style w:type="table" w:styleId="TableGrid">
    <w:name w:val="Table Grid"/>
    <w:basedOn w:val="TableNormal"/>
    <w:uiPriority w:val="39"/>
    <w:rsid w:val="00602D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C5B6C"/>
    <w:rPr>
      <w:color w:val="0563C1" w:themeColor="hyperlink"/>
      <w:u w:val="single"/>
    </w:rPr>
  </w:style>
  <w:style w:type="character" w:styleId="UnresolvedMention">
    <w:name w:val="Unresolved Mention"/>
    <w:basedOn w:val="DefaultParagraphFont"/>
    <w:uiPriority w:val="99"/>
    <w:semiHidden/>
    <w:unhideWhenUsed/>
    <w:rsid w:val="001C5B6C"/>
    <w:rPr>
      <w:color w:val="605E5C"/>
      <w:shd w:val="clear" w:color="auto" w:fill="E1DFDD"/>
    </w:rPr>
  </w:style>
  <w:style w:type="paragraph" w:styleId="NoSpacing">
    <w:name w:val="No Spacing"/>
    <w:uiPriority w:val="1"/>
    <w:qFormat/>
    <w:rsid w:val="7FC755E1"/>
    <w:pPr>
      <w:spacing w:after="0"/>
    </w:p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Header">
    <w:name w:val="header"/>
    <w:basedOn w:val="Normal"/>
    <w:link w:val="HeaderChar"/>
    <w:uiPriority w:val="99"/>
    <w:unhideWhenUsed/>
    <w:rsid w:val="00F426C6"/>
    <w:pPr>
      <w:tabs>
        <w:tab w:val="center" w:pos="4513"/>
        <w:tab w:val="right" w:pos="9026"/>
      </w:tabs>
      <w:spacing w:after="0" w:line="240" w:lineRule="auto"/>
    </w:pPr>
  </w:style>
  <w:style w:type="character" w:customStyle="1" w:styleId="HeaderChar">
    <w:name w:val="Header Char"/>
    <w:basedOn w:val="DefaultParagraphFont"/>
    <w:link w:val="Header"/>
    <w:uiPriority w:val="99"/>
    <w:rsid w:val="00F426C6"/>
  </w:style>
  <w:style w:type="paragraph" w:styleId="Footer">
    <w:name w:val="footer"/>
    <w:basedOn w:val="Normal"/>
    <w:link w:val="FooterChar"/>
    <w:uiPriority w:val="99"/>
    <w:unhideWhenUsed/>
    <w:rsid w:val="00F426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F426C6"/>
  </w:style>
  <w:style w:type="paragraph" w:styleId="Revision">
    <w:name w:val="Revision"/>
    <w:hidden/>
    <w:uiPriority w:val="99"/>
    <w:semiHidden/>
    <w:rsid w:val="00FF1957"/>
    <w:pPr>
      <w:spacing w:after="0" w:line="240" w:lineRule="auto"/>
    </w:pPr>
  </w:style>
  <w:style w:type="paragraph" w:styleId="CommentSubject">
    <w:name w:val="annotation subject"/>
    <w:basedOn w:val="CommentText"/>
    <w:next w:val="CommentText"/>
    <w:link w:val="CommentSubjectChar"/>
    <w:uiPriority w:val="99"/>
    <w:semiHidden/>
    <w:unhideWhenUsed/>
    <w:rsid w:val="00D87E8B"/>
    <w:rPr>
      <w:b/>
      <w:bCs/>
    </w:rPr>
  </w:style>
  <w:style w:type="character" w:customStyle="1" w:styleId="CommentSubjectChar">
    <w:name w:val="Comment Subject Char"/>
    <w:basedOn w:val="CommentTextChar"/>
    <w:link w:val="CommentSubject"/>
    <w:uiPriority w:val="99"/>
    <w:semiHidden/>
    <w:rsid w:val="00D87E8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svg"/><Relationship Id="rId26" Type="http://schemas.openxmlformats.org/officeDocument/2006/relationships/image" Target="media/image15.svg"/><Relationship Id="rId39" Type="http://schemas.openxmlformats.org/officeDocument/2006/relationships/image" Target="media/image28.jpeg"/><Relationship Id="rId21" Type="http://schemas.openxmlformats.org/officeDocument/2006/relationships/image" Target="media/image10.png"/><Relationship Id="rId34" Type="http://schemas.openxmlformats.org/officeDocument/2006/relationships/image" Target="media/image23.svg"/><Relationship Id="rId42" Type="http://schemas.openxmlformats.org/officeDocument/2006/relationships/image" Target="media/image31.png"/><Relationship Id="rId47" Type="http://schemas.openxmlformats.org/officeDocument/2006/relationships/header" Target="header1.xml"/><Relationship Id="rId50"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5.svg"/><Relationship Id="rId29" Type="http://schemas.openxmlformats.org/officeDocument/2006/relationships/image" Target="media/image18.png"/><Relationship Id="rId11" Type="http://schemas.openxmlformats.org/officeDocument/2006/relationships/image" Target="media/image1.png"/><Relationship Id="rId24" Type="http://schemas.openxmlformats.org/officeDocument/2006/relationships/image" Target="media/image13.svg"/><Relationship Id="rId32" Type="http://schemas.openxmlformats.org/officeDocument/2006/relationships/image" Target="media/image21.svg"/><Relationship Id="rId37" Type="http://schemas.openxmlformats.org/officeDocument/2006/relationships/image" Target="media/image26.png"/><Relationship Id="rId40" Type="http://schemas.openxmlformats.org/officeDocument/2006/relationships/image" Target="media/image29.jpeg"/><Relationship Id="rId45" Type="http://schemas.openxmlformats.org/officeDocument/2006/relationships/image" Target="media/image34.jpeg"/><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svg"/><Relationship Id="rId36" Type="http://schemas.openxmlformats.org/officeDocument/2006/relationships/image" Target="media/image25.png"/><Relationship Id="rId49"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image" Target="media/image33.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svg"/><Relationship Id="rId22" Type="http://schemas.openxmlformats.org/officeDocument/2006/relationships/image" Target="media/image11.svg"/><Relationship Id="rId27" Type="http://schemas.openxmlformats.org/officeDocument/2006/relationships/image" Target="media/image16.png"/><Relationship Id="rId30" Type="http://schemas.openxmlformats.org/officeDocument/2006/relationships/image" Target="media/image19.sv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footer" Target="footer1.xml"/><Relationship Id="rId8" Type="http://schemas.openxmlformats.org/officeDocument/2006/relationships/webSettings" Target="webSettings.xml"/><Relationship Id="rId51" Type="http://schemas.microsoft.com/office/2020/10/relationships/intelligence" Target="intelligence2.xml"/><Relationship Id="rId3" Type="http://schemas.openxmlformats.org/officeDocument/2006/relationships/customXml" Target="../customXml/item3.xml"/><Relationship Id="rId12" Type="http://schemas.openxmlformats.org/officeDocument/2006/relationships/hyperlink" Target="https://sbuhb.nhs.wales/about-us/swansea-bay-uhb/our-board-business/board-meetings-and-papers/board-november-2025/7-3ii-sbu-annual-report-and-accounts-2024-25/" TargetMode="Externa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jpeg"/><Relationship Id="rId20" Type="http://schemas.openxmlformats.org/officeDocument/2006/relationships/image" Target="media/image9.svg"/><Relationship Id="rId41"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20" ma:contentTypeDescription="Create a new document." ma:contentTypeScope="" ma:versionID="7ce1275f8bfb2c32d2e4a96cff12588c">
  <xsd:schema xmlns:xsd="http://www.w3.org/2001/XMLSchema" xmlns:xs="http://www.w3.org/2001/XMLSchema" xmlns:p="http://schemas.microsoft.com/office/2006/metadata/properties" xmlns:ns1="http://schemas.microsoft.com/sharepoint/v3" xmlns:ns2="25dada87-73c5-4853-ad06-9b7ecadc6792" xmlns:ns3="d0612e75-ae18-4a31-8ff8-faeebe33f569" targetNamespace="http://schemas.microsoft.com/office/2006/metadata/properties" ma:root="true" ma:fieldsID="f16923dc6f15b063fd8c679aac5c813a" ns1:_="" ns2:_="" ns3:_="">
    <xsd:import namespace="http://schemas.microsoft.com/sharepoint/v3"/>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844372-242D-4C96-8D0D-238E6C1740C4}">
  <ds:schemaRefs>
    <ds:schemaRef ds:uri="http://schemas.microsoft.com/sharepoint/v3/contenttype/forms"/>
  </ds:schemaRefs>
</ds:datastoreItem>
</file>

<file path=customXml/itemProps2.xml><?xml version="1.0" encoding="utf-8"?>
<ds:datastoreItem xmlns:ds="http://schemas.openxmlformats.org/officeDocument/2006/customXml" ds:itemID="{0131FAAC-DA50-4325-B43A-465FB32062AA}">
  <ds:schemaRefs>
    <ds:schemaRef ds:uri="http://schemas.microsoft.com/office/2006/metadata/properties"/>
    <ds:schemaRef ds:uri="http://schemas.microsoft.com/office/infopath/2007/PartnerControls"/>
    <ds:schemaRef ds:uri="25dada87-73c5-4853-ad06-9b7ecadc6792"/>
    <ds:schemaRef ds:uri="d0612e75-ae18-4a31-8ff8-faeebe33f569"/>
    <ds:schemaRef ds:uri="http://schemas.microsoft.com/sharepoint/v3"/>
  </ds:schemaRefs>
</ds:datastoreItem>
</file>

<file path=customXml/itemProps3.xml><?xml version="1.0" encoding="utf-8"?>
<ds:datastoreItem xmlns:ds="http://schemas.openxmlformats.org/officeDocument/2006/customXml" ds:itemID="{E0B25A80-AB95-445A-A87A-BD68B7A741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A73AE9C-1CF7-4CCD-9C2E-AFEE127258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19</Pages>
  <Words>5670</Words>
  <Characters>32321</Characters>
  <Application>Microsoft Office Word</Application>
  <DocSecurity>4</DocSecurity>
  <Lines>269</Lines>
  <Paragraphs>75</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37916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O'Sullivan (Swansea Bay UHB - Directorate of Insight, Communications and Engagement)</dc:creator>
  <cp:keywords/>
  <dc:description/>
  <cp:lastModifiedBy>Catrin Evans (Swansea Bay UHB - DICE)</cp:lastModifiedBy>
  <cp:revision>2</cp:revision>
  <dcterms:created xsi:type="dcterms:W3CDTF">2026-05-19T12:05:00Z</dcterms:created>
  <dcterms:modified xsi:type="dcterms:W3CDTF">2026-05-19T12:05:00Z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0x010100E67880F6D1F72542BF2C5D6E8DC71BCE</vt:lpwstr>
  </property>
  <property fmtid="{D5CDD505-2E9C-101B-9397-08002B2CF9AE}" pid="3" name="MediaServiceImageTags">
    <vt:lpwstr/>
  </property>
</Properties>
</file>