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5B291A" w14:textId="77777777" w:rsidR="00187F0E" w:rsidRPr="00187F0E" w:rsidRDefault="00187F0E" w:rsidP="00187F0E">
      <w:pPr>
        <w:spacing w:after="0" w:line="240" w:lineRule="auto"/>
        <w:rPr>
          <w:rFonts w:ascii="Aptos" w:hAnsi="Aptos"/>
          <w:sz w:val="10"/>
          <w:szCs w:val="10"/>
        </w:rPr>
      </w:pPr>
    </w:p>
    <w:tbl>
      <w:tblPr>
        <w:tblStyle w:val="TableGrid"/>
        <w:tblW w:w="10206" w:type="dxa"/>
        <w:tblInd w:w="-572" w:type="dxa"/>
        <w:tblLook w:val="04A0" w:firstRow="1" w:lastRow="0" w:firstColumn="1" w:lastColumn="0" w:noHBand="0" w:noVBand="1"/>
      </w:tblPr>
      <w:tblGrid>
        <w:gridCol w:w="10206"/>
      </w:tblGrid>
      <w:tr w:rsidR="00AE70AB" w14:paraId="385B291C" w14:textId="77777777" w:rsidTr="00BF0EA6">
        <w:trPr>
          <w:trHeight w:val="996"/>
        </w:trPr>
        <w:tc>
          <w:tcPr>
            <w:tcW w:w="10206" w:type="dxa"/>
            <w:vAlign w:val="center"/>
          </w:tcPr>
          <w:p w14:paraId="385B291B" w14:textId="77777777" w:rsidR="00D15910" w:rsidRPr="00A75CFA" w:rsidRDefault="0088322E" w:rsidP="00A75CFA">
            <w:pPr>
              <w:jc w:val="center"/>
            </w:pPr>
            <w:r w:rsidRPr="00937D06">
              <w:rPr>
                <w:rFonts w:ascii="Aptos" w:hAnsi="Aptos" w:cs="Times New Roman"/>
                <w:noProof/>
                <w:sz w:val="24"/>
                <w:szCs w:val="24"/>
              </w:rPr>
              <w:drawing>
                <wp:inline distT="0" distB="0" distL="0" distR="0" wp14:anchorId="385B2946" wp14:editId="385B2947">
                  <wp:extent cx="2317531" cy="550763"/>
                  <wp:effectExtent l="0" t="0" r="6985" b="1905"/>
                  <wp:docPr id="778953558" name="Picture 3" descr="Swansea Bay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023916" name="Picture 12" descr="Swansea Bay University Health Board"/>
                          <pic:cNvPicPr>
                            <a:picLocks noChangeAspect="1" noChangeArrowheads="1"/>
                          </pic:cNvPicPr>
                        </pic:nvPicPr>
                        <pic:blipFill>
                          <a:blip r:embed="rId8">
                            <a:extLst>
                              <a:ext uri="{28A0092B-C50C-407E-A947-70E740481C1C}">
                                <a14:useLocalDpi xmlns:a14="http://schemas.microsoft.com/office/drawing/2010/main" val="0"/>
                              </a:ext>
                            </a:extLst>
                          </a:blip>
                          <a:srcRect t="1137" r="3583"/>
                          <a:stretch>
                            <a:fillRect/>
                          </a:stretch>
                        </pic:blipFill>
                        <pic:spPr bwMode="auto">
                          <a:xfrm>
                            <a:off x="0" y="0"/>
                            <a:ext cx="2320061" cy="551364"/>
                          </a:xfrm>
                          <a:prstGeom prst="rect">
                            <a:avLst/>
                          </a:prstGeom>
                          <a:noFill/>
                        </pic:spPr>
                      </pic:pic>
                    </a:graphicData>
                  </a:graphic>
                </wp:inline>
              </w:drawing>
            </w:r>
            <w:r>
              <w:rPr>
                <w:lang w:val="cy-GB"/>
              </w:rPr>
              <w:t xml:space="preserve">                                            CLWSTWR LLWCHWR </w:t>
            </w:r>
            <w:r>
              <w:object w:dxaOrig="2128" w:dyaOrig="709" w14:anchorId="385B29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Cluster Logo" style="width:106.65pt;height:35.3pt" o:ole="">
                  <v:imagedata r:id="rId9" o:title=""/>
                </v:shape>
                <o:OLEObject Type="Embed" ProgID="PBrush" ShapeID="_x0000_i1025" DrawAspect="Content" ObjectID="_1800169657" r:id="rId10"/>
              </w:object>
            </w:r>
          </w:p>
        </w:tc>
      </w:tr>
      <w:tr w:rsidR="00AE70AB" w14:paraId="385B291E" w14:textId="77777777" w:rsidTr="00187F0E">
        <w:trPr>
          <w:trHeight w:val="308"/>
          <w:tblHeader/>
        </w:trPr>
        <w:tc>
          <w:tcPr>
            <w:tcW w:w="10206" w:type="dxa"/>
            <w:vAlign w:val="center"/>
          </w:tcPr>
          <w:p w14:paraId="385B291D" w14:textId="77777777" w:rsidR="00B64CDC" w:rsidRPr="00937D06" w:rsidRDefault="0088322E" w:rsidP="00E24280">
            <w:pPr>
              <w:jc w:val="center"/>
              <w:rPr>
                <w:rFonts w:ascii="Aptos" w:hAnsi="Aptos"/>
                <w:b/>
                <w:bCs/>
                <w:sz w:val="28"/>
                <w:szCs w:val="28"/>
              </w:rPr>
            </w:pPr>
            <w:r w:rsidRPr="00937D06">
              <w:rPr>
                <w:rFonts w:ascii="Aptos" w:hAnsi="Aptos"/>
                <w:b/>
                <w:bCs/>
                <w:sz w:val="28"/>
                <w:szCs w:val="28"/>
                <w:lang w:val="cy-GB"/>
              </w:rPr>
              <w:t>ADRODDIAD CYFLWYNO BLYNYDDOL 2023-24</w:t>
            </w:r>
          </w:p>
        </w:tc>
      </w:tr>
      <w:tr w:rsidR="00AE70AB" w14:paraId="385B2926" w14:textId="77777777" w:rsidTr="00CA7E11">
        <w:trPr>
          <w:trHeight w:val="8063"/>
        </w:trPr>
        <w:tc>
          <w:tcPr>
            <w:tcW w:w="10206" w:type="dxa"/>
          </w:tcPr>
          <w:p w14:paraId="385B291F" w14:textId="77777777" w:rsidR="00CA7E11" w:rsidRPr="00D76FE9" w:rsidRDefault="0088322E" w:rsidP="00CA7E11">
            <w:pPr>
              <w:rPr>
                <w:rFonts w:ascii="Aptos" w:hAnsi="Aptos"/>
                <w:sz w:val="24"/>
                <w:szCs w:val="24"/>
              </w:rPr>
            </w:pPr>
            <w:r w:rsidRPr="00D76FE9">
              <w:rPr>
                <w:rFonts w:ascii="Aptos" w:hAnsi="Aptos"/>
                <w:sz w:val="24"/>
                <w:szCs w:val="24"/>
                <w:lang w:val="cy-GB"/>
              </w:rPr>
              <w:t xml:space="preserve">Croeso i adroddiad Diwedd Blwyddyn 2023/24 CCL Llwchwr sy’n ceisio rhoi rhyw syniad o lwyddiannau Cydweithredol y Clwstwr Lleol yn ystod y flwyddyn ddiwethaf. </w:t>
            </w:r>
          </w:p>
          <w:p w14:paraId="385B2920" w14:textId="54E2882F" w:rsidR="00CA7E11" w:rsidRPr="00D76FE9" w:rsidRDefault="0088322E" w:rsidP="00CA7E11">
            <w:pPr>
              <w:rPr>
                <w:rFonts w:ascii="Aptos" w:hAnsi="Aptos"/>
                <w:sz w:val="24"/>
                <w:szCs w:val="24"/>
              </w:rPr>
            </w:pPr>
            <w:r w:rsidRPr="00D76FE9">
              <w:rPr>
                <w:rFonts w:ascii="Aptos" w:hAnsi="Aptos"/>
                <w:sz w:val="24"/>
                <w:szCs w:val="24"/>
                <w:lang w:val="cy-GB"/>
              </w:rPr>
              <w:t xml:space="preserve">2023-24 oedd blwyddyn gyflawn gyntaf y Rhaglen Datblygu Clystyrau Cyflymedig ac mae cyfarfodydd </w:t>
            </w:r>
            <w:r w:rsidRPr="00D76FE9">
              <w:rPr>
                <w:rFonts w:ascii="Aptos" w:hAnsi="Aptos"/>
                <w:sz w:val="24"/>
                <w:szCs w:val="24"/>
                <w:lang w:val="cy-GB"/>
              </w:rPr>
              <w:t>Cydweithredol y Clwstwr Lleol ('LCC') wedi dychwelyd i gael eu cynnal yn bersonol ac wedi dod â budd diriaethol o ran gweithio mewn tîm a rhwydweithio, gan ganiatáu cyfraniad ystyrlon</w:t>
            </w:r>
            <w:r>
              <w:rPr>
                <w:rFonts w:ascii="Aptos" w:hAnsi="Aptos"/>
                <w:sz w:val="24"/>
                <w:szCs w:val="24"/>
                <w:lang w:val="cy-GB"/>
              </w:rPr>
              <w:t xml:space="preserve"> i’r </w:t>
            </w:r>
            <w:r w:rsidRPr="00D76FE9">
              <w:rPr>
                <w:rFonts w:ascii="Aptos" w:hAnsi="Aptos"/>
                <w:sz w:val="24"/>
                <w:szCs w:val="24"/>
                <w:lang w:val="cy-GB"/>
              </w:rPr>
              <w:t xml:space="preserve">cyfarfodydd cydweithredol a theimlad o gydberchnogaeth o brosiectau </w:t>
            </w:r>
            <w:r w:rsidRPr="00D76FE9">
              <w:rPr>
                <w:rFonts w:ascii="Aptos" w:hAnsi="Aptos"/>
                <w:sz w:val="24"/>
                <w:szCs w:val="24"/>
                <w:lang w:val="cy-GB"/>
              </w:rPr>
              <w:t>allweddol LCC. Mae'r flwyddyn ddiwethaf hefyd wedi gweld aeddfedrwydd cynyddol yn y cyfarfodydd cydweithredol unigol sy'n bwydo i mewn i gyfarfodydd chwarterol y LCC.</w:t>
            </w:r>
          </w:p>
          <w:p w14:paraId="385B2921" w14:textId="77777777" w:rsidR="00CA7E11" w:rsidRPr="00D76FE9" w:rsidRDefault="0088322E" w:rsidP="00CA7E11">
            <w:pPr>
              <w:rPr>
                <w:rFonts w:ascii="Aptos" w:hAnsi="Aptos"/>
                <w:sz w:val="24"/>
                <w:szCs w:val="24"/>
              </w:rPr>
            </w:pPr>
            <w:r w:rsidRPr="00D76FE9">
              <w:rPr>
                <w:rFonts w:ascii="Aptos" w:hAnsi="Aptos"/>
                <w:sz w:val="24"/>
                <w:szCs w:val="24"/>
                <w:lang w:val="cy-GB"/>
              </w:rPr>
              <w:t>Gweledigaeth fawr ar gyfer LCC Llwchwr yw dod yn glwstwr cydweithredol blaenllaw ar gyfer</w:t>
            </w:r>
            <w:r w:rsidRPr="00D76FE9">
              <w:rPr>
                <w:rFonts w:ascii="Aptos" w:hAnsi="Aptos"/>
                <w:sz w:val="24"/>
                <w:szCs w:val="24"/>
                <w:lang w:val="cy-GB"/>
              </w:rPr>
              <w:t xml:space="preserve"> darparu gwasanaethau meddygaeth ffordd o fyw. Yn dilyn peilot byr yn 2020-21, rydym wedi gweithio’n agos gyda meddygon teulu lleol sydd â diddordeb arbennig mewn meddygaeth ffordd o fyw i ddatblygu’r model prosiect cywir ar raddfa fwy. Bydd Gwasanaeth Med</w:t>
            </w:r>
            <w:r w:rsidRPr="00D76FE9">
              <w:rPr>
                <w:rFonts w:ascii="Aptos" w:hAnsi="Aptos"/>
                <w:sz w:val="24"/>
                <w:szCs w:val="24"/>
                <w:lang w:val="cy-GB"/>
              </w:rPr>
              <w:t xml:space="preserve">dygaeth Ffordd o Fyw yn Llwchwr yn dechrau yn y flwyddyn ariannol newydd gyda llawer mwy o gleifion yn elwa. </w:t>
            </w:r>
          </w:p>
          <w:p w14:paraId="385B2922" w14:textId="77777777" w:rsidR="00CA7E11" w:rsidRPr="00D76FE9" w:rsidRDefault="0088322E" w:rsidP="00CA7E11">
            <w:pPr>
              <w:rPr>
                <w:rFonts w:ascii="Aptos" w:hAnsi="Aptos"/>
                <w:sz w:val="24"/>
                <w:szCs w:val="24"/>
              </w:rPr>
            </w:pPr>
            <w:r w:rsidRPr="00D76FE9">
              <w:rPr>
                <w:rFonts w:ascii="Aptos" w:hAnsi="Aptos"/>
                <w:sz w:val="24"/>
                <w:szCs w:val="24"/>
                <w:lang w:val="cy-GB"/>
              </w:rPr>
              <w:t>Mae buddsoddiad mewn gwasanaethau cwnsela yn parhau, ar gyfer oedolion a phlant a phobl ifanc (‘PPhI’). Mae’r broses gomisiynu ar gyfer 2024-25 we</w:t>
            </w:r>
            <w:r w:rsidRPr="00D76FE9">
              <w:rPr>
                <w:rFonts w:ascii="Aptos" w:hAnsi="Aptos"/>
                <w:sz w:val="24"/>
                <w:szCs w:val="24"/>
                <w:lang w:val="cy-GB"/>
              </w:rPr>
              <w:t>di’i chwblhau’n ddiweddar ac rydym yn falch iawn o barhau i weithio gyda darparwr sy’n adnabyddus i’n practisau LCC sydd â hanes profedig o ganlyniadau gwell i gleifion. Rydym hefyd wedi bwydo i mewn i'r Strategaeth Lles Emosiynol a Meddyliol ar gyfer Part</w:t>
            </w:r>
            <w:r w:rsidRPr="00D76FE9">
              <w:rPr>
                <w:rFonts w:ascii="Aptos" w:hAnsi="Aptos"/>
                <w:sz w:val="24"/>
                <w:szCs w:val="24"/>
                <w:lang w:val="cy-GB"/>
              </w:rPr>
              <w:t>neriaeth Ranbarthol Gorllewin Morgannwg.</w:t>
            </w:r>
          </w:p>
          <w:p w14:paraId="385B2923" w14:textId="77777777" w:rsidR="00CA7E11" w:rsidRPr="00D76FE9" w:rsidRDefault="0088322E" w:rsidP="00CA7E11">
            <w:pPr>
              <w:rPr>
                <w:rFonts w:ascii="Aptos" w:hAnsi="Aptos"/>
                <w:sz w:val="24"/>
                <w:szCs w:val="24"/>
              </w:rPr>
            </w:pPr>
            <w:r w:rsidRPr="00D76FE9">
              <w:rPr>
                <w:rFonts w:ascii="Aptos" w:hAnsi="Aptos"/>
                <w:sz w:val="24"/>
                <w:szCs w:val="24"/>
                <w:lang w:val="cy-GB"/>
              </w:rPr>
              <w:t>Mae grwpiau cymorth cymheiriaid y prosiect Diogelu yn cael eu gwerthfawrogi'n fawr gan bob practis GMS. Mae eu cyfarfodydd i drafod achosion anodd a chymhleth yn arwain at well ymwybyddiaeth o'r materion hyn a'u nod</w:t>
            </w:r>
            <w:r w:rsidRPr="00D76FE9">
              <w:rPr>
                <w:rFonts w:ascii="Aptos" w:hAnsi="Aptos"/>
                <w:sz w:val="24"/>
                <w:szCs w:val="24"/>
                <w:lang w:val="cy-GB"/>
              </w:rPr>
              <w:t>i. Rydym yn falch iawn bod LCCs eraill yn ystyried buddsoddi mewn diogelu ac rydym yn parhau â'n dyhead i ddatblygu gwaith diogelu fel gwasanaeth gwell.</w:t>
            </w:r>
          </w:p>
          <w:p w14:paraId="385B2924" w14:textId="77777777" w:rsidR="00CA7E11" w:rsidRPr="00D76FE9" w:rsidRDefault="0088322E" w:rsidP="00CA7E11">
            <w:pPr>
              <w:rPr>
                <w:rFonts w:ascii="Aptos" w:hAnsi="Aptos"/>
                <w:sz w:val="24"/>
                <w:szCs w:val="24"/>
              </w:rPr>
            </w:pPr>
            <w:r w:rsidRPr="00D76FE9">
              <w:rPr>
                <w:rFonts w:ascii="Aptos" w:hAnsi="Aptos"/>
                <w:sz w:val="24"/>
                <w:szCs w:val="24"/>
                <w:lang w:val="cy-GB"/>
              </w:rPr>
              <w:t>Ochr yn ochr â'r prosiectau mawr parhaus hyn, bydd yr LCC yn parhau i gefnogi amrywiaeth o brosiectau e</w:t>
            </w:r>
            <w:r w:rsidRPr="00D76FE9">
              <w:rPr>
                <w:rFonts w:ascii="Aptos" w:hAnsi="Aptos"/>
                <w:sz w:val="24"/>
                <w:szCs w:val="24"/>
                <w:lang w:val="cy-GB"/>
              </w:rPr>
              <w:t xml:space="preserve">raill yn y gymuned ar draws yr holl fentrau cydweithredol, gan gynnwys awdioleg gymunedol; prosiect ar gyfer sesiynau addysg grŵp poen parhaus. Bydd prynu dau fonitor gofal iechyd ar gyfer practisau yn arwain at arbediad sylweddol o amser nyrsio.  </w:t>
            </w:r>
          </w:p>
          <w:p w14:paraId="385B2925" w14:textId="77777777" w:rsidR="00CA7E11" w:rsidRPr="00937D06" w:rsidRDefault="0088322E" w:rsidP="00CA7E11">
            <w:pPr>
              <w:rPr>
                <w:rFonts w:ascii="Aptos" w:hAnsi="Aptos"/>
                <w:sz w:val="24"/>
                <w:szCs w:val="24"/>
              </w:rPr>
            </w:pPr>
            <w:r w:rsidRPr="00D76FE9">
              <w:rPr>
                <w:rFonts w:ascii="Aptos" w:hAnsi="Aptos"/>
                <w:sz w:val="24"/>
                <w:szCs w:val="24"/>
                <w:lang w:val="cy-GB"/>
              </w:rPr>
              <w:t xml:space="preserve">Diolch </w:t>
            </w:r>
            <w:r w:rsidRPr="00D76FE9">
              <w:rPr>
                <w:rFonts w:ascii="Aptos" w:hAnsi="Aptos"/>
                <w:sz w:val="24"/>
                <w:szCs w:val="24"/>
                <w:lang w:val="cy-GB"/>
              </w:rPr>
              <w:t xml:space="preserve">am roi o’ch amser i ddarllen ein hadroddiad ac rwy’n hyderus bod deuddeg mis cynhyrchiol arall yn Llwchwr o’n blaenau! </w:t>
            </w:r>
          </w:p>
        </w:tc>
      </w:tr>
      <w:tr w:rsidR="00AE70AB" w14:paraId="385B292C" w14:textId="77777777" w:rsidTr="00E24280">
        <w:trPr>
          <w:trHeight w:val="2951"/>
        </w:trPr>
        <w:tc>
          <w:tcPr>
            <w:tcW w:w="10206" w:type="dxa"/>
          </w:tcPr>
          <w:p w14:paraId="385B2927" w14:textId="77777777" w:rsidR="00CA7E11" w:rsidRPr="00D55E69" w:rsidRDefault="0088322E" w:rsidP="00CA7E11">
            <w:pPr>
              <w:spacing w:after="60"/>
              <w:jc w:val="center"/>
              <w:rPr>
                <w:rFonts w:ascii="Aptos" w:hAnsi="Aptos"/>
                <w:b/>
                <w:bCs/>
                <w:sz w:val="24"/>
                <w:szCs w:val="24"/>
                <w:u w:val="single"/>
              </w:rPr>
            </w:pPr>
            <w:r w:rsidRPr="00D55E69">
              <w:rPr>
                <w:rFonts w:ascii="Aptos" w:hAnsi="Aptos"/>
                <w:b/>
                <w:bCs/>
                <w:sz w:val="24"/>
                <w:szCs w:val="24"/>
                <w:u w:val="single"/>
                <w:lang w:val="cy-GB"/>
              </w:rPr>
              <w:t>Prosiect addysg ryngbroffesiynol (‘IPE’) - hyfforddi staff meddygol y dyfodol am waith tîm amlddisgyblaethol Clwstwr!</w:t>
            </w:r>
          </w:p>
          <w:p w14:paraId="385B2928" w14:textId="77777777" w:rsidR="00CA7E11" w:rsidRPr="00D76FE9" w:rsidRDefault="0088322E" w:rsidP="00CA7E11">
            <w:pPr>
              <w:spacing w:after="60"/>
              <w:rPr>
                <w:rFonts w:ascii="Aptos" w:hAnsi="Aptos"/>
                <w:sz w:val="24"/>
                <w:szCs w:val="24"/>
              </w:rPr>
            </w:pPr>
            <w:r w:rsidRPr="00D76FE9">
              <w:rPr>
                <w:rFonts w:ascii="Aptos" w:hAnsi="Aptos"/>
                <w:sz w:val="24"/>
                <w:szCs w:val="24"/>
                <w:lang w:val="cy-GB"/>
              </w:rPr>
              <w:t xml:space="preserve">Mae'r </w:t>
            </w:r>
            <w:r w:rsidRPr="00D76FE9">
              <w:rPr>
                <w:rFonts w:ascii="Aptos" w:hAnsi="Aptos"/>
                <w:sz w:val="24"/>
                <w:szCs w:val="24"/>
                <w:lang w:val="cy-GB"/>
              </w:rPr>
              <w:t xml:space="preserve">prosiect addysg ryngbroffesiynol ('IPE'), a weinyddir gan Ysgol Feddygaeth Prifysgol Abertawe, yn dod â myfyrwyr blynyddoedd cynnar o gyrsiau gofal iechyd amrywiol at ei gilydd, gan gynnwys meddygaeth mynediad graddedig ('GEM'), Cydymaith Meddygol ('PA'), </w:t>
            </w:r>
            <w:r w:rsidRPr="00D76FE9">
              <w:rPr>
                <w:rFonts w:ascii="Aptos" w:hAnsi="Aptos"/>
                <w:sz w:val="24"/>
                <w:szCs w:val="24"/>
                <w:lang w:val="cy-GB"/>
              </w:rPr>
              <w:t>nyrsio. , fferylliaeth, ac astudiaethau parafeddygol, i ddysgu a chydweithio mewn lleoliad cymunedol.</w:t>
            </w:r>
          </w:p>
          <w:p w14:paraId="385B2929" w14:textId="77777777" w:rsidR="00CA7E11" w:rsidRPr="00D76FE9" w:rsidRDefault="0088322E" w:rsidP="00CA7E11">
            <w:pPr>
              <w:spacing w:after="60"/>
              <w:rPr>
                <w:rFonts w:ascii="Aptos" w:hAnsi="Aptos"/>
                <w:sz w:val="24"/>
                <w:szCs w:val="24"/>
              </w:rPr>
            </w:pPr>
            <w:r w:rsidRPr="00D76FE9">
              <w:rPr>
                <w:rFonts w:ascii="Aptos" w:hAnsi="Aptos"/>
                <w:sz w:val="24"/>
                <w:szCs w:val="24"/>
                <w:lang w:val="cy-GB"/>
              </w:rPr>
              <w:t>Trefnodd Arweinydd y LCC a'r Rheolwr Datblygu Busnes leoliadau o fewn aelodaeth ehangach y LCC, gyda phob lleoliad yn cynhyrchu taliad yn cael ei ail-fudd</w:t>
            </w:r>
            <w:r w:rsidRPr="00D76FE9">
              <w:rPr>
                <w:rFonts w:ascii="Aptos" w:hAnsi="Aptos"/>
                <w:sz w:val="24"/>
                <w:szCs w:val="24"/>
                <w:lang w:val="cy-GB"/>
              </w:rPr>
              <w:t>soddi mewn prosiectau clwstwr eraill.</w:t>
            </w:r>
          </w:p>
          <w:p w14:paraId="385B292A" w14:textId="77777777" w:rsidR="00CA7E11" w:rsidRPr="00D76FE9" w:rsidRDefault="0088322E" w:rsidP="00CA7E11">
            <w:pPr>
              <w:spacing w:after="60"/>
              <w:rPr>
                <w:rFonts w:ascii="Aptos" w:hAnsi="Aptos"/>
                <w:sz w:val="24"/>
                <w:szCs w:val="24"/>
              </w:rPr>
            </w:pPr>
            <w:r w:rsidRPr="00D76FE9">
              <w:rPr>
                <w:rFonts w:ascii="Aptos" w:hAnsi="Aptos"/>
                <w:sz w:val="24"/>
                <w:szCs w:val="24"/>
                <w:lang w:val="cy-GB"/>
              </w:rPr>
              <w:t>Roedd y lleoliad cyntaf yn cynnwys myfyrwyr yn mynychu lleoliadau gyda Meddygon Teulu, Nyrsys Ardal, Ymarferwyr Iechyd Meddwl, Fferyllwyr, a gweithwyr gofal iechyd proffesiynol eraill ar draws amrywiol leoliadau, gan g</w:t>
            </w:r>
            <w:r w:rsidRPr="00D76FE9">
              <w:rPr>
                <w:rFonts w:ascii="Aptos" w:hAnsi="Aptos"/>
                <w:sz w:val="24"/>
                <w:szCs w:val="24"/>
                <w:lang w:val="cy-GB"/>
              </w:rPr>
              <w:t>ynnwys Meddygfa Tal-y-bont a Chanolfan Iechyd Penclawdd. Dilynwyd y rhain gan diwtorial yn y prynhawn gan Uwch Gofrestrydd Meddygon Teulu Academaidd.</w:t>
            </w:r>
          </w:p>
          <w:p w14:paraId="385B292B" w14:textId="77777777" w:rsidR="00CA7E11" w:rsidRPr="00937D06" w:rsidRDefault="0088322E" w:rsidP="00CA7E11">
            <w:pPr>
              <w:rPr>
                <w:rFonts w:ascii="Aptos" w:hAnsi="Aptos"/>
                <w:sz w:val="24"/>
                <w:szCs w:val="24"/>
              </w:rPr>
            </w:pPr>
            <w:r w:rsidRPr="00D76FE9">
              <w:rPr>
                <w:rFonts w:ascii="Aptos" w:hAnsi="Aptos"/>
                <w:sz w:val="24"/>
                <w:szCs w:val="24"/>
                <w:lang w:val="cy-GB"/>
              </w:rPr>
              <w:t xml:space="preserve">Cafodd myfyrwyr hefyd leoliadau gyda phartneriaid anfeddygol yn y trydydd sector a chydlynwyr ardal leol, </w:t>
            </w:r>
            <w:r w:rsidRPr="00D76FE9">
              <w:rPr>
                <w:rFonts w:ascii="Aptos" w:hAnsi="Aptos"/>
                <w:sz w:val="24"/>
                <w:szCs w:val="24"/>
                <w:lang w:val="cy-GB"/>
              </w:rPr>
              <w:t>gan ddarparu profiad cynhwysfawr o ofal sylfaenol amlddisgyblaethol.</w:t>
            </w:r>
          </w:p>
        </w:tc>
      </w:tr>
      <w:tr w:rsidR="00AE70AB" w14:paraId="385B2931" w14:textId="77777777" w:rsidTr="00BF0EA6">
        <w:tc>
          <w:tcPr>
            <w:tcW w:w="10206" w:type="dxa"/>
          </w:tcPr>
          <w:p w14:paraId="385B292D" w14:textId="77777777" w:rsidR="00CA7E11" w:rsidRPr="00D55E69" w:rsidRDefault="0088322E" w:rsidP="00CA7E11">
            <w:pPr>
              <w:spacing w:after="60"/>
              <w:jc w:val="center"/>
              <w:rPr>
                <w:rFonts w:ascii="Aptos" w:hAnsi="Aptos"/>
                <w:b/>
                <w:bCs/>
                <w:sz w:val="24"/>
                <w:szCs w:val="24"/>
                <w:u w:val="single"/>
              </w:rPr>
            </w:pPr>
            <w:r w:rsidRPr="00D55E69">
              <w:rPr>
                <w:rFonts w:ascii="Aptos" w:hAnsi="Aptos"/>
                <w:b/>
                <w:bCs/>
                <w:sz w:val="24"/>
                <w:szCs w:val="24"/>
                <w:u w:val="single"/>
                <w:lang w:val="cy-GB"/>
              </w:rPr>
              <w:t>Prosiect Diogelu.</w:t>
            </w:r>
          </w:p>
          <w:p w14:paraId="385B292E" w14:textId="77777777" w:rsidR="00CA7E11" w:rsidRPr="00D76FE9" w:rsidRDefault="0088322E" w:rsidP="00CA7E11">
            <w:pPr>
              <w:rPr>
                <w:rFonts w:ascii="Aptos" w:hAnsi="Aptos"/>
                <w:sz w:val="24"/>
                <w:szCs w:val="24"/>
              </w:rPr>
            </w:pPr>
            <w:r w:rsidRPr="00D76FE9">
              <w:rPr>
                <w:rFonts w:ascii="Aptos" w:hAnsi="Aptos"/>
                <w:sz w:val="24"/>
                <w:szCs w:val="24"/>
                <w:lang w:val="cy-GB"/>
              </w:rPr>
              <w:t>Nododd Arolygiaeth Iechyd Cymru amrywiadau enfawr mewn ymarfer ac amlygodd yr angen am fwy o ddealltwriaeth a hyfforddiant mewn diogelu mewn Gofal Sylfaenol ochr yn och</w:t>
            </w:r>
            <w:r w:rsidRPr="00D76FE9">
              <w:rPr>
                <w:rFonts w:ascii="Aptos" w:hAnsi="Aptos"/>
                <w:sz w:val="24"/>
                <w:szCs w:val="24"/>
                <w:lang w:val="cy-GB"/>
              </w:rPr>
              <w:t>r â gweledigaeth yr RCGP y bydd ‘diogelu oedolion a phlant yn cael ei ymgorffori mewn ymarfer cyffredinol bob dydd ac yn dod yn rhan arferol o’n gwaith. gofal cyfannol parhaus'. Ymatebodd y Clwstwr i hyn trwy wella cefnogaeth i Arweinwyr Diogelu o fewn y c</w:t>
            </w:r>
            <w:r w:rsidRPr="00D76FE9">
              <w:rPr>
                <w:rFonts w:ascii="Aptos" w:hAnsi="Aptos"/>
                <w:sz w:val="24"/>
                <w:szCs w:val="24"/>
                <w:lang w:val="cy-GB"/>
              </w:rPr>
              <w:t xml:space="preserve">lwstwr, rhannu arfer da a dysgu trwy drafodaeth ar sail achos gan wella hyder ac arbenigedd wrth reoli achosion diogelu cymhleth. </w:t>
            </w:r>
          </w:p>
          <w:p w14:paraId="385B292F" w14:textId="77777777" w:rsidR="00CA7E11" w:rsidRPr="00D76FE9" w:rsidRDefault="0088322E" w:rsidP="00CA7E11">
            <w:pPr>
              <w:rPr>
                <w:rFonts w:ascii="Aptos" w:hAnsi="Aptos"/>
                <w:sz w:val="24"/>
                <w:szCs w:val="24"/>
              </w:rPr>
            </w:pPr>
            <w:r w:rsidRPr="00D76FE9">
              <w:rPr>
                <w:rFonts w:ascii="Aptos" w:hAnsi="Aptos"/>
                <w:sz w:val="24"/>
                <w:szCs w:val="24"/>
                <w:lang w:val="cy-GB"/>
              </w:rPr>
              <w:lastRenderedPageBreak/>
              <w:t>Helpodd y prosiect hefyd i ddarparu hyfforddiant diogelu i staff practis clinigol ac anghlinigol a gwella systemau ymarfer.</w:t>
            </w:r>
          </w:p>
          <w:p w14:paraId="385B2930" w14:textId="77777777" w:rsidR="00CA7E11" w:rsidRPr="00937D06" w:rsidRDefault="0088322E" w:rsidP="00CA7E11">
            <w:pPr>
              <w:rPr>
                <w:rFonts w:ascii="Aptos" w:hAnsi="Aptos"/>
                <w:sz w:val="24"/>
                <w:szCs w:val="24"/>
              </w:rPr>
            </w:pPr>
            <w:r w:rsidRPr="00D76FE9">
              <w:rPr>
                <w:rFonts w:ascii="Aptos" w:hAnsi="Aptos"/>
                <w:sz w:val="24"/>
                <w:szCs w:val="24"/>
                <w:lang w:val="cy-GB"/>
              </w:rPr>
              <w:t>Y</w:t>
            </w:r>
            <w:r w:rsidRPr="00D76FE9">
              <w:rPr>
                <w:rFonts w:ascii="Aptos" w:hAnsi="Aptos"/>
                <w:sz w:val="24"/>
                <w:szCs w:val="24"/>
                <w:lang w:val="cy-GB"/>
              </w:rPr>
              <w:t xml:space="preserve"> canlyniadau:  Mae gan bob Practis Arweinydd Diogelu, ac o ganlyniad mae cyfarfodydd chwarterol ar gyfer yr Arweinwyr Diogelu i weithio tuag at rannu arfer gorau a chodi safonau diogelu o fewn Clwstwr Llwchwr ac yn ychwanegol i rannu cyflwyniadau, protocol</w:t>
            </w:r>
            <w:r w:rsidRPr="00D76FE9">
              <w:rPr>
                <w:rFonts w:ascii="Aptos" w:hAnsi="Aptos"/>
                <w:sz w:val="24"/>
                <w:szCs w:val="24"/>
                <w:lang w:val="cy-GB"/>
              </w:rPr>
              <w:t>au, cyngor a chefnogaeth gyda rhwydweithiau eraill yn Sir Fynwy, Caerffili. De, Llanelli, De Cynon, Blaenau Gwent.  Budd i gleifion trwy eu cyfeirio at gymorth a chefnogaeth. Mae diogelu oedolion a phlant wedi'i ymgorffori yn y drefn feunyddiol. Gall leiha</w:t>
            </w:r>
            <w:r w:rsidRPr="00D76FE9">
              <w:rPr>
                <w:rFonts w:ascii="Aptos" w:hAnsi="Aptos"/>
                <w:sz w:val="24"/>
                <w:szCs w:val="24"/>
                <w:lang w:val="cy-GB"/>
              </w:rPr>
              <w:t>u effaith niweidiol gydol oes profiadau niweidiol yn ystod plentyndod. Lleihau effaith emosiynol ac economaidd cam-drin domestig trwy helpu unigolion i gyrraedd eu llawn botensial</w:t>
            </w:r>
          </w:p>
        </w:tc>
      </w:tr>
      <w:tr w:rsidR="00AE70AB" w14:paraId="385B2935" w14:textId="77777777" w:rsidTr="00CA7E11">
        <w:trPr>
          <w:trHeight w:val="109"/>
        </w:trPr>
        <w:tc>
          <w:tcPr>
            <w:tcW w:w="10206" w:type="dxa"/>
          </w:tcPr>
          <w:p w14:paraId="385B2932" w14:textId="77777777" w:rsidR="00CA7E11" w:rsidRPr="00D55E69" w:rsidRDefault="0088322E" w:rsidP="00CA7E11">
            <w:pPr>
              <w:spacing w:after="60"/>
              <w:jc w:val="center"/>
              <w:rPr>
                <w:rFonts w:ascii="Aptos" w:hAnsi="Aptos"/>
                <w:b/>
                <w:bCs/>
                <w:sz w:val="24"/>
                <w:szCs w:val="24"/>
                <w:u w:val="single"/>
              </w:rPr>
            </w:pPr>
            <w:r w:rsidRPr="00D55E69">
              <w:rPr>
                <w:rFonts w:ascii="Aptos" w:hAnsi="Aptos"/>
                <w:b/>
                <w:bCs/>
                <w:sz w:val="24"/>
                <w:szCs w:val="24"/>
                <w:u w:val="single"/>
                <w:lang w:val="cy-GB"/>
              </w:rPr>
              <w:lastRenderedPageBreak/>
              <w:t>Therapïau seicolegol</w:t>
            </w:r>
          </w:p>
          <w:p w14:paraId="385B2933" w14:textId="77777777" w:rsidR="00CA7E11" w:rsidRPr="00D76FE9" w:rsidRDefault="0088322E" w:rsidP="00CA7E11">
            <w:pPr>
              <w:rPr>
                <w:rFonts w:ascii="Aptos" w:hAnsi="Aptos"/>
                <w:sz w:val="24"/>
                <w:szCs w:val="24"/>
              </w:rPr>
            </w:pPr>
            <w:r w:rsidRPr="00D76FE9">
              <w:rPr>
                <w:rFonts w:ascii="Aptos" w:hAnsi="Aptos"/>
                <w:sz w:val="24"/>
                <w:szCs w:val="24"/>
                <w:lang w:val="cy-GB"/>
              </w:rPr>
              <w:t>The Cluster had identified a need to improve access to mental health support for patients within the Llwchwr Cluster to ensure their Patients were  better informed and equipped to manage their own mental health and less reliant on primary and emergency car</w:t>
            </w:r>
            <w:r w:rsidRPr="00D76FE9">
              <w:rPr>
                <w:rFonts w:ascii="Aptos" w:hAnsi="Aptos"/>
                <w:sz w:val="24"/>
                <w:szCs w:val="24"/>
                <w:lang w:val="cy-GB"/>
              </w:rPr>
              <w:t>e. Comisiynu gwasanaeth therapïau seicolegol i ddarparu cymorth yn gynnar, gan helpu i sicrhau gwelliannau mewn iechyd corfforol a meddyliol.  Roedd yr LCC yn elwa ar sesiynau ychwanegol yn cael eu darparu gan wirfoddolwyr dan hyfforddiant i ymdrin â chlei</w:t>
            </w:r>
            <w:r w:rsidRPr="00D76FE9">
              <w:rPr>
                <w:rFonts w:ascii="Aptos" w:hAnsi="Aptos"/>
                <w:sz w:val="24"/>
                <w:szCs w:val="24"/>
                <w:lang w:val="cy-GB"/>
              </w:rPr>
              <w:t>fion a aseswyd fel Haen 0 neu Haen 1 gan helpu i sicrhau bod ein holl gleifion yr oedd angen cymorth arnynt yn ei dderbyn mewn modd amserol.</w:t>
            </w:r>
          </w:p>
          <w:p w14:paraId="385B2934" w14:textId="77777777" w:rsidR="00CA7E11" w:rsidRPr="00937D06" w:rsidRDefault="0088322E" w:rsidP="00CA7E11">
            <w:pPr>
              <w:rPr>
                <w:rFonts w:ascii="Aptos" w:hAnsi="Aptos"/>
                <w:sz w:val="24"/>
                <w:szCs w:val="24"/>
              </w:rPr>
            </w:pPr>
            <w:r w:rsidRPr="00D76FE9">
              <w:rPr>
                <w:rFonts w:ascii="Aptos" w:hAnsi="Aptos"/>
                <w:sz w:val="24"/>
                <w:szCs w:val="24"/>
                <w:lang w:val="cy-GB"/>
              </w:rPr>
              <w:t>Rhwng Ebrill 2023 a Chwefror 2024 - atgyfeiriwyd 187 o gleifion a darparwyd 877 o sesiynau. Gyda tharged rhwng 555-</w:t>
            </w:r>
            <w:r w:rsidRPr="00D76FE9">
              <w:rPr>
                <w:rFonts w:ascii="Aptos" w:hAnsi="Aptos"/>
                <w:sz w:val="24"/>
                <w:szCs w:val="24"/>
                <w:lang w:val="cy-GB"/>
              </w:rPr>
              <w:t>714 o sesiynau, sy’n dangos bod Teulu a Therapi wedi gorberfformio yn erbyn y contract</w:t>
            </w:r>
          </w:p>
        </w:tc>
      </w:tr>
      <w:tr w:rsidR="00AE70AB" w14:paraId="385B293A" w14:textId="77777777" w:rsidTr="00CA7E11">
        <w:trPr>
          <w:trHeight w:val="3256"/>
        </w:trPr>
        <w:tc>
          <w:tcPr>
            <w:tcW w:w="10206" w:type="dxa"/>
          </w:tcPr>
          <w:p w14:paraId="385B2936" w14:textId="77777777" w:rsidR="00CA7E11" w:rsidRPr="00D55E69" w:rsidRDefault="0088322E" w:rsidP="00CA7E11">
            <w:pPr>
              <w:spacing w:after="60"/>
              <w:jc w:val="center"/>
              <w:rPr>
                <w:rFonts w:ascii="Aptos" w:hAnsi="Aptos"/>
                <w:b/>
                <w:bCs/>
                <w:sz w:val="24"/>
                <w:szCs w:val="24"/>
                <w:u w:val="single"/>
              </w:rPr>
            </w:pPr>
            <w:r w:rsidRPr="00D55E69">
              <w:rPr>
                <w:rFonts w:ascii="Aptos" w:hAnsi="Aptos"/>
                <w:b/>
                <w:bCs/>
                <w:sz w:val="24"/>
                <w:szCs w:val="24"/>
                <w:u w:val="single"/>
                <w:lang w:val="cy-GB"/>
              </w:rPr>
              <w:t>Peidiwn ag anghofio llwyddiannau eraill y Clwstwr….</w:t>
            </w:r>
          </w:p>
          <w:p w14:paraId="385B2937" w14:textId="77777777" w:rsidR="00CA7E11" w:rsidRPr="00D76FE9" w:rsidRDefault="0088322E" w:rsidP="00CA7E11">
            <w:pPr>
              <w:pStyle w:val="ListParagraph"/>
              <w:numPr>
                <w:ilvl w:val="0"/>
                <w:numId w:val="2"/>
              </w:numPr>
              <w:ind w:left="310" w:hanging="310"/>
              <w:rPr>
                <w:rFonts w:ascii="Aptos" w:hAnsi="Aptos"/>
                <w:sz w:val="24"/>
                <w:szCs w:val="24"/>
              </w:rPr>
            </w:pPr>
            <w:r w:rsidRPr="00D76FE9">
              <w:rPr>
                <w:rFonts w:ascii="Aptos" w:hAnsi="Aptos"/>
                <w:sz w:val="24"/>
                <w:szCs w:val="24"/>
                <w:lang w:val="cy-GB"/>
              </w:rPr>
              <w:t>Mae clinigau Rheoli Poen bellach yn cael eu cynnal yn yr ardal gyda chymorth i ariannu llety gan yr LCC. Yn arwain a</w:t>
            </w:r>
            <w:r w:rsidRPr="00D76FE9">
              <w:rPr>
                <w:rFonts w:ascii="Aptos" w:hAnsi="Aptos"/>
                <w:sz w:val="24"/>
                <w:szCs w:val="24"/>
                <w:lang w:val="cy-GB"/>
              </w:rPr>
              <w:t>t ostyngiad yn yr amser aros i gael eu gweld a nifer y cleifion sy'n rheoli eu poen eu hunain.</w:t>
            </w:r>
          </w:p>
          <w:p w14:paraId="385B2938" w14:textId="77777777" w:rsidR="00CA7E11" w:rsidRPr="00D76FE9" w:rsidRDefault="0088322E" w:rsidP="00CA7E11">
            <w:pPr>
              <w:pStyle w:val="ListParagraph"/>
              <w:numPr>
                <w:ilvl w:val="0"/>
                <w:numId w:val="2"/>
              </w:numPr>
              <w:ind w:left="310" w:hanging="310"/>
              <w:rPr>
                <w:rFonts w:ascii="Aptos" w:hAnsi="Aptos"/>
                <w:sz w:val="24"/>
                <w:szCs w:val="24"/>
              </w:rPr>
            </w:pPr>
            <w:r w:rsidRPr="00D76FE9">
              <w:rPr>
                <w:rFonts w:ascii="Aptos" w:hAnsi="Aptos"/>
                <w:sz w:val="24"/>
                <w:szCs w:val="24"/>
                <w:lang w:val="cy-GB"/>
              </w:rPr>
              <w:t xml:space="preserve">Monitorau Iechyd a Phod Integreiddio Cleifion o fewn pob practis sy'n galluogi cleifion i gymryd eu Pwysedd Gwaed, Taldra, Pwysau, BMI a Phwls eu hunain. Gellir </w:t>
            </w:r>
            <w:r w:rsidRPr="00D76FE9">
              <w:rPr>
                <w:rFonts w:ascii="Aptos" w:hAnsi="Aptos"/>
                <w:sz w:val="24"/>
                <w:szCs w:val="24"/>
                <w:lang w:val="cy-GB"/>
              </w:rPr>
              <w:t>gofyn cwestiynau ffordd o fyw i gleifion hefyd fel alcohol neu statws ysmygu.  Caiff hwn ei godio'n syth i gofnodion cleifion. Caniatáu i bractisau ddal iechyd eu poblogaeth mewn amser real. Gellir lawrlwytho'r canlyniadau i'w dadansoddi.</w:t>
            </w:r>
          </w:p>
          <w:p w14:paraId="385B2939" w14:textId="77777777" w:rsidR="00CA7E11" w:rsidRPr="00937D06" w:rsidRDefault="0088322E" w:rsidP="00CA7E11">
            <w:pPr>
              <w:rPr>
                <w:rFonts w:ascii="Aptos" w:hAnsi="Aptos"/>
                <w:sz w:val="24"/>
                <w:szCs w:val="24"/>
              </w:rPr>
            </w:pPr>
            <w:r w:rsidRPr="00D76FE9">
              <w:rPr>
                <w:rFonts w:ascii="Aptos" w:hAnsi="Aptos"/>
                <w:sz w:val="24"/>
                <w:szCs w:val="24"/>
                <w:lang w:val="cy-GB"/>
              </w:rPr>
              <w:t xml:space="preserve">Mae Rhaglen Atal </w:t>
            </w:r>
            <w:r w:rsidRPr="00D76FE9">
              <w:rPr>
                <w:rFonts w:ascii="Aptos" w:hAnsi="Aptos"/>
                <w:sz w:val="24"/>
                <w:szCs w:val="24"/>
                <w:lang w:val="cy-GB"/>
              </w:rPr>
              <w:t xml:space="preserve">Diabetes Cymru Gyfan bellach wedi'i lleoli yn yr ardal oherwydd cymorth i ddod o hyd i lety. O ganlyniad, mynychodd 322 o gleifion glinigau </w:t>
            </w:r>
          </w:p>
        </w:tc>
      </w:tr>
      <w:tr w:rsidR="00AE70AB" w14:paraId="385B2944" w14:textId="77777777" w:rsidTr="00CA7E11">
        <w:trPr>
          <w:trHeight w:val="138"/>
        </w:trPr>
        <w:tc>
          <w:tcPr>
            <w:tcW w:w="10206" w:type="dxa"/>
          </w:tcPr>
          <w:p w14:paraId="385B293B" w14:textId="77777777" w:rsidR="00CA7E11" w:rsidRPr="00D55E69" w:rsidRDefault="0088322E" w:rsidP="00CA7E11">
            <w:pPr>
              <w:spacing w:after="60"/>
              <w:jc w:val="center"/>
              <w:rPr>
                <w:rFonts w:ascii="Aptos" w:hAnsi="Aptos"/>
                <w:b/>
                <w:bCs/>
                <w:sz w:val="24"/>
                <w:szCs w:val="24"/>
                <w:u w:val="single"/>
              </w:rPr>
            </w:pPr>
            <w:r w:rsidRPr="00D55E69">
              <w:rPr>
                <w:rFonts w:ascii="Aptos" w:hAnsi="Aptos"/>
                <w:b/>
                <w:bCs/>
                <w:sz w:val="24"/>
                <w:szCs w:val="24"/>
                <w:u w:val="single"/>
                <w:lang w:val="cy-GB"/>
              </w:rPr>
              <w:t>Beth sydd Nesaf?</w:t>
            </w:r>
          </w:p>
          <w:p w14:paraId="385B293C" w14:textId="77777777" w:rsidR="00CA7E11" w:rsidRDefault="0088322E" w:rsidP="00CA7E11">
            <w:pPr>
              <w:pStyle w:val="ListParagraph"/>
              <w:numPr>
                <w:ilvl w:val="0"/>
                <w:numId w:val="3"/>
              </w:numPr>
              <w:ind w:left="168" w:hanging="168"/>
              <w:rPr>
                <w:rFonts w:ascii="Aptos" w:hAnsi="Aptos"/>
                <w:sz w:val="24"/>
                <w:szCs w:val="24"/>
              </w:rPr>
            </w:pPr>
            <w:r w:rsidRPr="00F35521">
              <w:rPr>
                <w:rFonts w:ascii="Aptos" w:hAnsi="Aptos"/>
                <w:sz w:val="24"/>
                <w:szCs w:val="24"/>
                <w:lang w:val="cy-GB"/>
              </w:rPr>
              <w:t xml:space="preserve">Comisiynu gwasanaeth Ffordd o Fyw ar gyfer trigolion Llwchwr, gan helpu cleifion i osod a chyrraedd nodau i wella eu ffordd o fyw. </w:t>
            </w:r>
          </w:p>
          <w:p w14:paraId="385B293D" w14:textId="77777777" w:rsidR="00CA7E11" w:rsidRPr="00F35521" w:rsidRDefault="0088322E" w:rsidP="00CA7E11">
            <w:pPr>
              <w:pStyle w:val="ListParagraph"/>
              <w:numPr>
                <w:ilvl w:val="0"/>
                <w:numId w:val="3"/>
              </w:numPr>
              <w:ind w:left="168" w:hanging="168"/>
              <w:rPr>
                <w:rFonts w:ascii="Aptos" w:hAnsi="Aptos"/>
                <w:sz w:val="24"/>
                <w:szCs w:val="24"/>
              </w:rPr>
            </w:pPr>
            <w:r w:rsidRPr="00F35521">
              <w:rPr>
                <w:rFonts w:ascii="Aptos" w:hAnsi="Aptos"/>
                <w:sz w:val="24"/>
                <w:szCs w:val="24"/>
                <w:lang w:val="cy-GB"/>
              </w:rPr>
              <w:t>Gweithredu gwasanaeth MOT Iechyd i nodi cleifion sy'n wynebu risg uwch o glefyd cardiofasgwlaidd a'u cyfeirio at ffynonellau</w:t>
            </w:r>
            <w:r w:rsidRPr="00F35521">
              <w:rPr>
                <w:rFonts w:ascii="Aptos" w:hAnsi="Aptos"/>
                <w:sz w:val="24"/>
                <w:szCs w:val="24"/>
                <w:lang w:val="cy-GB"/>
              </w:rPr>
              <w:t xml:space="preserve"> cymorth ar gyfer ymddygiadau afiach. </w:t>
            </w:r>
          </w:p>
          <w:p w14:paraId="385B293E" w14:textId="77777777" w:rsidR="00CA7E11" w:rsidRPr="00D76FE9" w:rsidRDefault="0088322E" w:rsidP="00CA7E11">
            <w:pPr>
              <w:pStyle w:val="ListParagraph"/>
              <w:numPr>
                <w:ilvl w:val="0"/>
                <w:numId w:val="3"/>
              </w:numPr>
              <w:ind w:left="168" w:hanging="168"/>
              <w:rPr>
                <w:rFonts w:ascii="Aptos" w:hAnsi="Aptos"/>
                <w:sz w:val="24"/>
                <w:szCs w:val="24"/>
              </w:rPr>
            </w:pPr>
            <w:r w:rsidRPr="00D76FE9">
              <w:rPr>
                <w:rFonts w:ascii="Aptos" w:hAnsi="Aptos"/>
                <w:sz w:val="24"/>
                <w:szCs w:val="24"/>
                <w:lang w:val="cy-GB"/>
              </w:rPr>
              <w:t>Gweithredu Rhagnodydd Cymdeithasol Di-GMS i gefnogi cleifion yr LCC ehangach</w:t>
            </w:r>
          </w:p>
          <w:p w14:paraId="385B293F" w14:textId="77777777" w:rsidR="00CA7E11" w:rsidRPr="00D76FE9" w:rsidRDefault="0088322E" w:rsidP="00CA7E11">
            <w:pPr>
              <w:pStyle w:val="ListParagraph"/>
              <w:numPr>
                <w:ilvl w:val="0"/>
                <w:numId w:val="3"/>
              </w:numPr>
              <w:ind w:left="168" w:hanging="168"/>
              <w:rPr>
                <w:rFonts w:ascii="Aptos" w:hAnsi="Aptos"/>
                <w:sz w:val="24"/>
                <w:szCs w:val="24"/>
              </w:rPr>
            </w:pPr>
            <w:r w:rsidRPr="00D76FE9">
              <w:rPr>
                <w:rFonts w:ascii="Aptos" w:hAnsi="Aptos"/>
                <w:sz w:val="24"/>
                <w:szCs w:val="24"/>
                <w:lang w:val="cy-GB"/>
              </w:rPr>
              <w:t>Datblygu strategaeth Ystadau LCC, a Strategaeth Gyfathrebu</w:t>
            </w:r>
          </w:p>
          <w:p w14:paraId="385B2940" w14:textId="77777777" w:rsidR="00CA7E11" w:rsidRPr="00D76FE9" w:rsidRDefault="0088322E" w:rsidP="00CA7E11">
            <w:pPr>
              <w:pStyle w:val="ListParagraph"/>
              <w:numPr>
                <w:ilvl w:val="0"/>
                <w:numId w:val="3"/>
              </w:numPr>
              <w:ind w:left="168" w:hanging="168"/>
              <w:rPr>
                <w:rFonts w:ascii="Aptos" w:hAnsi="Aptos"/>
                <w:sz w:val="24"/>
                <w:szCs w:val="24"/>
              </w:rPr>
            </w:pPr>
            <w:r w:rsidRPr="00D76FE9">
              <w:rPr>
                <w:rFonts w:ascii="Aptos" w:hAnsi="Aptos"/>
                <w:sz w:val="24"/>
                <w:szCs w:val="24"/>
                <w:lang w:val="cy-GB"/>
              </w:rPr>
              <w:t>Datblygu seilwaith y Clwstwr</w:t>
            </w:r>
          </w:p>
          <w:p w14:paraId="385B2941" w14:textId="77777777" w:rsidR="00CA7E11" w:rsidRPr="00D76FE9" w:rsidRDefault="0088322E" w:rsidP="00CA7E11">
            <w:pPr>
              <w:pStyle w:val="ListParagraph"/>
              <w:numPr>
                <w:ilvl w:val="0"/>
                <w:numId w:val="3"/>
              </w:numPr>
              <w:ind w:left="168" w:hanging="168"/>
              <w:rPr>
                <w:rFonts w:ascii="Aptos" w:hAnsi="Aptos"/>
                <w:sz w:val="24"/>
                <w:szCs w:val="24"/>
              </w:rPr>
            </w:pPr>
            <w:r w:rsidRPr="00D76FE9">
              <w:rPr>
                <w:rFonts w:ascii="Aptos" w:hAnsi="Aptos"/>
                <w:sz w:val="24"/>
                <w:szCs w:val="24"/>
                <w:lang w:val="cy-GB"/>
              </w:rPr>
              <w:t>Cynnal archwiliad llety i gyflawni prosiectau LCC</w:t>
            </w:r>
          </w:p>
          <w:p w14:paraId="385B2942" w14:textId="77777777" w:rsidR="00CA7E11" w:rsidRPr="00D76FE9" w:rsidRDefault="0088322E" w:rsidP="00CA7E11">
            <w:pPr>
              <w:pStyle w:val="ListParagraph"/>
              <w:numPr>
                <w:ilvl w:val="0"/>
                <w:numId w:val="3"/>
              </w:numPr>
              <w:ind w:left="168" w:hanging="168"/>
              <w:rPr>
                <w:rFonts w:ascii="Aptos" w:hAnsi="Aptos"/>
                <w:sz w:val="24"/>
                <w:szCs w:val="24"/>
              </w:rPr>
            </w:pPr>
            <w:r w:rsidRPr="00D76FE9">
              <w:rPr>
                <w:rFonts w:ascii="Aptos" w:hAnsi="Aptos"/>
                <w:sz w:val="24"/>
                <w:szCs w:val="24"/>
                <w:lang w:val="cy-GB"/>
              </w:rPr>
              <w:t>Datblygu ‘cynllun cyfeiriad teithio’ strategol 3-5 ar gyfer yr LCC</w:t>
            </w:r>
          </w:p>
          <w:p w14:paraId="385B2943" w14:textId="77777777" w:rsidR="00CA7E11" w:rsidRPr="00937D06" w:rsidRDefault="0088322E" w:rsidP="00CA7E11">
            <w:pPr>
              <w:rPr>
                <w:rFonts w:ascii="Aptos" w:hAnsi="Aptos"/>
                <w:sz w:val="24"/>
                <w:szCs w:val="24"/>
              </w:rPr>
            </w:pPr>
            <w:r w:rsidRPr="00D76FE9">
              <w:rPr>
                <w:rFonts w:ascii="Aptos" w:hAnsi="Aptos"/>
                <w:sz w:val="24"/>
                <w:szCs w:val="24"/>
                <w:lang w:val="cy-GB"/>
              </w:rPr>
              <w:t xml:space="preserve">Datblygu Canolfan Rheoli Pwysau </w:t>
            </w:r>
          </w:p>
        </w:tc>
      </w:tr>
    </w:tbl>
    <w:p w14:paraId="385B2945" w14:textId="77777777" w:rsidR="00D15910" w:rsidRPr="00187F0E" w:rsidRDefault="00D15910" w:rsidP="00794F97">
      <w:pPr>
        <w:rPr>
          <w:rFonts w:ascii="Aptos" w:hAnsi="Aptos"/>
          <w:sz w:val="10"/>
          <w:szCs w:val="10"/>
        </w:rPr>
      </w:pPr>
    </w:p>
    <w:sectPr w:rsidR="00D15910" w:rsidRPr="00187F0E" w:rsidSect="00B64CDC">
      <w:pgSz w:w="11906" w:h="16838"/>
      <w:pgMar w:top="142" w:right="849" w:bottom="0" w:left="1440" w:header="142"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B2608"/>
    <w:multiLevelType w:val="hybridMultilevel"/>
    <w:tmpl w:val="76E4AD54"/>
    <w:lvl w:ilvl="0" w:tplc="D71A89BC">
      <w:start w:val="1"/>
      <w:numFmt w:val="bullet"/>
      <w:lvlText w:val=""/>
      <w:lvlJc w:val="left"/>
      <w:pPr>
        <w:ind w:left="720" w:hanging="360"/>
      </w:pPr>
      <w:rPr>
        <w:rFonts w:ascii="Symbol" w:hAnsi="Symbol" w:hint="default"/>
      </w:rPr>
    </w:lvl>
    <w:lvl w:ilvl="1" w:tplc="65A6F2B8" w:tentative="1">
      <w:start w:val="1"/>
      <w:numFmt w:val="bullet"/>
      <w:lvlText w:val="o"/>
      <w:lvlJc w:val="left"/>
      <w:pPr>
        <w:ind w:left="1440" w:hanging="360"/>
      </w:pPr>
      <w:rPr>
        <w:rFonts w:ascii="Courier New" w:hAnsi="Courier New" w:cs="Courier New" w:hint="default"/>
      </w:rPr>
    </w:lvl>
    <w:lvl w:ilvl="2" w:tplc="0BC4C02A" w:tentative="1">
      <w:start w:val="1"/>
      <w:numFmt w:val="bullet"/>
      <w:lvlText w:val=""/>
      <w:lvlJc w:val="left"/>
      <w:pPr>
        <w:ind w:left="2160" w:hanging="360"/>
      </w:pPr>
      <w:rPr>
        <w:rFonts w:ascii="Wingdings" w:hAnsi="Wingdings" w:hint="default"/>
      </w:rPr>
    </w:lvl>
    <w:lvl w:ilvl="3" w:tplc="7DA23424" w:tentative="1">
      <w:start w:val="1"/>
      <w:numFmt w:val="bullet"/>
      <w:lvlText w:val=""/>
      <w:lvlJc w:val="left"/>
      <w:pPr>
        <w:ind w:left="2880" w:hanging="360"/>
      </w:pPr>
      <w:rPr>
        <w:rFonts w:ascii="Symbol" w:hAnsi="Symbol" w:hint="default"/>
      </w:rPr>
    </w:lvl>
    <w:lvl w:ilvl="4" w:tplc="C624FCA8" w:tentative="1">
      <w:start w:val="1"/>
      <w:numFmt w:val="bullet"/>
      <w:lvlText w:val="o"/>
      <w:lvlJc w:val="left"/>
      <w:pPr>
        <w:ind w:left="3600" w:hanging="360"/>
      </w:pPr>
      <w:rPr>
        <w:rFonts w:ascii="Courier New" w:hAnsi="Courier New" w:cs="Courier New" w:hint="default"/>
      </w:rPr>
    </w:lvl>
    <w:lvl w:ilvl="5" w:tplc="6F9AD958" w:tentative="1">
      <w:start w:val="1"/>
      <w:numFmt w:val="bullet"/>
      <w:lvlText w:val=""/>
      <w:lvlJc w:val="left"/>
      <w:pPr>
        <w:ind w:left="4320" w:hanging="360"/>
      </w:pPr>
      <w:rPr>
        <w:rFonts w:ascii="Wingdings" w:hAnsi="Wingdings" w:hint="default"/>
      </w:rPr>
    </w:lvl>
    <w:lvl w:ilvl="6" w:tplc="B6F68564" w:tentative="1">
      <w:start w:val="1"/>
      <w:numFmt w:val="bullet"/>
      <w:lvlText w:val=""/>
      <w:lvlJc w:val="left"/>
      <w:pPr>
        <w:ind w:left="5040" w:hanging="360"/>
      </w:pPr>
      <w:rPr>
        <w:rFonts w:ascii="Symbol" w:hAnsi="Symbol" w:hint="default"/>
      </w:rPr>
    </w:lvl>
    <w:lvl w:ilvl="7" w:tplc="D16EFC60" w:tentative="1">
      <w:start w:val="1"/>
      <w:numFmt w:val="bullet"/>
      <w:lvlText w:val="o"/>
      <w:lvlJc w:val="left"/>
      <w:pPr>
        <w:ind w:left="5760" w:hanging="360"/>
      </w:pPr>
      <w:rPr>
        <w:rFonts w:ascii="Courier New" w:hAnsi="Courier New" w:cs="Courier New" w:hint="default"/>
      </w:rPr>
    </w:lvl>
    <w:lvl w:ilvl="8" w:tplc="AF2CAB30" w:tentative="1">
      <w:start w:val="1"/>
      <w:numFmt w:val="bullet"/>
      <w:lvlText w:val=""/>
      <w:lvlJc w:val="left"/>
      <w:pPr>
        <w:ind w:left="6480" w:hanging="360"/>
      </w:pPr>
      <w:rPr>
        <w:rFonts w:ascii="Wingdings" w:hAnsi="Wingdings" w:hint="default"/>
      </w:rPr>
    </w:lvl>
  </w:abstractNum>
  <w:abstractNum w:abstractNumId="1" w15:restartNumberingAfterBreak="0">
    <w:nsid w:val="2A5A04B4"/>
    <w:multiLevelType w:val="hybridMultilevel"/>
    <w:tmpl w:val="2954C80C"/>
    <w:lvl w:ilvl="0" w:tplc="2F7AE336">
      <w:start w:val="1"/>
      <w:numFmt w:val="bullet"/>
      <w:lvlText w:val=""/>
      <w:lvlJc w:val="left"/>
      <w:pPr>
        <w:ind w:left="1080" w:hanging="360"/>
      </w:pPr>
      <w:rPr>
        <w:rFonts w:ascii="Symbol" w:hAnsi="Symbol" w:hint="default"/>
      </w:rPr>
    </w:lvl>
    <w:lvl w:ilvl="1" w:tplc="4A144104" w:tentative="1">
      <w:start w:val="1"/>
      <w:numFmt w:val="bullet"/>
      <w:lvlText w:val="o"/>
      <w:lvlJc w:val="left"/>
      <w:pPr>
        <w:ind w:left="1800" w:hanging="360"/>
      </w:pPr>
      <w:rPr>
        <w:rFonts w:ascii="Courier New" w:hAnsi="Courier New" w:cs="Courier New" w:hint="default"/>
      </w:rPr>
    </w:lvl>
    <w:lvl w:ilvl="2" w:tplc="8E0491FA" w:tentative="1">
      <w:start w:val="1"/>
      <w:numFmt w:val="bullet"/>
      <w:lvlText w:val=""/>
      <w:lvlJc w:val="left"/>
      <w:pPr>
        <w:ind w:left="2520" w:hanging="360"/>
      </w:pPr>
      <w:rPr>
        <w:rFonts w:ascii="Wingdings" w:hAnsi="Wingdings" w:hint="default"/>
      </w:rPr>
    </w:lvl>
    <w:lvl w:ilvl="3" w:tplc="97563EE8" w:tentative="1">
      <w:start w:val="1"/>
      <w:numFmt w:val="bullet"/>
      <w:lvlText w:val=""/>
      <w:lvlJc w:val="left"/>
      <w:pPr>
        <w:ind w:left="3240" w:hanging="360"/>
      </w:pPr>
      <w:rPr>
        <w:rFonts w:ascii="Symbol" w:hAnsi="Symbol" w:hint="default"/>
      </w:rPr>
    </w:lvl>
    <w:lvl w:ilvl="4" w:tplc="946EB08E" w:tentative="1">
      <w:start w:val="1"/>
      <w:numFmt w:val="bullet"/>
      <w:lvlText w:val="o"/>
      <w:lvlJc w:val="left"/>
      <w:pPr>
        <w:ind w:left="3960" w:hanging="360"/>
      </w:pPr>
      <w:rPr>
        <w:rFonts w:ascii="Courier New" w:hAnsi="Courier New" w:cs="Courier New" w:hint="default"/>
      </w:rPr>
    </w:lvl>
    <w:lvl w:ilvl="5" w:tplc="E222EC1E" w:tentative="1">
      <w:start w:val="1"/>
      <w:numFmt w:val="bullet"/>
      <w:lvlText w:val=""/>
      <w:lvlJc w:val="left"/>
      <w:pPr>
        <w:ind w:left="4680" w:hanging="360"/>
      </w:pPr>
      <w:rPr>
        <w:rFonts w:ascii="Wingdings" w:hAnsi="Wingdings" w:hint="default"/>
      </w:rPr>
    </w:lvl>
    <w:lvl w:ilvl="6" w:tplc="E91C909E" w:tentative="1">
      <w:start w:val="1"/>
      <w:numFmt w:val="bullet"/>
      <w:lvlText w:val=""/>
      <w:lvlJc w:val="left"/>
      <w:pPr>
        <w:ind w:left="5400" w:hanging="360"/>
      </w:pPr>
      <w:rPr>
        <w:rFonts w:ascii="Symbol" w:hAnsi="Symbol" w:hint="default"/>
      </w:rPr>
    </w:lvl>
    <w:lvl w:ilvl="7" w:tplc="69B25176" w:tentative="1">
      <w:start w:val="1"/>
      <w:numFmt w:val="bullet"/>
      <w:lvlText w:val="o"/>
      <w:lvlJc w:val="left"/>
      <w:pPr>
        <w:ind w:left="6120" w:hanging="360"/>
      </w:pPr>
      <w:rPr>
        <w:rFonts w:ascii="Courier New" w:hAnsi="Courier New" w:cs="Courier New" w:hint="default"/>
      </w:rPr>
    </w:lvl>
    <w:lvl w:ilvl="8" w:tplc="AFFAA45C" w:tentative="1">
      <w:start w:val="1"/>
      <w:numFmt w:val="bullet"/>
      <w:lvlText w:val=""/>
      <w:lvlJc w:val="left"/>
      <w:pPr>
        <w:ind w:left="6840" w:hanging="360"/>
      </w:pPr>
      <w:rPr>
        <w:rFonts w:ascii="Wingdings" w:hAnsi="Wingdings" w:hint="default"/>
      </w:rPr>
    </w:lvl>
  </w:abstractNum>
  <w:abstractNum w:abstractNumId="2" w15:restartNumberingAfterBreak="0">
    <w:nsid w:val="603C2626"/>
    <w:multiLevelType w:val="hybridMultilevel"/>
    <w:tmpl w:val="796C9B4E"/>
    <w:lvl w:ilvl="0" w:tplc="A41EA582">
      <w:start w:val="1"/>
      <w:numFmt w:val="bullet"/>
      <w:lvlText w:val=""/>
      <w:lvlJc w:val="left"/>
      <w:pPr>
        <w:ind w:left="720" w:hanging="360"/>
      </w:pPr>
      <w:rPr>
        <w:rFonts w:ascii="Symbol" w:hAnsi="Symbol" w:hint="default"/>
      </w:rPr>
    </w:lvl>
    <w:lvl w:ilvl="1" w:tplc="02828364" w:tentative="1">
      <w:start w:val="1"/>
      <w:numFmt w:val="bullet"/>
      <w:lvlText w:val="o"/>
      <w:lvlJc w:val="left"/>
      <w:pPr>
        <w:ind w:left="1440" w:hanging="360"/>
      </w:pPr>
      <w:rPr>
        <w:rFonts w:ascii="Courier New" w:hAnsi="Courier New" w:cs="Courier New" w:hint="default"/>
      </w:rPr>
    </w:lvl>
    <w:lvl w:ilvl="2" w:tplc="0A1E67A6" w:tentative="1">
      <w:start w:val="1"/>
      <w:numFmt w:val="bullet"/>
      <w:lvlText w:val=""/>
      <w:lvlJc w:val="left"/>
      <w:pPr>
        <w:ind w:left="2160" w:hanging="360"/>
      </w:pPr>
      <w:rPr>
        <w:rFonts w:ascii="Wingdings" w:hAnsi="Wingdings" w:hint="default"/>
      </w:rPr>
    </w:lvl>
    <w:lvl w:ilvl="3" w:tplc="E482D4EA" w:tentative="1">
      <w:start w:val="1"/>
      <w:numFmt w:val="bullet"/>
      <w:lvlText w:val=""/>
      <w:lvlJc w:val="left"/>
      <w:pPr>
        <w:ind w:left="2880" w:hanging="360"/>
      </w:pPr>
      <w:rPr>
        <w:rFonts w:ascii="Symbol" w:hAnsi="Symbol" w:hint="default"/>
      </w:rPr>
    </w:lvl>
    <w:lvl w:ilvl="4" w:tplc="93C09D84" w:tentative="1">
      <w:start w:val="1"/>
      <w:numFmt w:val="bullet"/>
      <w:lvlText w:val="o"/>
      <w:lvlJc w:val="left"/>
      <w:pPr>
        <w:ind w:left="3600" w:hanging="360"/>
      </w:pPr>
      <w:rPr>
        <w:rFonts w:ascii="Courier New" w:hAnsi="Courier New" w:cs="Courier New" w:hint="default"/>
      </w:rPr>
    </w:lvl>
    <w:lvl w:ilvl="5" w:tplc="52E6C6E2" w:tentative="1">
      <w:start w:val="1"/>
      <w:numFmt w:val="bullet"/>
      <w:lvlText w:val=""/>
      <w:lvlJc w:val="left"/>
      <w:pPr>
        <w:ind w:left="4320" w:hanging="360"/>
      </w:pPr>
      <w:rPr>
        <w:rFonts w:ascii="Wingdings" w:hAnsi="Wingdings" w:hint="default"/>
      </w:rPr>
    </w:lvl>
    <w:lvl w:ilvl="6" w:tplc="7E54D5E6" w:tentative="1">
      <w:start w:val="1"/>
      <w:numFmt w:val="bullet"/>
      <w:lvlText w:val=""/>
      <w:lvlJc w:val="left"/>
      <w:pPr>
        <w:ind w:left="5040" w:hanging="360"/>
      </w:pPr>
      <w:rPr>
        <w:rFonts w:ascii="Symbol" w:hAnsi="Symbol" w:hint="default"/>
      </w:rPr>
    </w:lvl>
    <w:lvl w:ilvl="7" w:tplc="5A46A03A" w:tentative="1">
      <w:start w:val="1"/>
      <w:numFmt w:val="bullet"/>
      <w:lvlText w:val="o"/>
      <w:lvlJc w:val="left"/>
      <w:pPr>
        <w:ind w:left="5760" w:hanging="360"/>
      </w:pPr>
      <w:rPr>
        <w:rFonts w:ascii="Courier New" w:hAnsi="Courier New" w:cs="Courier New" w:hint="default"/>
      </w:rPr>
    </w:lvl>
    <w:lvl w:ilvl="8" w:tplc="37D09F14"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D06"/>
    <w:rsid w:val="001375D9"/>
    <w:rsid w:val="00187F0E"/>
    <w:rsid w:val="0019556C"/>
    <w:rsid w:val="001C2B4B"/>
    <w:rsid w:val="001F7360"/>
    <w:rsid w:val="00270475"/>
    <w:rsid w:val="003148D9"/>
    <w:rsid w:val="003405E6"/>
    <w:rsid w:val="0044310D"/>
    <w:rsid w:val="00451052"/>
    <w:rsid w:val="004F34DB"/>
    <w:rsid w:val="005448CD"/>
    <w:rsid w:val="00665B81"/>
    <w:rsid w:val="0075291F"/>
    <w:rsid w:val="00794F97"/>
    <w:rsid w:val="007A4B03"/>
    <w:rsid w:val="00855073"/>
    <w:rsid w:val="0088322E"/>
    <w:rsid w:val="009072CE"/>
    <w:rsid w:val="00937D06"/>
    <w:rsid w:val="00A67C54"/>
    <w:rsid w:val="00A730E4"/>
    <w:rsid w:val="00A75CFA"/>
    <w:rsid w:val="00A84DEA"/>
    <w:rsid w:val="00AB0F96"/>
    <w:rsid w:val="00AE70AB"/>
    <w:rsid w:val="00B64CDC"/>
    <w:rsid w:val="00BD7DD7"/>
    <w:rsid w:val="00BF0EA6"/>
    <w:rsid w:val="00C15B9B"/>
    <w:rsid w:val="00C95055"/>
    <w:rsid w:val="00CA7E11"/>
    <w:rsid w:val="00D15910"/>
    <w:rsid w:val="00D20202"/>
    <w:rsid w:val="00D55A4E"/>
    <w:rsid w:val="00D55E69"/>
    <w:rsid w:val="00D76FE9"/>
    <w:rsid w:val="00E2066F"/>
    <w:rsid w:val="00E24280"/>
    <w:rsid w:val="00E271CA"/>
    <w:rsid w:val="00EB6AD1"/>
    <w:rsid w:val="00F35521"/>
    <w:rsid w:val="00F70C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5B291A"/>
  <w15:chartTrackingRefBased/>
  <w15:docId w15:val="{2E34FA4A-0362-4456-977F-FF6FC66A41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937D0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37D0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37D0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37D0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37D0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37D0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37D0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37D0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37D0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7D0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37D0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37D0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37D0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37D0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37D0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37D0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37D0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37D06"/>
    <w:rPr>
      <w:rFonts w:eastAsiaTheme="majorEastAsia" w:cstheme="majorBidi"/>
      <w:color w:val="272727" w:themeColor="text1" w:themeTint="D8"/>
    </w:rPr>
  </w:style>
  <w:style w:type="paragraph" w:styleId="Title">
    <w:name w:val="Title"/>
    <w:basedOn w:val="Normal"/>
    <w:next w:val="Normal"/>
    <w:link w:val="TitleChar"/>
    <w:uiPriority w:val="10"/>
    <w:qFormat/>
    <w:rsid w:val="00937D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37D0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37D0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37D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37D06"/>
    <w:pPr>
      <w:spacing w:before="160"/>
      <w:jc w:val="center"/>
    </w:pPr>
    <w:rPr>
      <w:i/>
      <w:iCs/>
      <w:color w:val="404040" w:themeColor="text1" w:themeTint="BF"/>
    </w:rPr>
  </w:style>
  <w:style w:type="character" w:customStyle="1" w:styleId="QuoteChar">
    <w:name w:val="Quote Char"/>
    <w:basedOn w:val="DefaultParagraphFont"/>
    <w:link w:val="Quote"/>
    <w:uiPriority w:val="29"/>
    <w:rsid w:val="00937D06"/>
    <w:rPr>
      <w:i/>
      <w:iCs/>
      <w:color w:val="404040" w:themeColor="text1" w:themeTint="BF"/>
    </w:rPr>
  </w:style>
  <w:style w:type="paragraph" w:styleId="ListParagraph">
    <w:name w:val="List Paragraph"/>
    <w:basedOn w:val="Normal"/>
    <w:uiPriority w:val="34"/>
    <w:qFormat/>
    <w:rsid w:val="00937D06"/>
    <w:pPr>
      <w:ind w:left="720"/>
      <w:contextualSpacing/>
    </w:pPr>
  </w:style>
  <w:style w:type="character" w:styleId="IntenseEmphasis">
    <w:name w:val="Intense Emphasis"/>
    <w:basedOn w:val="DefaultParagraphFont"/>
    <w:uiPriority w:val="21"/>
    <w:qFormat/>
    <w:rsid w:val="00937D06"/>
    <w:rPr>
      <w:i/>
      <w:iCs/>
      <w:color w:val="0F4761" w:themeColor="accent1" w:themeShade="BF"/>
    </w:rPr>
  </w:style>
  <w:style w:type="paragraph" w:styleId="IntenseQuote">
    <w:name w:val="Intense Quote"/>
    <w:basedOn w:val="Normal"/>
    <w:next w:val="Normal"/>
    <w:link w:val="IntenseQuoteChar"/>
    <w:uiPriority w:val="30"/>
    <w:qFormat/>
    <w:rsid w:val="00937D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37D06"/>
    <w:rPr>
      <w:i/>
      <w:iCs/>
      <w:color w:val="0F4761" w:themeColor="accent1" w:themeShade="BF"/>
    </w:rPr>
  </w:style>
  <w:style w:type="character" w:styleId="IntenseReference">
    <w:name w:val="Intense Reference"/>
    <w:basedOn w:val="DefaultParagraphFont"/>
    <w:uiPriority w:val="32"/>
    <w:qFormat/>
    <w:rsid w:val="00937D06"/>
    <w:rPr>
      <w:b/>
      <w:bCs/>
      <w:smallCaps/>
      <w:color w:val="0F4761" w:themeColor="accent1" w:themeShade="BF"/>
      <w:spacing w:val="5"/>
    </w:rPr>
  </w:style>
  <w:style w:type="table" w:styleId="TableGrid">
    <w:name w:val="Table Grid"/>
    <w:basedOn w:val="TableNormal"/>
    <w:uiPriority w:val="39"/>
    <w:rsid w:val="00937D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1591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15910"/>
  </w:style>
  <w:style w:type="paragraph" w:styleId="Footer">
    <w:name w:val="footer"/>
    <w:basedOn w:val="Normal"/>
    <w:link w:val="FooterChar"/>
    <w:uiPriority w:val="99"/>
    <w:unhideWhenUsed/>
    <w:rsid w:val="00D1591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159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oleObject" Target="embeddings/oleObject1.bin"/><Relationship Id="rId4" Type="http://schemas.openxmlformats.org/officeDocument/2006/relationships/numbering" Target="numbering.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07239abd8f5bf870dffd574625ccf1d7">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63fdcf69a2300abe1bf35a6ae54b882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602A620-D57F-4631-92EC-B50A73C76069}">
  <ds:schemaRefs>
    <ds:schemaRef ds:uri="http://schemas.microsoft.com/office/2006/metadata/properties"/>
    <ds:schemaRef ds:uri="http://schemas.microsoft.com/office/infopath/2007/PartnerControls"/>
    <ds:schemaRef ds:uri="25dada87-73c5-4853-ad06-9b7ecadc6792"/>
    <ds:schemaRef ds:uri="d0612e75-ae18-4a31-8ff8-faeebe33f569"/>
  </ds:schemaRefs>
</ds:datastoreItem>
</file>

<file path=customXml/itemProps2.xml><?xml version="1.0" encoding="utf-8"?>
<ds:datastoreItem xmlns:ds="http://schemas.openxmlformats.org/officeDocument/2006/customXml" ds:itemID="{B188FD18-0D9D-481B-8E63-6A38D133290E}">
  <ds:schemaRefs>
    <ds:schemaRef ds:uri="http://schemas.microsoft.com/sharepoint/v3/contenttype/forms"/>
  </ds:schemaRefs>
</ds:datastoreItem>
</file>

<file path=customXml/itemProps3.xml><?xml version="1.0" encoding="utf-8"?>
<ds:datastoreItem xmlns:ds="http://schemas.openxmlformats.org/officeDocument/2006/customXml" ds:itemID="{A5082D04-3E56-42F5-BD00-67191756D7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2</Pages>
  <Words>1116</Words>
  <Characters>6366</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7468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Bastone (Swansea Bay UHB - Cluster Development &amp; Planning)</dc:creator>
  <cp:lastModifiedBy>Drew Hodgson (Swansea Bay UHB - Welsh Language Services)</cp:lastModifiedBy>
  <cp:revision>6</cp:revision>
  <dcterms:created xsi:type="dcterms:W3CDTF">2024-11-28T14:10:00Z</dcterms:created>
  <dcterms:modified xsi:type="dcterms:W3CDTF">2025-02-04T10:21:00Z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0x010100E67880F6D1F72542BF2C5D6E8DC71BCE</vt:lpwstr>
  </property>
  <property fmtid="{D5CDD505-2E9C-101B-9397-08002B2CF9AE}" pid="3" name="MediaServiceImageTags">
    <vt:lpwstr/>
  </property>
</Properties>
</file>